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7DB" w:rsidRPr="0019412D" w:rsidRDefault="003077DB" w:rsidP="003077DB">
      <w:pPr>
        <w:spacing w:before="120"/>
        <w:jc w:val="center"/>
        <w:rPr>
          <w:b/>
          <w:bCs/>
          <w:sz w:val="32"/>
          <w:szCs w:val="32"/>
        </w:rPr>
      </w:pPr>
      <w:r w:rsidRPr="0019412D">
        <w:rPr>
          <w:b/>
          <w:bCs/>
          <w:sz w:val="32"/>
          <w:szCs w:val="32"/>
        </w:rPr>
        <w:t>Учет расходов на услуги интернета у потребителя</w:t>
      </w:r>
    </w:p>
    <w:p w:rsidR="003077DB" w:rsidRPr="00B369EA" w:rsidRDefault="003077DB" w:rsidP="003077DB">
      <w:pPr>
        <w:spacing w:before="120"/>
        <w:ind w:firstLine="567"/>
        <w:jc w:val="both"/>
      </w:pPr>
      <w:r w:rsidRPr="00B369EA">
        <w:t>Объектом налогообложения по налогу на добавленную стоимость признаются операции по реализации товаров (работ, услуг) на территории Российской Федерации (статья 146 Налогового кодекса Российской Федерации (далее НК РФ)).</w:t>
      </w:r>
    </w:p>
    <w:p w:rsidR="003077DB" w:rsidRPr="00B369EA" w:rsidRDefault="003077DB" w:rsidP="003077DB">
      <w:pPr>
        <w:spacing w:before="120"/>
        <w:ind w:firstLine="567"/>
        <w:jc w:val="both"/>
      </w:pPr>
      <w:r w:rsidRPr="00B369EA">
        <w:t>В случае получения электронной информации по корпоративной сети при определении места реализации услуг для исчисления НДС следует руководствоваться статьей 148 НК РФ.</w:t>
      </w:r>
    </w:p>
    <w:p w:rsidR="003077DB" w:rsidRPr="00B369EA" w:rsidRDefault="003077DB" w:rsidP="003077DB">
      <w:pPr>
        <w:spacing w:before="120"/>
        <w:ind w:firstLine="567"/>
        <w:jc w:val="both"/>
      </w:pPr>
      <w:r w:rsidRPr="00B369EA">
        <w:t>Многие организации активно используют новый способ связи - IP-телефонию, то есть ведение телефонных переговоров при помощи сети Интернет.</w:t>
      </w:r>
    </w:p>
    <w:p w:rsidR="003077DB" w:rsidRPr="00B369EA" w:rsidRDefault="003077DB" w:rsidP="003077DB">
      <w:pPr>
        <w:spacing w:before="120"/>
        <w:ind w:firstLine="567"/>
        <w:jc w:val="both"/>
      </w:pPr>
      <w:r w:rsidRPr="00B369EA">
        <w:t>Как правило, операторы Интернет-телефонии не выставляют счетов, предоставляя услуги связи только по предоплате. Большинство компаний выпускают для этого специальные карты различных номиналов, применение которых, в качестве оплаты услуг средств связи, разрешено Правилами, утвержденными Постановлением Правительства Российской Федерации от 26 сентября 1997 года №1235 "Об утверждении правил оказания услуг телефонной связи" (далее Правила №1235).</w:t>
      </w:r>
    </w:p>
    <w:p w:rsidR="003077DB" w:rsidRPr="00B369EA" w:rsidRDefault="003077DB" w:rsidP="003077DB">
      <w:pPr>
        <w:spacing w:before="120"/>
        <w:ind w:firstLine="567"/>
        <w:jc w:val="both"/>
      </w:pPr>
      <w:r w:rsidRPr="00B369EA">
        <w:t>В соответствии с пунктом 67 Правил №1235, если договор с оператором связи будет заключен, то подтверждающим документом разговора является использованная карта.</w:t>
      </w:r>
    </w:p>
    <w:p w:rsidR="003077DB" w:rsidRPr="00B369EA" w:rsidRDefault="003077DB" w:rsidP="003077DB">
      <w:pPr>
        <w:spacing w:before="120"/>
        <w:ind w:firstLine="567"/>
        <w:jc w:val="both"/>
      </w:pPr>
      <w:r w:rsidRPr="00B369EA">
        <w:t>Приобретение карты для IP-телефонии отражается на дебете счета 60 "Расчеты с поставщиками и подрядчиками" субсчет "Авансы выплаченные" до тех пор, пока она не будет активирована.</w:t>
      </w:r>
    </w:p>
    <w:p w:rsidR="003077DB" w:rsidRDefault="003077DB" w:rsidP="003077DB">
      <w:pPr>
        <w:spacing w:before="120"/>
        <w:ind w:firstLine="567"/>
        <w:jc w:val="both"/>
      </w:pPr>
      <w:r w:rsidRPr="00B369EA">
        <w:t>Пример 1.</w:t>
      </w:r>
    </w:p>
    <w:p w:rsidR="003077DB" w:rsidRDefault="003077DB" w:rsidP="003077DB">
      <w:pPr>
        <w:spacing w:before="120"/>
        <w:ind w:firstLine="567"/>
        <w:jc w:val="both"/>
      </w:pPr>
      <w:r w:rsidRPr="00B369EA">
        <w:t>Организация приобрела телефонную карту IP-телефонии с бесплатной доставкой в офис. Стоимость карты 1200 рублей, в том числе НДС - 183 рубля.</w:t>
      </w:r>
    </w:p>
    <w:p w:rsidR="003077DB" w:rsidRPr="00B369EA" w:rsidRDefault="003077DB" w:rsidP="003077DB">
      <w:pPr>
        <w:spacing w:before="120"/>
        <w:ind w:firstLine="567"/>
        <w:jc w:val="both"/>
      </w:pPr>
      <w:r w:rsidRPr="00B369EA">
        <w:t xml:space="preserve">Бухгалтер организации сделает следующие бухгалтерские записи: 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2"/>
        <w:gridCol w:w="1623"/>
        <w:gridCol w:w="1934"/>
        <w:gridCol w:w="4749"/>
      </w:tblGrid>
      <w:tr w:rsidR="003077DB" w:rsidRPr="00B369EA" w:rsidTr="00A81C14">
        <w:trPr>
          <w:tblCellSpacing w:w="15" w:type="dxa"/>
        </w:trPr>
        <w:tc>
          <w:tcPr>
            <w:tcW w:w="1551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Корреспонденция счетов</w:t>
            </w:r>
          </w:p>
        </w:tc>
        <w:tc>
          <w:tcPr>
            <w:tcW w:w="9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Сумма, рублей</w:t>
            </w:r>
          </w:p>
        </w:tc>
        <w:tc>
          <w:tcPr>
            <w:tcW w:w="24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Содержание операции</w:t>
            </w:r>
          </w:p>
        </w:tc>
      </w:tr>
      <w:tr w:rsidR="003077DB" w:rsidRPr="00B369EA" w:rsidTr="00A81C14">
        <w:trPr>
          <w:tblCellSpacing w:w="15" w:type="dxa"/>
        </w:trPr>
        <w:tc>
          <w:tcPr>
            <w:tcW w:w="72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Дебет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Кредит</w:t>
            </w:r>
          </w:p>
        </w:tc>
        <w:tc>
          <w:tcPr>
            <w:tcW w:w="9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</w:p>
        </w:tc>
        <w:tc>
          <w:tcPr>
            <w:tcW w:w="24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</w:p>
        </w:tc>
      </w:tr>
      <w:tr w:rsidR="003077DB" w:rsidRPr="00B369EA" w:rsidTr="00A81C14">
        <w:trPr>
          <w:tblCellSpacing w:w="15" w:type="dxa"/>
        </w:trPr>
        <w:tc>
          <w:tcPr>
            <w:tcW w:w="72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60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50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1 200</w:t>
            </w:r>
          </w:p>
        </w:tc>
        <w:tc>
          <w:tcPr>
            <w:tcW w:w="2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Выплачена стоимость телефонной карты</w:t>
            </w:r>
          </w:p>
        </w:tc>
      </w:tr>
      <w:tr w:rsidR="003077DB" w:rsidRPr="00B369EA" w:rsidTr="00A81C14">
        <w:trPr>
          <w:tblCellSpacing w:w="15" w:type="dxa"/>
        </w:trPr>
        <w:tc>
          <w:tcPr>
            <w:tcW w:w="4969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После активации и полного использования карты</w:t>
            </w:r>
          </w:p>
        </w:tc>
      </w:tr>
      <w:tr w:rsidR="003077DB" w:rsidRPr="00B369EA" w:rsidTr="00A81C14">
        <w:trPr>
          <w:tblCellSpacing w:w="15" w:type="dxa"/>
        </w:trPr>
        <w:tc>
          <w:tcPr>
            <w:tcW w:w="72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26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60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1 017</w:t>
            </w:r>
          </w:p>
        </w:tc>
        <w:tc>
          <w:tcPr>
            <w:tcW w:w="2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Отражены затраты на телефонные переговоры</w:t>
            </w:r>
          </w:p>
        </w:tc>
      </w:tr>
      <w:tr w:rsidR="003077DB" w:rsidRPr="00B369EA" w:rsidTr="00A81C14">
        <w:trPr>
          <w:tblCellSpacing w:w="15" w:type="dxa"/>
        </w:trPr>
        <w:tc>
          <w:tcPr>
            <w:tcW w:w="72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19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60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183</w:t>
            </w:r>
          </w:p>
        </w:tc>
        <w:tc>
          <w:tcPr>
            <w:tcW w:w="2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Отражен НДС по приобретенной IP - карте</w:t>
            </w:r>
          </w:p>
        </w:tc>
      </w:tr>
      <w:tr w:rsidR="003077DB" w:rsidRPr="00B369EA" w:rsidTr="00A81C14">
        <w:trPr>
          <w:tblCellSpacing w:w="15" w:type="dxa"/>
        </w:trPr>
        <w:tc>
          <w:tcPr>
            <w:tcW w:w="72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68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19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183</w:t>
            </w:r>
          </w:p>
        </w:tc>
        <w:tc>
          <w:tcPr>
            <w:tcW w:w="2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7DB" w:rsidRPr="00B369EA" w:rsidRDefault="003077DB" w:rsidP="00A81C14">
            <w:pPr>
              <w:jc w:val="both"/>
            </w:pPr>
            <w:r w:rsidRPr="00B369EA">
              <w:t>Зачтен НДС по услугам за телефонные переговоры</w:t>
            </w:r>
          </w:p>
        </w:tc>
      </w:tr>
    </w:tbl>
    <w:p w:rsidR="003077DB" w:rsidRPr="00B369EA" w:rsidRDefault="003077DB" w:rsidP="003077DB">
      <w:pPr>
        <w:spacing w:before="120"/>
        <w:ind w:firstLine="567"/>
        <w:jc w:val="both"/>
      </w:pPr>
      <w:r w:rsidRPr="00B369EA">
        <w:t xml:space="preserve">Окончание примера. </w:t>
      </w:r>
    </w:p>
    <w:p w:rsidR="003077DB" w:rsidRPr="00B369EA" w:rsidRDefault="003077DB" w:rsidP="003077DB">
      <w:pPr>
        <w:spacing w:before="120"/>
        <w:ind w:firstLine="567"/>
        <w:jc w:val="both"/>
      </w:pPr>
      <w:r w:rsidRPr="00B369EA">
        <w:t>Следует напомнить, что только в том случае можно будет отнести расходы по IP- карте на затраты организации, если они будут носить производственный характер.</w:t>
      </w:r>
    </w:p>
    <w:p w:rsidR="003077DB" w:rsidRPr="00B369EA" w:rsidRDefault="003077DB" w:rsidP="003077DB">
      <w:pPr>
        <w:spacing w:before="120"/>
        <w:ind w:firstLine="567"/>
        <w:jc w:val="both"/>
      </w:pPr>
      <w:r w:rsidRPr="00B369EA">
        <w:t>Расходы на оплату услуг связи уменьшают налогооблагаемую базу по налогу на прибыль на основании подпункта 25 пункта 1 статьи 264 НК РФ.</w:t>
      </w:r>
    </w:p>
    <w:p w:rsidR="003077DB" w:rsidRPr="00B369EA" w:rsidRDefault="003077DB" w:rsidP="003077DB">
      <w:pPr>
        <w:spacing w:before="120"/>
        <w:ind w:firstLine="567"/>
        <w:jc w:val="both"/>
      </w:pPr>
      <w:r w:rsidRPr="00B369EA">
        <w:t xml:space="preserve">Однако НК РФ не установлено, при наличии каких именно документов затраты по услугам связи включаются в расходы организации. В статье 252 НК РФ сказано: </w:t>
      </w:r>
    </w:p>
    <w:p w:rsidR="003077DB" w:rsidRDefault="003077DB" w:rsidP="003077DB">
      <w:pPr>
        <w:spacing w:before="120"/>
        <w:ind w:firstLine="567"/>
        <w:jc w:val="both"/>
      </w:pPr>
      <w:r w:rsidRPr="00B369EA">
        <w:t>"Расходами признаются обоснованные и документально подтвержденные затраты (а в случаях, предусмотренных статьей 265 настоящего Кодекса, убытки), осуществленные (понесенные) налогоплательщиком.</w:t>
      </w:r>
    </w:p>
    <w:p w:rsidR="003077DB" w:rsidRDefault="003077DB" w:rsidP="003077DB">
      <w:pPr>
        <w:spacing w:before="120"/>
        <w:ind w:firstLine="567"/>
        <w:jc w:val="both"/>
      </w:pPr>
      <w:r w:rsidRPr="00B369EA">
        <w:t>Под обоснованными расходами понимаются экономически оправданные затраты, оценка которых выражена в денежной форме.</w:t>
      </w:r>
    </w:p>
    <w:p w:rsidR="003077DB" w:rsidRPr="00B369EA" w:rsidRDefault="003077DB" w:rsidP="003077DB">
      <w:pPr>
        <w:spacing w:before="120"/>
        <w:ind w:firstLine="567"/>
        <w:jc w:val="both"/>
      </w:pPr>
      <w:r w:rsidRPr="00B369EA">
        <w:t>Под документально подтвержденными расходами понимаются затраты, подтвержденные документами, оформленными в соответствии с законодательством Российской Федерации. Расходами признаются любые затраты при условии, что они произведены для осуществления деятельности, направленной на получение дохода".</w:t>
      </w:r>
    </w:p>
    <w:p w:rsidR="003077DB" w:rsidRPr="00B369EA" w:rsidRDefault="003077DB" w:rsidP="003077DB">
      <w:pPr>
        <w:spacing w:before="120"/>
        <w:ind w:firstLine="567"/>
        <w:jc w:val="both"/>
      </w:pPr>
      <w:r w:rsidRPr="00B369EA">
        <w:t>Иными словами, затраты должны быть связаны с производством и реализацией товаров (работ, услуг) или получением внереализационных доходов.</w:t>
      </w:r>
    </w:p>
    <w:p w:rsidR="003077DB" w:rsidRPr="00B369EA" w:rsidRDefault="003077DB" w:rsidP="003077DB">
      <w:pPr>
        <w:spacing w:before="120"/>
        <w:ind w:firstLine="567"/>
        <w:jc w:val="both"/>
      </w:pPr>
      <w:r w:rsidRPr="00B369EA">
        <w:t>При приобретении телефонной карты для нужд организации необходимо заключить договор на предоставление услуг связи между оператором и клиентом. Оператор представляет счет-фактуру, а после оказания услуг связи - акт приемки-передачи услуг. Полный комплект первичных документов позволяет отнести стоимость телефонных переговоров, вызванных производственной необходимостью, на себестоимость продукции или издержки обращения.</w:t>
      </w:r>
    </w:p>
    <w:p w:rsidR="003077DB" w:rsidRPr="00B369EA" w:rsidRDefault="003077DB" w:rsidP="003077DB">
      <w:pPr>
        <w:spacing w:before="120"/>
        <w:ind w:firstLine="567"/>
        <w:jc w:val="both"/>
      </w:pPr>
      <w:r w:rsidRPr="00B369EA">
        <w:t>Так как оператор Интернет-телефонии не представляет отчетов о том, на какие телефонные номера производились звонки, а обосновать их производственный характер необходимо, следует вести специальный журнал регистрации телефонных переговоров, совершаемых при помощи IP-карты. В журнале указываются: дата состоявшегося разговора, время его начала и окончания, обсуждавшиеся вопросы.</w:t>
      </w:r>
    </w:p>
    <w:p w:rsidR="003077DB" w:rsidRDefault="003077DB" w:rsidP="003077DB">
      <w:pPr>
        <w:spacing w:before="120"/>
        <w:ind w:firstLine="567"/>
        <w:jc w:val="both"/>
      </w:pPr>
      <w:r w:rsidRPr="00B369EA">
        <w:t xml:space="preserve">Более подробно с вопросами, касающимися бухгалтерского учета и налогообложения услуг связи, Вы можете познакомиться в книге ЗАО "BKR Интерком-Аудит" "Связь".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7DB"/>
    <w:rsid w:val="0019412D"/>
    <w:rsid w:val="003077DB"/>
    <w:rsid w:val="00616072"/>
    <w:rsid w:val="0083521F"/>
    <w:rsid w:val="008B35EE"/>
    <w:rsid w:val="00955866"/>
    <w:rsid w:val="00A81C14"/>
    <w:rsid w:val="00B369EA"/>
    <w:rsid w:val="00B42C45"/>
    <w:rsid w:val="00B47B6A"/>
    <w:rsid w:val="00BE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C9DA45-844C-41B6-9D19-305C953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7D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077DB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2595</Words>
  <Characters>1480</Characters>
  <Application>Microsoft Office Word</Application>
  <DocSecurity>0</DocSecurity>
  <Lines>12</Lines>
  <Paragraphs>8</Paragraphs>
  <ScaleCrop>false</ScaleCrop>
  <Company>Home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 расходов на услуги интернета у потребителя</dc:title>
  <dc:subject/>
  <dc:creator>User</dc:creator>
  <cp:keywords/>
  <dc:description/>
  <cp:lastModifiedBy>admin</cp:lastModifiedBy>
  <cp:revision>2</cp:revision>
  <dcterms:created xsi:type="dcterms:W3CDTF">2014-01-24T17:10:00Z</dcterms:created>
  <dcterms:modified xsi:type="dcterms:W3CDTF">2014-01-24T17:10:00Z</dcterms:modified>
</cp:coreProperties>
</file>