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6A" w:rsidRPr="008F21C0" w:rsidRDefault="00637D6A" w:rsidP="00637D6A">
      <w:pPr>
        <w:spacing w:before="120"/>
        <w:jc w:val="center"/>
        <w:rPr>
          <w:b/>
          <w:bCs/>
          <w:sz w:val="32"/>
          <w:szCs w:val="32"/>
        </w:rPr>
      </w:pPr>
      <w:r w:rsidRPr="008F21C0">
        <w:rPr>
          <w:b/>
          <w:bCs/>
          <w:color w:val="000000"/>
          <w:sz w:val="32"/>
          <w:szCs w:val="32"/>
        </w:rPr>
        <w:t>Стратегия привлечения финансовых ресурсов</w:t>
      </w:r>
    </w:p>
    <w:p w:rsidR="00637D6A" w:rsidRPr="00D93476" w:rsidRDefault="00637D6A" w:rsidP="00637D6A">
      <w:pPr>
        <w:spacing w:before="120"/>
        <w:ind w:firstLine="567"/>
        <w:jc w:val="both"/>
      </w:pPr>
      <w:r w:rsidRPr="00D93476">
        <w:rPr>
          <w:color w:val="333333"/>
        </w:rPr>
        <w:t>Любой вариант стратегии привлечения капитала сравнивается с его действующей ценой или внутренней нормой доходности. Предпочтительны внешние источники финансирования, но фирма может попасть в зависимость от кредиторов, которые могут ее целенаправленно обанкротить.</w:t>
      </w:r>
    </w:p>
    <w:p w:rsidR="00637D6A" w:rsidRPr="008F21C0" w:rsidRDefault="00637D6A" w:rsidP="00637D6A">
      <w:pPr>
        <w:spacing w:before="120"/>
        <w:ind w:firstLine="567"/>
        <w:jc w:val="both"/>
        <w:rPr>
          <w:color w:val="333333"/>
          <w:sz w:val="28"/>
          <w:szCs w:val="28"/>
        </w:rPr>
      </w:pPr>
      <w:r w:rsidRPr="008F21C0">
        <w:rPr>
          <w:color w:val="333333"/>
          <w:sz w:val="28"/>
          <w:szCs w:val="28"/>
        </w:rPr>
        <w:t>Владимир Рафаилович Веснин, доктор экономических наук, профессор, Всероссийская государственная налоговая Академия.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Выделяют следующие типы стратегий привлечения финансовых средств, которые могут иметь внутреннюю и внешнюю ориентацию (но, как правило, должны органически сочетать ту и другую).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1. Использование собственных средств для расширения своей рыночной ниши. Применяется средними и крупными узкоспециализированными фирмами, действующими на сложившихся устойчивых рынках. В целом малоприбыльна.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2. Объединение финансовых ресурсов средних и крупных фирм для осуществления дорогостоящих проектов захвата новых рынков.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3. Использование всех доступных источников финансирования (займы, выпуск акций, создание консорциумов и пр.) для формирования и реализации перспективных инновационных программ малых и средних предприятий наукоемких отраслей. Рискованно, но высокоприбыльно.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4. Привлечение донорских средств крупных фирм — потребителей продукции в рамках вертикальной интеграции с ними.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5. Перекрестное финансирование (подразделения, генерирующие финансовые средства, делятся ими с теми, у кого их недостает).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Внешняя ориентация предполагает опору на заемные средства (облигационные займы и банковские кредиты), внутренняя — на собственные (уставный капитал и прибыль).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Стратегия финансирования определяет: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1) оптимальное соотношение внутренних и внешних источников привлечения финансовых средств;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2) цену, которую фирма может за них заплатить;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3) способы распределения (перераспределения) финансовых ресурсов между подразделениями.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Первая задача является особо сложной и не имеет однозначного решения. Причина состоит в том, что отклонение от оптимума в ту и другую сторону одновременно чрезвычайно выгодно и рискованно.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Ориентация на использование прибыли — наиболее безопасный способ финансирования. Но, во-первых, ее величина вообще ограниченна, что накладывает жесткие рамки на потенциальные возможности развития фирмы. Во-вторых, рост доли прибыли, направляемой на расширение и совершенствование производства, ущемляет текущие интересы собственников.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Эти ограничения, казалось бы, можно преодолеть за счет эмиссии акций, которая приносит дополнительно огромные средства. Однако компании идут на этот шаг обычно с большой неохотой, и этому есть причины. Дело в том, что акции реализуются сторонним лицам, а следовательно, уходят из-под контроля эмитента и впоследствии свободно продаются и покупаются на рынке ценных бумаг. Таким образом, рано или поздно они могут сосредоточиться в руках любого лица (в том числе и конкурента), что позволит ему без ведома учредителей установить контроль над корпорацией.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В этом смысле использование внешних (заемных) источников финансирования более предпочтительно. Но фирма при этом попадает в зависимость к кредиторам, которые при случае (что особенно характерно для России) могут ее целенаправленно обанкротить.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Однако использование заемных средств может принести компании немалые выгоды (а не только предотвратить скрытую смену собственника). Дело в том, что увеличение их доли обусловливает рост главного показателя, характеризующего эффективность ее работы, — рентабельности собственного капитала.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Чем она выше, тем большим спросом пользуются акции фирмы, тем, следовательно, выше их курс и, таким образом, цена самой корпорации. Причина состоит в том, что привлеченный капитал зарабатывает прибыль наравне с собственным, а из расчета рентабельности в данном случае исключается.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В то же время увеличение доли заемного капитала, как уже говорилось, соответственно увеличивает и риск банкротства, ибо у фирмы в нужный момент может не оказаться средств на погашение займов.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Многие негативные стороны описанных выше стратегий привлечения финансовых ресурсов можно преодолеть с помощью лизинга — долгосрочной аренды оборудования. Фирма-лизингодатель закупает (в том числе и по поручению фирмы-лизингополучателя) и передает в аренду необходимые элементы основного капитала.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Иногда имеет место возвратный лизинг — субъект продает имущество лизинговой компании и берет его в аренду с возможностью обратного выкупа.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По содержанию лизинг представляет собой форму товарного кредита в основной капитал, а по форме схож с инвестиционным финансированием. Существуют следующие основные варианты лизинга.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1. В зависимости от количества участников: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прямой лизинг (поставщик и лизингодатель — одно лицо);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косвенный лизинг (имущество в лизинг сдает не поставщик, а финансовый посредник).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2. По типу имущества, становящегося объектом сделки (движимое и недвижимое).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3. В зависимости от места ее заключения (внутренний и внешний). При внутреннем лизинге все участники представляют одну страну. При внешнем (международном) — разные государства.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4. В зависимости от формы возврата средств выделяют лизинг: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с денежным платежом;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с компенсационным платежом (продукцией, услугами);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со смешанным платежом.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5. По объему обслуживания: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чистый лизинг (все обслуживание имущества осуществляет лизингополучатель);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с дополнительным обслуживанием.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6. По сроку использования имущества и связанными с ним условиями амортизации: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с полной окупаемостью и полной амортизацией;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с неполной.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7. По характеру оплаты (оперативный и финансовый лизинг).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Оперативный лизинг предполагает сдачу имущества в аренду на срок, меньший нормативного срока его службы. Поэтому лизинговые платежи по од ному договору не покрывают всей стоимости имущества, и оно сдается несколько раз. При этом обязанности по ремонту и страхованию имущества обычно ложатся на лизингодателя. Такая форма лизинга используется в отношении средств транспорта, строительного оборудования, сельскохозяйственной и компьютерной техники.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Размеры платежей при оперативном лизинге выше, чем при других формах, в связи с учетом дополнительных рисков невозможности повторно предоставить имущество в лизинг. По окончании срока договора имущество возвращается.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Финансовый лизинг — операция по специальному приобретению имущества в собственность с последующей сдачей в пользование на срок, приблизительно совпадающий со сроком эксплуатации и амортизации. Обычно имущество приобретается для конкретного пользователя, который его сам выбирает. Риск переходит к лизингополучателю.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Иногда используется раздельный лизинг, который частично финансируется лизингодателем, а частично за счет ссуд. Основной риск при этом несут кредиторы.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Предприятия со слабой финансовой базой, но высокорентабельные, а также молодые и малые предприятия могут использовать сублизинг.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Лизингодатель снижает для себя риск невозврата ссуд, получает определенные налоговые (на имущество) и амортизационные льготы.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Лизингополучатель приобретает: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100%-ное финансирование;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отсутствие необходимости немедленного возврата средств;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возможность создания удобной всем схемы выплат;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уменьшение риска морального и физического износа для лизингополучателя;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снижение налогооблагаемой прибыли, поскольку лизинговые платежи относятся на издержки;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ускорение оборота продукции, стимулирование внедрения новинок и освоения достижений НТП.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Стратегию привлечения капитала не в последнюю очередь обусловливает цена, которую за это нужно заплатить. На нее влияют: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выплаты из прибыли, например дивиденды по привилегированным акциям;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процент по банковским ссудам и облигациям;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 xml:space="preserve">ставка налогообложения. 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На практике рассчитывается средневзвешенная, или текущая, цена капитала (СВЦК), которая часто используется в качестве ставки дисконтирования и эталона для сравнения выгодности условий привлечения дополнительного капитала и определения соответствующей стратегии действий.</w:t>
      </w:r>
    </w:p>
    <w:p w:rsidR="00637D6A" w:rsidRPr="00D93476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Любой новый вариант стратегии привлечения капитала сравнивается с его действующей ценой или внутренней нормой доходности, и, если та оказывается выше, такой вариант берется на вооружение.</w:t>
      </w:r>
    </w:p>
    <w:p w:rsidR="00637D6A" w:rsidRDefault="00637D6A" w:rsidP="00637D6A">
      <w:pPr>
        <w:spacing w:before="120"/>
        <w:ind w:firstLine="567"/>
        <w:jc w:val="both"/>
        <w:rPr>
          <w:color w:val="333333"/>
        </w:rPr>
      </w:pPr>
      <w:r w:rsidRPr="00D93476">
        <w:rPr>
          <w:color w:val="333333"/>
        </w:rPr>
        <w:t>Что же касается перераспределения финансовых потоков между подразделениями, то его стратегия вырабатывается с помощью портфельных матриц, например Мак-Кинси.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D6A"/>
    <w:rsid w:val="004A25AF"/>
    <w:rsid w:val="00637D6A"/>
    <w:rsid w:val="008F21C0"/>
    <w:rsid w:val="009370B9"/>
    <w:rsid w:val="009D353F"/>
    <w:rsid w:val="00B503B6"/>
    <w:rsid w:val="00D9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516944-5F99-4FB0-A3B1-8C053CC1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D6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37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5189</Words>
  <Characters>2959</Characters>
  <Application>Microsoft Office Word</Application>
  <DocSecurity>0</DocSecurity>
  <Lines>24</Lines>
  <Paragraphs>16</Paragraphs>
  <ScaleCrop>false</ScaleCrop>
  <Company>Home</Company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привлечения финансовых ресурсов</dc:title>
  <dc:subject/>
  <dc:creator>User</dc:creator>
  <cp:keywords/>
  <dc:description/>
  <cp:lastModifiedBy>admin</cp:lastModifiedBy>
  <cp:revision>2</cp:revision>
  <dcterms:created xsi:type="dcterms:W3CDTF">2014-01-25T16:20:00Z</dcterms:created>
  <dcterms:modified xsi:type="dcterms:W3CDTF">2014-01-25T16:20:00Z</dcterms:modified>
</cp:coreProperties>
</file>