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AC9" w:rsidRDefault="00823AC9">
      <w:pPr>
        <w:pStyle w:val="11"/>
        <w:keepNext w:val="0"/>
        <w:autoSpaceDE/>
        <w:autoSpaceDN/>
        <w:spacing w:before="0"/>
        <w:ind w:firstLine="567"/>
        <w:rPr>
          <w:snapToGrid w:val="0"/>
          <w:sz w:val="24"/>
          <w:szCs w:val="24"/>
        </w:rPr>
      </w:pPr>
      <w:r>
        <w:rPr>
          <w:snapToGrid w:val="0"/>
          <w:sz w:val="24"/>
          <w:szCs w:val="24"/>
        </w:rPr>
        <w:t>Министерство общего и профессионального образования РФ</w:t>
      </w:r>
    </w:p>
    <w:p w:rsidR="00823AC9" w:rsidRDefault="00823AC9">
      <w:pPr>
        <w:widowControl w:val="0"/>
        <w:spacing w:line="360" w:lineRule="auto"/>
        <w:ind w:firstLine="567"/>
        <w:jc w:val="center"/>
        <w:rPr>
          <w:snapToGrid w:val="0"/>
        </w:rPr>
      </w:pPr>
    </w:p>
    <w:p w:rsidR="00823AC9" w:rsidRDefault="00823AC9">
      <w:pPr>
        <w:widowControl w:val="0"/>
        <w:spacing w:line="360" w:lineRule="auto"/>
        <w:ind w:firstLine="567"/>
        <w:jc w:val="center"/>
        <w:rPr>
          <w:snapToGrid w:val="0"/>
        </w:rPr>
      </w:pPr>
      <w:r>
        <w:rPr>
          <w:snapToGrid w:val="0"/>
        </w:rPr>
        <w:t>Башкирский государственный университет</w:t>
      </w:r>
    </w:p>
    <w:p w:rsidR="00823AC9" w:rsidRDefault="00823AC9">
      <w:pPr>
        <w:widowControl w:val="0"/>
        <w:spacing w:line="360" w:lineRule="auto"/>
        <w:ind w:firstLine="567"/>
        <w:jc w:val="center"/>
        <w:rPr>
          <w:snapToGrid w:val="0"/>
        </w:rPr>
      </w:pPr>
    </w:p>
    <w:p w:rsidR="00823AC9" w:rsidRDefault="00823AC9">
      <w:pPr>
        <w:widowControl w:val="0"/>
        <w:spacing w:line="360" w:lineRule="auto"/>
        <w:ind w:firstLine="567"/>
        <w:jc w:val="center"/>
        <w:rPr>
          <w:snapToGrid w:val="0"/>
        </w:rPr>
      </w:pPr>
      <w:r>
        <w:rPr>
          <w:snapToGrid w:val="0"/>
        </w:rPr>
        <w:t>Кафедра финансов и налогообложения</w:t>
      </w:r>
    </w:p>
    <w:p w:rsidR="00823AC9" w:rsidRDefault="00823AC9">
      <w:pPr>
        <w:widowControl w:val="0"/>
        <w:spacing w:line="360" w:lineRule="auto"/>
        <w:ind w:firstLine="567"/>
        <w:jc w:val="center"/>
        <w:rPr>
          <w:snapToGrid w:val="0"/>
        </w:rPr>
      </w:pPr>
    </w:p>
    <w:p w:rsidR="00823AC9" w:rsidRDefault="00823AC9">
      <w:pPr>
        <w:widowControl w:val="0"/>
        <w:spacing w:line="360" w:lineRule="auto"/>
        <w:ind w:firstLine="567"/>
        <w:jc w:val="center"/>
        <w:rPr>
          <w:snapToGrid w:val="0"/>
        </w:rPr>
      </w:pPr>
    </w:p>
    <w:p w:rsidR="00823AC9" w:rsidRDefault="00823AC9">
      <w:pPr>
        <w:widowControl w:val="0"/>
        <w:spacing w:line="360" w:lineRule="auto"/>
        <w:ind w:firstLine="567"/>
        <w:jc w:val="center"/>
        <w:rPr>
          <w:snapToGrid w:val="0"/>
        </w:rPr>
      </w:pPr>
    </w:p>
    <w:p w:rsidR="00823AC9" w:rsidRDefault="00823AC9">
      <w:pPr>
        <w:widowControl w:val="0"/>
        <w:spacing w:line="360" w:lineRule="auto"/>
        <w:ind w:firstLine="567"/>
        <w:jc w:val="center"/>
        <w:rPr>
          <w:snapToGrid w:val="0"/>
        </w:rPr>
      </w:pPr>
    </w:p>
    <w:p w:rsidR="00823AC9" w:rsidRDefault="00823AC9">
      <w:pPr>
        <w:widowControl w:val="0"/>
        <w:spacing w:line="360" w:lineRule="auto"/>
        <w:ind w:firstLine="567"/>
        <w:jc w:val="center"/>
        <w:rPr>
          <w:snapToGrid w:val="0"/>
        </w:rPr>
      </w:pPr>
    </w:p>
    <w:p w:rsidR="00823AC9" w:rsidRDefault="00823AC9">
      <w:pPr>
        <w:widowControl w:val="0"/>
        <w:spacing w:line="360" w:lineRule="auto"/>
        <w:ind w:firstLine="567"/>
        <w:jc w:val="center"/>
        <w:rPr>
          <w:snapToGrid w:val="0"/>
        </w:rPr>
      </w:pPr>
    </w:p>
    <w:p w:rsidR="00823AC9" w:rsidRDefault="00823AC9">
      <w:pPr>
        <w:widowControl w:val="0"/>
        <w:spacing w:line="360" w:lineRule="auto"/>
        <w:ind w:firstLine="567"/>
        <w:jc w:val="center"/>
        <w:rPr>
          <w:snapToGrid w:val="0"/>
        </w:rPr>
      </w:pPr>
    </w:p>
    <w:p w:rsidR="00823AC9" w:rsidRDefault="00823AC9">
      <w:pPr>
        <w:pStyle w:val="11"/>
        <w:autoSpaceDE/>
        <w:autoSpaceDN/>
        <w:spacing w:before="0"/>
        <w:ind w:firstLine="567"/>
        <w:rPr>
          <w:snapToGrid w:val="0"/>
        </w:rPr>
      </w:pPr>
      <w:r>
        <w:rPr>
          <w:snapToGrid w:val="0"/>
        </w:rPr>
        <w:t>КУРСОВАЯ РАБОТА</w:t>
      </w:r>
    </w:p>
    <w:p w:rsidR="00823AC9" w:rsidRDefault="00823AC9">
      <w:pPr>
        <w:pStyle w:val="21"/>
        <w:spacing w:before="0"/>
        <w:ind w:firstLine="567"/>
        <w:rPr>
          <w:b w:val="0"/>
          <w:bCs w:val="0"/>
          <w:sz w:val="24"/>
          <w:szCs w:val="24"/>
        </w:rPr>
      </w:pPr>
      <w:r>
        <w:rPr>
          <w:b w:val="0"/>
          <w:bCs w:val="0"/>
          <w:sz w:val="28"/>
          <w:szCs w:val="28"/>
        </w:rPr>
        <w:t>на тему “Прогнозирование временных рядов”</w:t>
      </w:r>
    </w:p>
    <w:p w:rsidR="00823AC9" w:rsidRDefault="00823AC9">
      <w:pPr>
        <w:pStyle w:val="11"/>
        <w:spacing w:before="0"/>
        <w:ind w:firstLine="567"/>
        <w:outlineLvl w:val="0"/>
        <w:rPr>
          <w:sz w:val="24"/>
          <w:szCs w:val="24"/>
        </w:rPr>
      </w:pPr>
    </w:p>
    <w:p w:rsidR="00823AC9" w:rsidRDefault="00823AC9">
      <w:pPr>
        <w:spacing w:line="360" w:lineRule="auto"/>
        <w:ind w:firstLine="567"/>
        <w:jc w:val="right"/>
      </w:pPr>
    </w:p>
    <w:p w:rsidR="00823AC9" w:rsidRDefault="00823AC9">
      <w:pPr>
        <w:spacing w:line="360" w:lineRule="auto"/>
        <w:ind w:firstLine="567"/>
        <w:jc w:val="right"/>
      </w:pPr>
    </w:p>
    <w:p w:rsidR="00823AC9" w:rsidRDefault="00823AC9">
      <w:pPr>
        <w:spacing w:line="360" w:lineRule="auto"/>
        <w:ind w:firstLine="567"/>
        <w:jc w:val="right"/>
      </w:pPr>
    </w:p>
    <w:p w:rsidR="00823AC9" w:rsidRDefault="00823AC9">
      <w:pPr>
        <w:spacing w:line="360" w:lineRule="auto"/>
        <w:ind w:firstLine="567"/>
        <w:jc w:val="right"/>
      </w:pPr>
      <w:r>
        <w:t>выполнила студентка 3 курса</w:t>
      </w:r>
    </w:p>
    <w:p w:rsidR="00823AC9" w:rsidRDefault="00823AC9">
      <w:pPr>
        <w:spacing w:line="360" w:lineRule="auto"/>
        <w:ind w:firstLine="567"/>
        <w:jc w:val="right"/>
      </w:pPr>
      <w:r>
        <w:t>экономического факультета</w:t>
      </w:r>
    </w:p>
    <w:p w:rsidR="00823AC9" w:rsidRDefault="00823AC9">
      <w:pPr>
        <w:spacing w:line="360" w:lineRule="auto"/>
        <w:ind w:firstLine="567"/>
        <w:jc w:val="right"/>
        <w:rPr>
          <w:snapToGrid w:val="0"/>
        </w:rPr>
      </w:pPr>
      <w:r>
        <w:rPr>
          <w:snapToGrid w:val="0"/>
        </w:rPr>
        <w:t>гр. 3.6. Абдулалимова А.А.</w:t>
      </w:r>
    </w:p>
    <w:p w:rsidR="00823AC9" w:rsidRDefault="00823AC9">
      <w:pPr>
        <w:spacing w:line="360" w:lineRule="auto"/>
        <w:ind w:firstLine="567"/>
        <w:jc w:val="right"/>
        <w:rPr>
          <w:snapToGrid w:val="0"/>
        </w:rPr>
      </w:pPr>
      <w:r>
        <w:rPr>
          <w:snapToGrid w:val="0"/>
        </w:rPr>
        <w:t>Научный руководитель –</w:t>
      </w:r>
    </w:p>
    <w:p w:rsidR="00823AC9" w:rsidRDefault="00823AC9">
      <w:pPr>
        <w:spacing w:line="360" w:lineRule="auto"/>
        <w:ind w:firstLine="567"/>
        <w:jc w:val="right"/>
        <w:rPr>
          <w:snapToGrid w:val="0"/>
        </w:rPr>
      </w:pPr>
      <w:r>
        <w:rPr>
          <w:snapToGrid w:val="0"/>
        </w:rPr>
        <w:t>Саяпова А.Р.</w:t>
      </w:r>
    </w:p>
    <w:p w:rsidR="00823AC9" w:rsidRDefault="00823AC9">
      <w:pPr>
        <w:spacing w:line="360" w:lineRule="auto"/>
        <w:ind w:firstLine="567"/>
        <w:jc w:val="center"/>
      </w:pPr>
    </w:p>
    <w:p w:rsidR="00823AC9" w:rsidRDefault="00823AC9">
      <w:pPr>
        <w:spacing w:line="360" w:lineRule="auto"/>
        <w:ind w:firstLine="567"/>
        <w:jc w:val="center"/>
      </w:pPr>
    </w:p>
    <w:p w:rsidR="00823AC9" w:rsidRDefault="00823AC9">
      <w:pPr>
        <w:pStyle w:val="11"/>
        <w:keepNext w:val="0"/>
        <w:widowControl/>
        <w:autoSpaceDE/>
        <w:autoSpaceDN/>
        <w:spacing w:before="0"/>
        <w:ind w:firstLine="567"/>
        <w:rPr>
          <w:sz w:val="24"/>
          <w:szCs w:val="24"/>
        </w:rPr>
      </w:pPr>
    </w:p>
    <w:p w:rsidR="00823AC9" w:rsidRDefault="00823AC9">
      <w:pPr>
        <w:pStyle w:val="11"/>
        <w:keepNext w:val="0"/>
        <w:widowControl/>
        <w:autoSpaceDE/>
        <w:autoSpaceDN/>
        <w:spacing w:before="0"/>
        <w:ind w:firstLine="567"/>
        <w:rPr>
          <w:sz w:val="24"/>
          <w:szCs w:val="24"/>
        </w:rPr>
      </w:pPr>
    </w:p>
    <w:p w:rsidR="00823AC9" w:rsidRDefault="00823AC9">
      <w:pPr>
        <w:pStyle w:val="11"/>
        <w:keepNext w:val="0"/>
        <w:widowControl/>
        <w:autoSpaceDE/>
        <w:autoSpaceDN/>
        <w:spacing w:before="0"/>
        <w:ind w:firstLine="567"/>
        <w:rPr>
          <w:sz w:val="24"/>
          <w:szCs w:val="24"/>
        </w:rPr>
      </w:pPr>
    </w:p>
    <w:p w:rsidR="00823AC9" w:rsidRDefault="00823AC9">
      <w:pPr>
        <w:pStyle w:val="11"/>
        <w:keepNext w:val="0"/>
        <w:widowControl/>
        <w:autoSpaceDE/>
        <w:autoSpaceDN/>
        <w:spacing w:before="0"/>
        <w:ind w:firstLine="567"/>
        <w:rPr>
          <w:sz w:val="24"/>
          <w:szCs w:val="24"/>
        </w:rPr>
      </w:pPr>
    </w:p>
    <w:p w:rsidR="00823AC9" w:rsidRDefault="00823AC9">
      <w:pPr>
        <w:pStyle w:val="11"/>
        <w:keepNext w:val="0"/>
        <w:widowControl/>
        <w:autoSpaceDE/>
        <w:autoSpaceDN/>
        <w:spacing w:before="0"/>
        <w:ind w:firstLine="567"/>
        <w:rPr>
          <w:sz w:val="24"/>
          <w:szCs w:val="24"/>
        </w:rPr>
      </w:pPr>
    </w:p>
    <w:p w:rsidR="00823AC9" w:rsidRDefault="00823AC9"/>
    <w:p w:rsidR="00823AC9" w:rsidRDefault="00823AC9">
      <w:pPr>
        <w:pStyle w:val="11"/>
        <w:keepNext w:val="0"/>
        <w:widowControl/>
        <w:autoSpaceDE/>
        <w:autoSpaceDN/>
        <w:spacing w:before="0"/>
        <w:ind w:firstLine="567"/>
        <w:rPr>
          <w:sz w:val="24"/>
          <w:szCs w:val="24"/>
        </w:rPr>
      </w:pPr>
    </w:p>
    <w:p w:rsidR="00823AC9" w:rsidRDefault="00823AC9">
      <w:pPr>
        <w:pStyle w:val="11"/>
        <w:keepNext w:val="0"/>
        <w:widowControl/>
        <w:autoSpaceDE/>
        <w:autoSpaceDN/>
        <w:spacing w:before="0"/>
        <w:ind w:firstLine="567"/>
        <w:rPr>
          <w:sz w:val="24"/>
          <w:szCs w:val="24"/>
        </w:rPr>
      </w:pPr>
    </w:p>
    <w:p w:rsidR="00823AC9" w:rsidRDefault="00823AC9">
      <w:pPr>
        <w:pStyle w:val="11"/>
        <w:keepNext w:val="0"/>
        <w:widowControl/>
        <w:autoSpaceDE/>
        <w:autoSpaceDN/>
        <w:spacing w:before="0"/>
        <w:ind w:firstLine="567"/>
        <w:rPr>
          <w:sz w:val="24"/>
          <w:szCs w:val="24"/>
        </w:rPr>
      </w:pPr>
    </w:p>
    <w:p w:rsidR="00823AC9" w:rsidRDefault="00823AC9">
      <w:pPr>
        <w:pStyle w:val="11"/>
        <w:keepNext w:val="0"/>
        <w:widowControl/>
        <w:autoSpaceDE/>
        <w:autoSpaceDN/>
        <w:spacing w:before="0"/>
        <w:ind w:firstLine="567"/>
        <w:rPr>
          <w:b/>
          <w:bCs/>
          <w:sz w:val="24"/>
          <w:szCs w:val="24"/>
        </w:rPr>
      </w:pPr>
      <w:r>
        <w:rPr>
          <w:sz w:val="24"/>
          <w:szCs w:val="24"/>
        </w:rPr>
        <w:t>Уфа - 2001</w:t>
      </w:r>
    </w:p>
    <w:p w:rsidR="00823AC9" w:rsidRDefault="00823AC9">
      <w:pPr>
        <w:pStyle w:val="21"/>
        <w:widowControl/>
        <w:autoSpaceDE/>
        <w:autoSpaceDN/>
        <w:spacing w:before="0"/>
        <w:ind w:firstLine="567"/>
        <w:rPr>
          <w:b w:val="0"/>
          <w:bCs w:val="0"/>
          <w:sz w:val="24"/>
          <w:szCs w:val="24"/>
        </w:rPr>
      </w:pPr>
      <w:r>
        <w:rPr>
          <w:b w:val="0"/>
          <w:bCs w:val="0"/>
          <w:sz w:val="24"/>
          <w:szCs w:val="24"/>
        </w:rPr>
        <w:t>Содержание</w:t>
      </w:r>
    </w:p>
    <w:p w:rsidR="00823AC9" w:rsidRDefault="00823AC9">
      <w:pPr>
        <w:pStyle w:val="21"/>
        <w:widowControl/>
        <w:autoSpaceDE/>
        <w:autoSpaceDN/>
        <w:spacing w:before="0"/>
        <w:ind w:firstLine="567"/>
        <w:jc w:val="left"/>
        <w:rPr>
          <w:b w:val="0"/>
          <w:bCs w:val="0"/>
          <w:sz w:val="24"/>
          <w:szCs w:val="24"/>
        </w:rPr>
      </w:pPr>
    </w:p>
    <w:p w:rsidR="00823AC9" w:rsidRDefault="00823AC9">
      <w:pPr>
        <w:pStyle w:val="21"/>
        <w:widowControl/>
        <w:autoSpaceDE/>
        <w:autoSpaceDN/>
        <w:spacing w:before="0"/>
        <w:ind w:firstLine="567"/>
        <w:jc w:val="left"/>
        <w:rPr>
          <w:b w:val="0"/>
          <w:bCs w:val="0"/>
          <w:sz w:val="24"/>
          <w:szCs w:val="24"/>
        </w:rPr>
      </w:pPr>
      <w:r>
        <w:rPr>
          <w:b w:val="0"/>
          <w:bCs w:val="0"/>
          <w:sz w:val="24"/>
          <w:szCs w:val="24"/>
        </w:rPr>
        <w:t>1.Теоретическая часть                                                                                   3</w:t>
      </w:r>
    </w:p>
    <w:p w:rsidR="00823AC9" w:rsidRDefault="00823AC9">
      <w:pPr>
        <w:pStyle w:val="21"/>
        <w:widowControl/>
        <w:autoSpaceDE/>
        <w:autoSpaceDN/>
        <w:spacing w:before="0"/>
        <w:ind w:firstLine="567"/>
        <w:jc w:val="left"/>
        <w:rPr>
          <w:b w:val="0"/>
          <w:bCs w:val="0"/>
          <w:sz w:val="24"/>
          <w:szCs w:val="24"/>
        </w:rPr>
      </w:pPr>
      <w:r>
        <w:rPr>
          <w:b w:val="0"/>
          <w:bCs w:val="0"/>
          <w:sz w:val="24"/>
          <w:szCs w:val="24"/>
        </w:rPr>
        <w:t>2.Характеристика исходных данных                                                          6</w:t>
      </w:r>
    </w:p>
    <w:p w:rsidR="00823AC9" w:rsidRDefault="00823AC9">
      <w:pPr>
        <w:pStyle w:val="21"/>
        <w:widowControl/>
        <w:autoSpaceDE/>
        <w:autoSpaceDN/>
        <w:spacing w:before="0"/>
        <w:ind w:firstLine="567"/>
        <w:jc w:val="left"/>
        <w:rPr>
          <w:b w:val="0"/>
          <w:bCs w:val="0"/>
          <w:sz w:val="24"/>
          <w:szCs w:val="24"/>
        </w:rPr>
      </w:pPr>
      <w:r>
        <w:rPr>
          <w:b w:val="0"/>
          <w:bCs w:val="0"/>
          <w:sz w:val="24"/>
          <w:szCs w:val="24"/>
        </w:rPr>
        <w:t>3.Практическая часть</w:t>
      </w:r>
    </w:p>
    <w:p w:rsidR="00823AC9" w:rsidRDefault="00823AC9">
      <w:pPr>
        <w:pStyle w:val="21"/>
        <w:widowControl/>
        <w:autoSpaceDE/>
        <w:autoSpaceDN/>
        <w:spacing w:before="0"/>
        <w:ind w:firstLine="567"/>
        <w:jc w:val="left"/>
        <w:rPr>
          <w:b w:val="0"/>
          <w:bCs w:val="0"/>
          <w:sz w:val="24"/>
          <w:szCs w:val="24"/>
        </w:rPr>
      </w:pPr>
      <w:r>
        <w:rPr>
          <w:b w:val="0"/>
          <w:bCs w:val="0"/>
          <w:sz w:val="24"/>
          <w:szCs w:val="24"/>
        </w:rPr>
        <w:t>3.1.Компонентный анализ</w:t>
      </w:r>
    </w:p>
    <w:p w:rsidR="00823AC9" w:rsidRDefault="00823AC9">
      <w:pPr>
        <w:pStyle w:val="21"/>
        <w:widowControl/>
        <w:autoSpaceDE/>
        <w:autoSpaceDN/>
        <w:spacing w:before="0"/>
        <w:ind w:firstLine="567"/>
        <w:jc w:val="left"/>
        <w:rPr>
          <w:b w:val="0"/>
          <w:bCs w:val="0"/>
          <w:sz w:val="24"/>
          <w:szCs w:val="24"/>
        </w:rPr>
      </w:pPr>
      <w:r>
        <w:rPr>
          <w:b w:val="0"/>
          <w:bCs w:val="0"/>
          <w:sz w:val="24"/>
          <w:szCs w:val="24"/>
        </w:rPr>
        <w:t>3.1.1.Оценка и удаление тренда                                                                   8</w:t>
      </w:r>
    </w:p>
    <w:p w:rsidR="00823AC9" w:rsidRDefault="00823AC9">
      <w:pPr>
        <w:pStyle w:val="21"/>
        <w:widowControl/>
        <w:autoSpaceDE/>
        <w:autoSpaceDN/>
        <w:spacing w:before="0"/>
        <w:ind w:firstLine="567"/>
        <w:jc w:val="left"/>
        <w:rPr>
          <w:b w:val="0"/>
          <w:bCs w:val="0"/>
          <w:sz w:val="24"/>
          <w:szCs w:val="24"/>
        </w:rPr>
      </w:pPr>
      <w:r>
        <w:rPr>
          <w:b w:val="0"/>
          <w:bCs w:val="0"/>
          <w:sz w:val="24"/>
          <w:szCs w:val="24"/>
        </w:rPr>
        <w:t>3.1.2.Оценка и удаление сезонной компоненты                                      10</w:t>
      </w:r>
    </w:p>
    <w:p w:rsidR="00823AC9" w:rsidRDefault="00823AC9">
      <w:pPr>
        <w:pStyle w:val="21"/>
        <w:widowControl/>
        <w:autoSpaceDE/>
        <w:autoSpaceDN/>
        <w:spacing w:before="0"/>
        <w:ind w:firstLine="567"/>
        <w:jc w:val="left"/>
        <w:rPr>
          <w:b w:val="0"/>
          <w:bCs w:val="0"/>
          <w:sz w:val="24"/>
          <w:szCs w:val="24"/>
        </w:rPr>
      </w:pPr>
      <w:r>
        <w:rPr>
          <w:b w:val="0"/>
          <w:bCs w:val="0"/>
          <w:sz w:val="24"/>
          <w:szCs w:val="24"/>
        </w:rPr>
        <w:t>3.1.3.Моделирование ССП                                                                         11</w:t>
      </w:r>
    </w:p>
    <w:p w:rsidR="00823AC9" w:rsidRDefault="00823AC9">
      <w:pPr>
        <w:pStyle w:val="21"/>
        <w:widowControl/>
        <w:autoSpaceDE/>
        <w:autoSpaceDN/>
        <w:spacing w:before="0"/>
        <w:ind w:firstLine="567"/>
        <w:jc w:val="left"/>
        <w:rPr>
          <w:b w:val="0"/>
          <w:bCs w:val="0"/>
          <w:sz w:val="24"/>
          <w:szCs w:val="24"/>
        </w:rPr>
      </w:pPr>
      <w:r>
        <w:rPr>
          <w:b w:val="0"/>
          <w:bCs w:val="0"/>
          <w:sz w:val="24"/>
          <w:szCs w:val="24"/>
        </w:rPr>
        <w:t>3.1.4.Установление адекватности модели                                                17</w:t>
      </w:r>
    </w:p>
    <w:p w:rsidR="00823AC9" w:rsidRDefault="00823AC9">
      <w:pPr>
        <w:pStyle w:val="21"/>
        <w:widowControl/>
        <w:autoSpaceDE/>
        <w:autoSpaceDN/>
        <w:spacing w:before="0"/>
        <w:ind w:firstLine="567"/>
        <w:jc w:val="left"/>
        <w:rPr>
          <w:b w:val="0"/>
          <w:bCs w:val="0"/>
          <w:sz w:val="24"/>
          <w:szCs w:val="24"/>
        </w:rPr>
      </w:pPr>
      <w:r>
        <w:rPr>
          <w:b w:val="0"/>
          <w:bCs w:val="0"/>
          <w:sz w:val="24"/>
          <w:szCs w:val="24"/>
        </w:rPr>
        <w:t>3.2.Адаптивные модели                                                                               20</w:t>
      </w:r>
    </w:p>
    <w:p w:rsidR="00823AC9" w:rsidRDefault="00823AC9">
      <w:pPr>
        <w:pStyle w:val="21"/>
        <w:widowControl/>
        <w:autoSpaceDE/>
        <w:autoSpaceDN/>
        <w:spacing w:before="0"/>
        <w:ind w:firstLine="567"/>
        <w:jc w:val="left"/>
        <w:rPr>
          <w:b w:val="0"/>
          <w:bCs w:val="0"/>
          <w:sz w:val="24"/>
          <w:szCs w:val="24"/>
        </w:rPr>
      </w:pPr>
      <w:r>
        <w:rPr>
          <w:b w:val="0"/>
          <w:bCs w:val="0"/>
          <w:sz w:val="24"/>
          <w:szCs w:val="24"/>
        </w:rPr>
        <w:t>4.Вывод                                                                                                          23</w:t>
      </w:r>
    </w:p>
    <w:p w:rsidR="00823AC9" w:rsidRDefault="00823AC9">
      <w:pPr>
        <w:spacing w:line="360" w:lineRule="auto"/>
        <w:ind w:firstLine="567"/>
        <w:jc w:val="both"/>
      </w:pPr>
    </w:p>
    <w:p w:rsidR="00823AC9" w:rsidRDefault="00823AC9">
      <w:pPr>
        <w:spacing w:line="360" w:lineRule="auto"/>
        <w:ind w:firstLine="567"/>
        <w:jc w:val="both"/>
        <w:rPr>
          <w:b/>
          <w:bCs/>
        </w:rPr>
      </w:pPr>
      <w:r>
        <w:rPr>
          <w:b/>
          <w:bCs/>
        </w:rPr>
        <w:t>1.Теоретическая часть.</w:t>
      </w:r>
    </w:p>
    <w:p w:rsidR="00823AC9" w:rsidRDefault="00823AC9">
      <w:pPr>
        <w:spacing w:line="360" w:lineRule="auto"/>
        <w:ind w:firstLine="567"/>
        <w:jc w:val="both"/>
      </w:pPr>
      <w:r>
        <w:t>Термин экономико-математические методы понимается как обобщающее название комплекса экономических и математических научных дисциплин, объединенных для изучения экономических процессов и систем.</w:t>
      </w:r>
    </w:p>
    <w:p w:rsidR="00823AC9" w:rsidRDefault="00823AC9">
      <w:pPr>
        <w:spacing w:line="360" w:lineRule="auto"/>
        <w:ind w:firstLine="567"/>
        <w:jc w:val="both"/>
      </w:pPr>
      <w:r>
        <w:t>Основным метод исследования систем является метод моделирования, т.е. способ теоретического анализа и практического действия, направленный на разработку и использование моделей. При этом под моделью будем понимать образ реального процесса, отражающий его существенные свойства.</w:t>
      </w:r>
    </w:p>
    <w:p w:rsidR="00823AC9" w:rsidRDefault="00823AC9">
      <w:pPr>
        <w:spacing w:line="360" w:lineRule="auto"/>
        <w:ind w:firstLine="567"/>
        <w:jc w:val="both"/>
      </w:pPr>
      <w:r>
        <w:t>Под задачами экономико-математического моделирования понимаются: анализ экономических объектов и процессов, экономическое прогнозирование, предвидение развития экономических процессов.</w:t>
      </w:r>
    </w:p>
    <w:p w:rsidR="00823AC9" w:rsidRDefault="00823AC9">
      <w:pPr>
        <w:spacing w:line="360" w:lineRule="auto"/>
        <w:ind w:firstLine="567"/>
        <w:jc w:val="both"/>
      </w:pPr>
      <w:r>
        <w:t>Мы рассматриваем два вида экономико-математических моделей: адаптивные модели и компонентный анализ.</w:t>
      </w:r>
    </w:p>
    <w:p w:rsidR="00823AC9" w:rsidRDefault="00823AC9">
      <w:pPr>
        <w:spacing w:line="360" w:lineRule="auto"/>
        <w:ind w:firstLine="567"/>
        <w:jc w:val="both"/>
      </w:pPr>
      <w:r>
        <w:t>Адаптивные модели прогнозирования – это модели, способные приспосабливать свою структуру и параметры к изменению условий.</w:t>
      </w:r>
    </w:p>
    <w:p w:rsidR="00823AC9" w:rsidRDefault="00823AC9">
      <w:pPr>
        <w:spacing w:line="360" w:lineRule="auto"/>
        <w:ind w:firstLine="567"/>
        <w:jc w:val="both"/>
      </w:pPr>
      <w:r>
        <w:t>Общая схема построения адаптивных моделей может быть представлена следующим образом. По нескольким первым уровням ряда оцениваются значения параметров модели. По имеющейся модели строится прогноз на один шаг вперед, причем его отклонение от фактических уровней ряда расценивается как ошибка прогнозирования, которая учитывается в соответствии со схемой корректировки модели. Далее по модели со скорректированными параметрами рассчитывается прогнозная оценка на следующий момент времени и т.д. Т.о. модель постоянно учитывает новую информацию и к концу периода обучения отражает тенденцию развития процесса, существующую в данный момент.</w:t>
      </w:r>
    </w:p>
    <w:p w:rsidR="00823AC9" w:rsidRDefault="00823AC9">
      <w:pPr>
        <w:spacing w:line="360" w:lineRule="auto"/>
        <w:ind w:firstLine="567"/>
        <w:jc w:val="both"/>
      </w:pPr>
      <w:r>
        <w:t>В курсе математического моделирования мы рассматриваем три адаптивные модели: модель Брауна, модель Хольта и модель Хольта-Уинтерса. Эти модели имеют параметры сглаживания: модель Брауна – один, модели Хольта и Хольта-Уинтерса – два и три соответственно.</w:t>
      </w:r>
    </w:p>
    <w:p w:rsidR="00823AC9" w:rsidRDefault="00823AC9">
      <w:pPr>
        <w:spacing w:line="360" w:lineRule="auto"/>
        <w:ind w:firstLine="567"/>
        <w:jc w:val="both"/>
      </w:pPr>
      <w:r>
        <w:t>Теперь о компонентном анализе временных рядов. Временной ряд состоит из нескольких компонент: тренд, сезонная компонента, циклическая компонента (стационарный случайный процесс) и случайная компонента.</w:t>
      </w:r>
    </w:p>
    <w:p w:rsidR="00823AC9" w:rsidRDefault="00823AC9">
      <w:pPr>
        <w:spacing w:line="360" w:lineRule="auto"/>
        <w:ind w:firstLine="567"/>
        <w:jc w:val="both"/>
      </w:pPr>
      <w:r>
        <w:t>Под трендом понимается устойчивое систематическое изменение процесса в течение продолжительного времени. Оценка тренда осуществляется параметрическим и непараметрическим методами. Параметрический метод заключается в подборе гладкой функции, которая описывала бы тенденцию ряда: линейный тренд, полином и т.д. Непараметрический метод используется, когда нельзя подобрать гладкую функцию и заключается в механическом сглаживании временных рядов методом скользящей средней.</w:t>
      </w:r>
    </w:p>
    <w:p w:rsidR="00823AC9" w:rsidRDefault="00823AC9">
      <w:pPr>
        <w:pStyle w:val="21"/>
        <w:widowControl/>
        <w:autoSpaceDE/>
        <w:autoSpaceDN/>
        <w:spacing w:before="0"/>
        <w:ind w:firstLine="567"/>
        <w:jc w:val="both"/>
        <w:rPr>
          <w:b w:val="0"/>
          <w:bCs w:val="0"/>
          <w:sz w:val="24"/>
          <w:szCs w:val="24"/>
        </w:rPr>
      </w:pPr>
      <w:r>
        <w:rPr>
          <w:b w:val="0"/>
          <w:bCs w:val="0"/>
          <w:sz w:val="24"/>
          <w:szCs w:val="24"/>
        </w:rPr>
        <w:t>Во временных рядах экономических процессов могут иметь место более или менее регулярные колебания. Если они строго периодический или близкий к нему характер и завершаются в течении одного года, то их называют сезонными колебаниями. Оценка сезонной компоненты осуществляется двумя способами: с помощью тригонометрических функций и методом сезонных индексов.</w:t>
      </w:r>
    </w:p>
    <w:p w:rsidR="00823AC9" w:rsidRDefault="00823AC9">
      <w:pPr>
        <w:spacing w:line="360" w:lineRule="auto"/>
        <w:ind w:firstLine="567"/>
        <w:jc w:val="both"/>
      </w:pPr>
      <w:r>
        <w:t>В тех случаях, когда период колебаний составляет несколько лет, то говорят, что во временном ряде присутствует циклическая компонента или стационарный случайный процесс. Моделирование ССП осуществляется следующими методами: модель авторегрессии (АР), модель скользящего среднего (СС), модель авторегрессии скользящего среднего (АРСС) и модель авторегрессии проинтегрированного скользящего среднего (АРПСС).</w:t>
      </w:r>
    </w:p>
    <w:p w:rsidR="00823AC9" w:rsidRDefault="00823AC9">
      <w:pPr>
        <w:spacing w:line="360" w:lineRule="auto"/>
        <w:ind w:firstLine="567"/>
        <w:jc w:val="both"/>
      </w:pPr>
      <w:r>
        <w:t xml:space="preserve">Авторегрессионный процесс – процесс, в котором значения находятся в линейной зависимости от предыдущих. АР бывают первого порядка (Марковский процесс) и второго(процесс Юла). Порядок АР обозначается через </w:t>
      </w:r>
      <w:r>
        <w:rPr>
          <w:lang w:val="en-US"/>
        </w:rPr>
        <w:t>p</w:t>
      </w:r>
      <w:r>
        <w:t>.</w:t>
      </w:r>
    </w:p>
    <w:p w:rsidR="00823AC9" w:rsidRDefault="00823AC9">
      <w:pPr>
        <w:spacing w:line="360" w:lineRule="auto"/>
        <w:ind w:firstLine="567"/>
        <w:jc w:val="both"/>
      </w:pPr>
      <w:r>
        <w:t>В моделях скользящего среднего мы выделяем период запаздывания (</w:t>
      </w:r>
      <w:r>
        <w:rPr>
          <w:lang w:val="en-US"/>
        </w:rPr>
        <w:t>q</w:t>
      </w:r>
      <w:r>
        <w:t>).</w:t>
      </w:r>
    </w:p>
    <w:p w:rsidR="00823AC9" w:rsidRDefault="00823AC9">
      <w:pPr>
        <w:spacing w:line="360" w:lineRule="auto"/>
        <w:ind w:firstLine="567"/>
        <w:jc w:val="both"/>
      </w:pPr>
      <w:r>
        <w:t xml:space="preserve">Если у нас присутствуют и </w:t>
      </w:r>
      <w:r>
        <w:rPr>
          <w:lang w:val="en-US"/>
        </w:rPr>
        <w:t>p</w:t>
      </w:r>
      <w:r>
        <w:t xml:space="preserve"> и </w:t>
      </w:r>
      <w:r>
        <w:rPr>
          <w:lang w:val="en-US"/>
        </w:rPr>
        <w:t>q</w:t>
      </w:r>
      <w:r>
        <w:t>, то мы имеем дело с моделью АРСС.</w:t>
      </w:r>
    </w:p>
    <w:p w:rsidR="00823AC9" w:rsidRDefault="00823AC9">
      <w:pPr>
        <w:spacing w:line="360" w:lineRule="auto"/>
        <w:ind w:firstLine="567"/>
        <w:jc w:val="both"/>
      </w:pPr>
      <w:r>
        <w:t xml:space="preserve">В моделях АР, СС, АРСС моделируют ряд без тренда и сезонной компоненты, т.е. ССП. Модель АРПСС позволяет исключить тренд путем перехода к разностям исходного ряда. Порядок разности, при котором ряд становится ССП дает нам </w:t>
      </w:r>
      <w:r>
        <w:rPr>
          <w:lang w:val="en-US"/>
        </w:rPr>
        <w:t>d</w:t>
      </w:r>
      <w:r>
        <w:t xml:space="preserve">, которая является третьей неизвестной необходимой при моделировании АРПСС плюс ранее упомянутые </w:t>
      </w:r>
      <w:r>
        <w:rPr>
          <w:lang w:val="en-US"/>
        </w:rPr>
        <w:t>p</w:t>
      </w:r>
      <w:r>
        <w:t xml:space="preserve"> и </w:t>
      </w:r>
      <w:r>
        <w:rPr>
          <w:lang w:val="en-US"/>
        </w:rPr>
        <w:t>q</w:t>
      </w:r>
      <w:r>
        <w:t>.</w:t>
      </w:r>
    </w:p>
    <w:p w:rsidR="00823AC9" w:rsidRDefault="00823AC9">
      <w:pPr>
        <w:spacing w:line="360" w:lineRule="auto"/>
        <w:ind w:firstLine="567"/>
        <w:jc w:val="both"/>
      </w:pPr>
      <w:r>
        <w:t>Прогнозирование с помощью компонентного анализа состоит из следующих шагов: оценка и удаление тренда, оценка и удаление сезонной компоненты, моделирование ССП, конструирование прогнозной модели и выполнение прогноза.</w:t>
      </w:r>
    </w:p>
    <w:p w:rsidR="00823AC9" w:rsidRDefault="00823AC9">
      <w:pPr>
        <w:spacing w:line="360" w:lineRule="auto"/>
        <w:ind w:firstLine="567"/>
        <w:jc w:val="both"/>
      </w:pPr>
      <w:r>
        <w:t>В конце, после прогнозирования мы проверяем полученную модель на адекватность, т.е. соответствие модели исследуемому объекту или процессу. Т.к. полного соответствия модели реальному процессу или объекту быть не может, адекватность – в какой-то мере – условное понятие. Модель временного ряда считается адекватной, если правильно отражает систематические компоненты временного ряда.</w:t>
      </w:r>
    </w:p>
    <w:p w:rsidR="00823AC9" w:rsidRDefault="00823AC9">
      <w:pPr>
        <w:spacing w:line="360" w:lineRule="auto"/>
        <w:ind w:firstLine="567"/>
        <w:jc w:val="both"/>
      </w:pPr>
    </w:p>
    <w:p w:rsidR="00823AC9" w:rsidRDefault="00823AC9">
      <w:pPr>
        <w:spacing w:line="360" w:lineRule="auto"/>
        <w:ind w:firstLine="567"/>
        <w:jc w:val="both"/>
        <w:rPr>
          <w:b/>
          <w:bCs/>
        </w:rPr>
      </w:pPr>
      <w:r>
        <w:rPr>
          <w:b/>
          <w:bCs/>
        </w:rPr>
        <w:t>2.Характеристика исходных данных.</w:t>
      </w:r>
    </w:p>
    <w:tbl>
      <w:tblPr>
        <w:tblW w:w="0" w:type="auto"/>
        <w:tblInd w:w="-15" w:type="dxa"/>
        <w:tblLayout w:type="fixed"/>
        <w:tblCellMar>
          <w:left w:w="0" w:type="dxa"/>
          <w:right w:w="0" w:type="dxa"/>
        </w:tblCellMar>
        <w:tblLook w:val="0000" w:firstRow="0" w:lastRow="0" w:firstColumn="0" w:lastColumn="0" w:noHBand="0" w:noVBand="0"/>
      </w:tblPr>
      <w:tblGrid>
        <w:gridCol w:w="1869"/>
        <w:gridCol w:w="1571"/>
        <w:gridCol w:w="960"/>
        <w:gridCol w:w="960"/>
        <w:gridCol w:w="1869"/>
        <w:gridCol w:w="1571"/>
      </w:tblGrid>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Дата</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Данные</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Дата</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Данные</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17.09.2001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87,5546</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31.10.2001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90,1826</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18.09.2001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87,4391</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89,8761</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19.09.2001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84,5301</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91,5291</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20.09.2001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83,7572</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5.11.2001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93,2659</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21.09.2001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79,2693</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6.11.2001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93,1579</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24.09.2001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82,4232</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7.11.2001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94,5799</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25.09.2001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84,3556</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95,0691</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26.09.2001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84,5737</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94,7875</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27.09.2001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83,9814</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12.11.2001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93,4776</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28.09.2001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86,3375</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13.11.2001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95,5143</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86,599</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14.11.2001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96,8397</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87,3761</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15.11.2001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97,4543</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3.10.2001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88,0099</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16.11.2001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97,5407</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4.10.2001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89,8228</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19.11.2001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98,2696</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5.10.2001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88,9447</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20.11.2001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98,2506</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89,3786</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21.11.2001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97,4645</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89,2734</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22.11.2001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98,0953</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10.10.2001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89,7515</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23.11.2001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98,0437</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11.10.2001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92,0404</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26.11.2001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98,6222</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12.10.2001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91,4634</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27.11.2001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97,7607</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15.10.2001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91,8107</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28.11.2001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96,628</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16.10.2001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92,3968</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29.11.2001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96,2972</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17.10.2001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91,9989</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30.11.2001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97,5226</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18.10.2001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90,6101</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3.12.2001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96,5187</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19.10.2001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90,8081</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4.12.2001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97,0024</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22.10.2001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91,0108</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5.12.2001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98,7592</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23.10.2001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92,4902</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6.12.2001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99,9798</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24.10.2001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92,1829</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7.12.2001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99,3854</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25.10.2001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91,4308</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10.12.2001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98,6803</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26.10.2001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93,6935</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11.12.2001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97,9448</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29.10.2001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92,3283</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12.12.2001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97,4542</w:t>
            </w:r>
          </w:p>
        </w:tc>
      </w:tr>
      <w:tr w:rsidR="00823AC9" w:rsidRPr="00823AC9">
        <w:trPr>
          <w:trHeight w:val="255"/>
        </w:trPr>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30.10.2001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90,1196</w:t>
            </w: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960" w:type="dxa"/>
            <w:tcBorders>
              <w:top w:val="nil"/>
              <w:left w:val="nil"/>
              <w:bottom w:val="nil"/>
              <w:right w:val="nil"/>
            </w:tcBorders>
            <w:vAlign w:val="bottom"/>
          </w:tcPr>
          <w:p w:rsidR="00823AC9" w:rsidRDefault="00823AC9">
            <w:pPr>
              <w:spacing w:line="360" w:lineRule="auto"/>
              <w:ind w:firstLine="567"/>
              <w:jc w:val="both"/>
              <w:rPr>
                <w:rFonts w:eastAsia="Arial Unicode MS"/>
              </w:rPr>
            </w:pPr>
          </w:p>
        </w:tc>
        <w:tc>
          <w:tcPr>
            <w:tcW w:w="1869"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13.12.2001</w:t>
            </w:r>
          </w:p>
        </w:tc>
        <w:tc>
          <w:tcPr>
            <w:tcW w:w="1571" w:type="dxa"/>
            <w:tcBorders>
              <w:top w:val="nil"/>
              <w:left w:val="nil"/>
              <w:bottom w:val="nil"/>
              <w:right w:val="nil"/>
            </w:tcBorders>
            <w:vAlign w:val="bottom"/>
          </w:tcPr>
          <w:p w:rsidR="00823AC9" w:rsidRDefault="00823AC9">
            <w:pPr>
              <w:spacing w:line="360" w:lineRule="auto"/>
              <w:ind w:firstLine="567"/>
              <w:jc w:val="both"/>
              <w:rPr>
                <w:rFonts w:eastAsia="Arial Unicode MS"/>
              </w:rPr>
            </w:pPr>
            <w:r w:rsidRPr="00823AC9">
              <w:t>96,913</w:t>
            </w:r>
          </w:p>
        </w:tc>
      </w:tr>
    </w:tbl>
    <w:p w:rsidR="00823AC9" w:rsidRDefault="00823AC9">
      <w:pPr>
        <w:spacing w:line="360" w:lineRule="auto"/>
        <w:ind w:firstLine="567"/>
        <w:jc w:val="both"/>
      </w:pPr>
    </w:p>
    <w:p w:rsidR="00823AC9" w:rsidRDefault="00823AC9">
      <w:pPr>
        <w:pStyle w:val="21"/>
        <w:widowControl/>
        <w:autoSpaceDE/>
        <w:autoSpaceDN/>
        <w:spacing w:before="0"/>
        <w:ind w:firstLine="567"/>
        <w:jc w:val="both"/>
        <w:rPr>
          <w:b w:val="0"/>
          <w:bCs w:val="0"/>
          <w:sz w:val="24"/>
          <w:szCs w:val="24"/>
        </w:rPr>
      </w:pPr>
      <w:r>
        <w:rPr>
          <w:b w:val="0"/>
          <w:bCs w:val="0"/>
          <w:sz w:val="24"/>
          <w:szCs w:val="24"/>
        </w:rPr>
        <w:t>Эти данные – это низшая отметка индекса Доу Джонса на торгах. Данные взяты с интернета на период с 17 сентября по 13 декабря 2001г. Показания являются ежедневными, в неделе 5 дней торгов. Нужно будет дать прогноз на 26 декабря 2001г.</w:t>
      </w:r>
    </w:p>
    <w:p w:rsidR="00823AC9" w:rsidRDefault="00823AC9">
      <w:pPr>
        <w:spacing w:line="360" w:lineRule="auto"/>
        <w:ind w:firstLine="567"/>
        <w:jc w:val="both"/>
      </w:pPr>
    </w:p>
    <w:p w:rsidR="00823AC9" w:rsidRDefault="00823AC9">
      <w:pPr>
        <w:spacing w:line="360" w:lineRule="auto"/>
        <w:ind w:firstLine="567"/>
        <w:jc w:val="both"/>
        <w:rPr>
          <w:b/>
          <w:bCs/>
        </w:rPr>
      </w:pPr>
      <w:r>
        <w:rPr>
          <w:b/>
          <w:bCs/>
        </w:rPr>
        <w:t>3.Практическая часть.</w:t>
      </w:r>
    </w:p>
    <w:p w:rsidR="00823AC9" w:rsidRDefault="00823AC9">
      <w:pPr>
        <w:spacing w:line="360" w:lineRule="auto"/>
        <w:ind w:firstLine="567"/>
        <w:jc w:val="both"/>
      </w:pPr>
      <w:r>
        <w:t>3.1.Компонентный анализ.</w:t>
      </w:r>
    </w:p>
    <w:p w:rsidR="00823AC9" w:rsidRDefault="00823AC9">
      <w:pPr>
        <w:spacing w:line="360" w:lineRule="auto"/>
        <w:ind w:firstLine="567"/>
        <w:jc w:val="both"/>
      </w:pPr>
      <w:r>
        <w:t>3.1.1.Оценка и удаление тренда.</w:t>
      </w:r>
    </w:p>
    <w:p w:rsidR="00823AC9" w:rsidRDefault="00823AC9">
      <w:pPr>
        <w:spacing w:line="360" w:lineRule="auto"/>
        <w:ind w:firstLine="567"/>
        <w:jc w:val="both"/>
      </w:pPr>
      <w:r>
        <w:t>А.) Сперва нужно выяснить, имеет ли исходный ряд тренд. Для этого проводится спектральный анализ исходного ряда.</w:t>
      </w:r>
    </w:p>
    <w:p w:rsidR="00823AC9" w:rsidRDefault="00823AC9">
      <w:pPr>
        <w:spacing w:line="360" w:lineRule="auto"/>
        <w:ind w:firstLine="567"/>
        <w:jc w:val="both"/>
      </w:pPr>
    </w:p>
    <w:p w:rsidR="00823AC9" w:rsidRDefault="001D1245">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313.5pt">
            <v:imagedata r:id="rId6" o:title="" grayscale="t"/>
          </v:shape>
        </w:pict>
      </w:r>
    </w:p>
    <w:p w:rsidR="00823AC9" w:rsidRDefault="00823AC9">
      <w:pPr>
        <w:pStyle w:val="11"/>
        <w:keepNext w:val="0"/>
        <w:widowControl/>
        <w:autoSpaceDE/>
        <w:autoSpaceDN/>
        <w:spacing w:before="0"/>
        <w:rPr>
          <w:sz w:val="24"/>
          <w:szCs w:val="24"/>
        </w:rPr>
      </w:pPr>
      <w:r>
        <w:rPr>
          <w:sz w:val="24"/>
          <w:szCs w:val="24"/>
        </w:rPr>
        <w:t>рис.1</w:t>
      </w:r>
    </w:p>
    <w:p w:rsidR="00823AC9" w:rsidRDefault="00823AC9">
      <w:pPr>
        <w:spacing w:line="360" w:lineRule="auto"/>
        <w:ind w:firstLine="567"/>
        <w:jc w:val="both"/>
      </w:pPr>
    </w:p>
    <w:p w:rsidR="00823AC9" w:rsidRDefault="00823AC9">
      <w:pPr>
        <w:pStyle w:val="21"/>
        <w:widowControl/>
        <w:autoSpaceDE/>
        <w:autoSpaceDN/>
        <w:spacing w:before="0"/>
        <w:ind w:firstLine="567"/>
        <w:jc w:val="both"/>
        <w:rPr>
          <w:b w:val="0"/>
          <w:bCs w:val="0"/>
          <w:sz w:val="24"/>
          <w:szCs w:val="24"/>
        </w:rPr>
      </w:pPr>
      <w:r>
        <w:rPr>
          <w:b w:val="0"/>
          <w:bCs w:val="0"/>
          <w:sz w:val="24"/>
          <w:szCs w:val="24"/>
        </w:rPr>
        <w:t>На рис.1 показан спектр исходного ряда, по которому видно, что в ряде присутствует тренд.</w:t>
      </w:r>
    </w:p>
    <w:p w:rsidR="00823AC9" w:rsidRDefault="00823AC9">
      <w:pPr>
        <w:spacing w:line="360" w:lineRule="auto"/>
        <w:ind w:firstLine="567"/>
        <w:jc w:val="both"/>
      </w:pPr>
      <w:r>
        <w:t>Б.)Для того чтобы оценить тренд параметрическим методом подберем гладкую функцию, описывающую долгосрочную тенденцию исходного ряда.</w:t>
      </w:r>
    </w:p>
    <w:p w:rsidR="00823AC9" w:rsidRDefault="00823AC9">
      <w:pPr>
        <w:pStyle w:val="2"/>
        <w:jc w:val="both"/>
        <w:rPr>
          <w:sz w:val="24"/>
          <w:szCs w:val="24"/>
        </w:rPr>
      </w:pPr>
      <w:r>
        <w:rPr>
          <w:sz w:val="24"/>
          <w:szCs w:val="24"/>
        </w:rPr>
        <w:t>На рис.2 - график исходного ряда и линейный тренд описывающий его тенденцию. Наш временной ряд имеет тенденцию к росту.</w:t>
      </w:r>
    </w:p>
    <w:p w:rsidR="00823AC9" w:rsidRDefault="00823AC9">
      <w:pPr>
        <w:pStyle w:val="21"/>
        <w:widowControl/>
        <w:autoSpaceDE/>
        <w:autoSpaceDN/>
        <w:spacing w:before="0"/>
        <w:ind w:firstLine="567"/>
        <w:jc w:val="both"/>
        <w:rPr>
          <w:b w:val="0"/>
          <w:bCs w:val="0"/>
          <w:sz w:val="24"/>
          <w:szCs w:val="24"/>
        </w:rPr>
      </w:pPr>
      <w:r>
        <w:rPr>
          <w:b w:val="0"/>
          <w:bCs w:val="0"/>
          <w:sz w:val="24"/>
          <w:szCs w:val="24"/>
        </w:rPr>
        <w:t>В.) Теперь, определив тренд, нужно его удалить вычитанием из исходного ряда.</w:t>
      </w:r>
    </w:p>
    <w:p w:rsidR="00823AC9" w:rsidRDefault="00823AC9">
      <w:pPr>
        <w:pStyle w:val="21"/>
        <w:widowControl/>
        <w:autoSpaceDE/>
        <w:autoSpaceDN/>
        <w:spacing w:before="0"/>
        <w:ind w:firstLine="567"/>
        <w:jc w:val="both"/>
        <w:rPr>
          <w:b w:val="0"/>
          <w:bCs w:val="0"/>
          <w:sz w:val="24"/>
          <w:szCs w:val="24"/>
        </w:rPr>
      </w:pPr>
      <w:r>
        <w:rPr>
          <w:b w:val="0"/>
          <w:bCs w:val="0"/>
          <w:sz w:val="24"/>
          <w:szCs w:val="24"/>
        </w:rPr>
        <w:t>На рис.3 показан график исходного временного ряда только уже без тренда.</w:t>
      </w:r>
    </w:p>
    <w:p w:rsidR="00823AC9" w:rsidRDefault="00823AC9">
      <w:pPr>
        <w:spacing w:line="360" w:lineRule="auto"/>
        <w:ind w:firstLine="567"/>
        <w:jc w:val="both"/>
      </w:pPr>
    </w:p>
    <w:p w:rsidR="00823AC9" w:rsidRDefault="001D1245">
      <w:pPr>
        <w:spacing w:line="360" w:lineRule="auto"/>
        <w:jc w:val="center"/>
      </w:pPr>
      <w:r>
        <w:pict>
          <v:shape id="_x0000_i1026" type="#_x0000_t75" style="width:454.5pt;height:313.5pt">
            <v:imagedata r:id="rId7" o:title="" grayscale="t"/>
          </v:shape>
        </w:pict>
      </w:r>
    </w:p>
    <w:p w:rsidR="00823AC9" w:rsidRDefault="00823AC9">
      <w:pPr>
        <w:pStyle w:val="11"/>
        <w:keepNext w:val="0"/>
        <w:widowControl/>
        <w:autoSpaceDE/>
        <w:autoSpaceDN/>
        <w:spacing w:before="0"/>
        <w:rPr>
          <w:sz w:val="24"/>
          <w:szCs w:val="24"/>
        </w:rPr>
      </w:pPr>
      <w:r>
        <w:rPr>
          <w:sz w:val="24"/>
          <w:szCs w:val="24"/>
        </w:rPr>
        <w:t>рис.2</w:t>
      </w:r>
    </w:p>
    <w:p w:rsidR="00823AC9" w:rsidRDefault="00823AC9">
      <w:pPr>
        <w:spacing w:line="360" w:lineRule="auto"/>
        <w:ind w:firstLine="567"/>
        <w:jc w:val="both"/>
      </w:pPr>
    </w:p>
    <w:p w:rsidR="00823AC9" w:rsidRDefault="001D1245">
      <w:pPr>
        <w:pStyle w:val="21"/>
        <w:widowControl/>
        <w:autoSpaceDE/>
        <w:autoSpaceDN/>
        <w:spacing w:before="0"/>
        <w:rPr>
          <w:b w:val="0"/>
          <w:bCs w:val="0"/>
          <w:sz w:val="24"/>
          <w:szCs w:val="24"/>
        </w:rPr>
      </w:pPr>
      <w:r>
        <w:rPr>
          <w:b w:val="0"/>
          <w:bCs w:val="0"/>
          <w:sz w:val="24"/>
          <w:szCs w:val="24"/>
        </w:rPr>
        <w:pict>
          <v:shape id="_x0000_i1027" type="#_x0000_t75" style="width:454.5pt;height:313.5pt">
            <v:imagedata r:id="rId8"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рис.3</w:t>
      </w:r>
    </w:p>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b w:val="0"/>
          <w:bCs w:val="0"/>
          <w:sz w:val="24"/>
          <w:szCs w:val="24"/>
        </w:rPr>
      </w:pPr>
      <w:r>
        <w:rPr>
          <w:b w:val="0"/>
          <w:bCs w:val="0"/>
          <w:sz w:val="24"/>
          <w:szCs w:val="24"/>
        </w:rPr>
        <w:t>3.1.2.Оценка и удаление сезонной компоненты.</w:t>
      </w:r>
    </w:p>
    <w:p w:rsidR="00823AC9" w:rsidRDefault="00823AC9">
      <w:pPr>
        <w:pStyle w:val="21"/>
        <w:widowControl/>
        <w:autoSpaceDE/>
        <w:autoSpaceDN/>
        <w:spacing w:before="0"/>
        <w:ind w:firstLine="567"/>
        <w:jc w:val="both"/>
        <w:rPr>
          <w:b w:val="0"/>
          <w:bCs w:val="0"/>
          <w:sz w:val="24"/>
          <w:szCs w:val="24"/>
        </w:rPr>
      </w:pPr>
      <w:r>
        <w:rPr>
          <w:b w:val="0"/>
          <w:bCs w:val="0"/>
          <w:sz w:val="24"/>
          <w:szCs w:val="24"/>
        </w:rPr>
        <w:t>А.) Выяснение наличия сезонной компоненты в ряде с удаленным трендом производится, как и в случае тренда, с помощью спектрограммы. Смотрится спектр ряда с удаленным трендом и выясняется наличие или отсутствие сезонности. В случае ее наличия также по спектрограмме находится период колебаний и потом удаляется сезонная компонента.</w:t>
      </w:r>
    </w:p>
    <w:p w:rsidR="00823AC9" w:rsidRDefault="001D1245">
      <w:pPr>
        <w:pStyle w:val="21"/>
        <w:widowControl/>
        <w:autoSpaceDE/>
        <w:autoSpaceDN/>
        <w:spacing w:before="0"/>
        <w:rPr>
          <w:b w:val="0"/>
          <w:bCs w:val="0"/>
          <w:sz w:val="24"/>
          <w:szCs w:val="24"/>
        </w:rPr>
      </w:pPr>
      <w:r>
        <w:rPr>
          <w:b w:val="0"/>
          <w:bCs w:val="0"/>
          <w:sz w:val="24"/>
          <w:szCs w:val="24"/>
        </w:rPr>
        <w:pict>
          <v:shape id="_x0000_i1028" type="#_x0000_t75" style="width:454.5pt;height:313.5pt">
            <v:imagedata r:id="rId9"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рис.4</w:t>
      </w:r>
    </w:p>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b w:val="0"/>
          <w:bCs w:val="0"/>
          <w:sz w:val="24"/>
          <w:szCs w:val="24"/>
        </w:rPr>
      </w:pPr>
      <w:r>
        <w:rPr>
          <w:b w:val="0"/>
          <w:bCs w:val="0"/>
          <w:sz w:val="24"/>
          <w:szCs w:val="24"/>
        </w:rPr>
        <w:t>На рис.4 представлена спектрограмма ряда с удаленным трендом.</w:t>
      </w:r>
    </w:p>
    <w:p w:rsidR="00823AC9" w:rsidRDefault="00823AC9">
      <w:pPr>
        <w:pStyle w:val="21"/>
        <w:widowControl/>
        <w:autoSpaceDE/>
        <w:autoSpaceDN/>
        <w:spacing w:before="0"/>
        <w:ind w:firstLine="567"/>
        <w:jc w:val="both"/>
        <w:rPr>
          <w:b w:val="0"/>
          <w:bCs w:val="0"/>
          <w:sz w:val="24"/>
          <w:szCs w:val="24"/>
        </w:rPr>
      </w:pPr>
      <w:r>
        <w:rPr>
          <w:b w:val="0"/>
          <w:bCs w:val="0"/>
          <w:sz w:val="24"/>
          <w:szCs w:val="24"/>
        </w:rPr>
        <w:t>Б.) По спектрограмме видно, что в данном ряде сезонность отсутствует. Теперь можно приступать к моделированию случайного стационарного процесса (ССП).</w:t>
      </w:r>
    </w:p>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b w:val="0"/>
          <w:bCs w:val="0"/>
          <w:sz w:val="24"/>
          <w:szCs w:val="24"/>
        </w:rPr>
      </w:pPr>
      <w:r>
        <w:rPr>
          <w:b w:val="0"/>
          <w:bCs w:val="0"/>
          <w:sz w:val="24"/>
          <w:szCs w:val="24"/>
        </w:rPr>
        <w:t>3.1.4.Моделирование ССП.</w:t>
      </w:r>
    </w:p>
    <w:p w:rsidR="00823AC9" w:rsidRDefault="00823AC9">
      <w:pPr>
        <w:pStyle w:val="21"/>
        <w:widowControl/>
        <w:autoSpaceDE/>
        <w:autoSpaceDN/>
        <w:spacing w:before="0"/>
        <w:ind w:firstLine="567"/>
        <w:jc w:val="both"/>
        <w:rPr>
          <w:b w:val="0"/>
          <w:bCs w:val="0"/>
          <w:sz w:val="24"/>
          <w:szCs w:val="24"/>
        </w:rPr>
      </w:pPr>
      <w:r>
        <w:rPr>
          <w:b w:val="0"/>
          <w:bCs w:val="0"/>
          <w:sz w:val="24"/>
          <w:szCs w:val="24"/>
        </w:rPr>
        <w:t>Мы проведем моделирование ССП методами АРСС и АРПСС, а потом выберем наиболее верный.</w:t>
      </w:r>
    </w:p>
    <w:p w:rsidR="00823AC9" w:rsidRDefault="00823AC9">
      <w:pPr>
        <w:pStyle w:val="21"/>
        <w:widowControl/>
        <w:autoSpaceDE/>
        <w:autoSpaceDN/>
        <w:spacing w:before="0"/>
        <w:ind w:firstLine="567"/>
        <w:jc w:val="both"/>
        <w:rPr>
          <w:b w:val="0"/>
          <w:bCs w:val="0"/>
          <w:sz w:val="24"/>
          <w:szCs w:val="24"/>
        </w:rPr>
      </w:pPr>
      <w:r>
        <w:rPr>
          <w:b w:val="0"/>
          <w:bCs w:val="0"/>
          <w:sz w:val="24"/>
          <w:szCs w:val="24"/>
        </w:rPr>
        <w:t xml:space="preserve">А.) Модель АРСС строится на ряде с удаленным трендом и сезонной компонентой. Сначала выясняют порядки </w:t>
      </w:r>
      <w:r>
        <w:rPr>
          <w:b w:val="0"/>
          <w:bCs w:val="0"/>
          <w:sz w:val="24"/>
          <w:szCs w:val="24"/>
          <w:lang w:val="en-US"/>
        </w:rPr>
        <w:t>p</w:t>
      </w:r>
      <w:r>
        <w:rPr>
          <w:b w:val="0"/>
          <w:bCs w:val="0"/>
          <w:sz w:val="24"/>
          <w:szCs w:val="24"/>
        </w:rPr>
        <w:t xml:space="preserve"> и </w:t>
      </w:r>
      <w:r>
        <w:rPr>
          <w:b w:val="0"/>
          <w:bCs w:val="0"/>
          <w:sz w:val="24"/>
          <w:szCs w:val="24"/>
          <w:lang w:val="en-US"/>
        </w:rPr>
        <w:t>q</w:t>
      </w:r>
      <w:r>
        <w:rPr>
          <w:b w:val="0"/>
          <w:bCs w:val="0"/>
          <w:sz w:val="24"/>
          <w:szCs w:val="24"/>
        </w:rPr>
        <w:t xml:space="preserve">. Для того, чтобы их выяснить, строят коррелограммы АКФ для нахождения </w:t>
      </w:r>
      <w:r>
        <w:rPr>
          <w:b w:val="0"/>
          <w:bCs w:val="0"/>
          <w:sz w:val="24"/>
          <w:szCs w:val="24"/>
          <w:lang w:val="en-US"/>
        </w:rPr>
        <w:t>q</w:t>
      </w:r>
      <w:r>
        <w:rPr>
          <w:b w:val="0"/>
          <w:bCs w:val="0"/>
          <w:sz w:val="24"/>
          <w:szCs w:val="24"/>
        </w:rPr>
        <w:t xml:space="preserve"> и ЧАКФ для нахождения </w:t>
      </w:r>
      <w:r>
        <w:rPr>
          <w:b w:val="0"/>
          <w:bCs w:val="0"/>
          <w:sz w:val="24"/>
          <w:szCs w:val="24"/>
          <w:lang w:val="en-US"/>
        </w:rPr>
        <w:t>p</w:t>
      </w:r>
      <w:r>
        <w:rPr>
          <w:b w:val="0"/>
          <w:bCs w:val="0"/>
          <w:sz w:val="24"/>
          <w:szCs w:val="24"/>
        </w:rPr>
        <w:t>. Их строят на ряде с удаленным трендом и сезонной компонентой.</w:t>
      </w:r>
    </w:p>
    <w:p w:rsidR="00823AC9" w:rsidRDefault="00823AC9">
      <w:pPr>
        <w:pStyle w:val="21"/>
        <w:widowControl/>
        <w:autoSpaceDE/>
        <w:autoSpaceDN/>
        <w:spacing w:before="0"/>
        <w:ind w:firstLine="567"/>
        <w:jc w:val="both"/>
        <w:rPr>
          <w:b w:val="0"/>
          <w:bCs w:val="0"/>
          <w:sz w:val="24"/>
          <w:szCs w:val="24"/>
        </w:rPr>
      </w:pPr>
    </w:p>
    <w:p w:rsidR="00823AC9" w:rsidRDefault="001D1245">
      <w:pPr>
        <w:pStyle w:val="21"/>
        <w:widowControl/>
        <w:autoSpaceDE/>
        <w:autoSpaceDN/>
        <w:spacing w:before="0"/>
        <w:rPr>
          <w:b w:val="0"/>
          <w:bCs w:val="0"/>
          <w:sz w:val="24"/>
          <w:szCs w:val="24"/>
        </w:rPr>
      </w:pPr>
      <w:r>
        <w:rPr>
          <w:b w:val="0"/>
          <w:bCs w:val="0"/>
          <w:sz w:val="24"/>
          <w:szCs w:val="24"/>
        </w:rPr>
        <w:pict>
          <v:shape id="_x0000_i1029" type="#_x0000_t75" style="width:454.5pt;height:313.5pt">
            <v:imagedata r:id="rId10"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рис.5</w:t>
      </w:r>
    </w:p>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b w:val="0"/>
          <w:bCs w:val="0"/>
          <w:sz w:val="24"/>
          <w:szCs w:val="24"/>
        </w:rPr>
      </w:pPr>
      <w:r>
        <w:rPr>
          <w:b w:val="0"/>
          <w:bCs w:val="0"/>
          <w:sz w:val="24"/>
          <w:szCs w:val="24"/>
        </w:rPr>
        <w:t xml:space="preserve">На рис.5 показана коррелограмма АКФ, на рис.6 – ЧАКФ. С помощью этих коррелограмм и эмпирического поиска наименьшей среднеквадратичной ошибки мы определяем неизвестные параметры: </w:t>
      </w:r>
      <w:r>
        <w:rPr>
          <w:b w:val="0"/>
          <w:bCs w:val="0"/>
          <w:sz w:val="24"/>
          <w:szCs w:val="24"/>
          <w:lang w:val="en-US"/>
        </w:rPr>
        <w:t>p</w:t>
      </w:r>
      <w:r>
        <w:rPr>
          <w:b w:val="0"/>
          <w:bCs w:val="0"/>
          <w:sz w:val="24"/>
          <w:szCs w:val="24"/>
        </w:rPr>
        <w:t xml:space="preserve">=2, </w:t>
      </w:r>
      <w:r>
        <w:rPr>
          <w:b w:val="0"/>
          <w:bCs w:val="0"/>
          <w:sz w:val="24"/>
          <w:szCs w:val="24"/>
          <w:lang w:val="en-US"/>
        </w:rPr>
        <w:t>q</w:t>
      </w:r>
      <w:r>
        <w:rPr>
          <w:b w:val="0"/>
          <w:bCs w:val="0"/>
          <w:sz w:val="24"/>
          <w:szCs w:val="24"/>
        </w:rPr>
        <w:t>=1.</w:t>
      </w:r>
    </w:p>
    <w:p w:rsidR="00823AC9" w:rsidRDefault="00823AC9">
      <w:pPr>
        <w:pStyle w:val="21"/>
        <w:widowControl/>
        <w:autoSpaceDE/>
        <w:autoSpaceDN/>
        <w:spacing w:before="0"/>
        <w:ind w:firstLine="567"/>
        <w:jc w:val="both"/>
        <w:rPr>
          <w:b w:val="0"/>
          <w:bCs w:val="0"/>
          <w:sz w:val="24"/>
          <w:szCs w:val="24"/>
        </w:rPr>
      </w:pPr>
      <w:r>
        <w:rPr>
          <w:b w:val="0"/>
          <w:bCs w:val="0"/>
          <w:sz w:val="24"/>
          <w:szCs w:val="24"/>
        </w:rPr>
        <w:t>Теперь можно приступать к моделированию ССП методом АРСС.</w:t>
      </w:r>
    </w:p>
    <w:p w:rsidR="00823AC9" w:rsidRDefault="001D1245">
      <w:pPr>
        <w:pStyle w:val="21"/>
        <w:widowControl/>
        <w:autoSpaceDE/>
        <w:autoSpaceDN/>
        <w:spacing w:before="0"/>
        <w:rPr>
          <w:b w:val="0"/>
          <w:bCs w:val="0"/>
          <w:sz w:val="24"/>
          <w:szCs w:val="24"/>
        </w:rPr>
      </w:pPr>
      <w:r>
        <w:rPr>
          <w:b w:val="0"/>
          <w:bCs w:val="0"/>
          <w:sz w:val="24"/>
          <w:szCs w:val="24"/>
        </w:rPr>
        <w:pict>
          <v:shape id="_x0000_i1030" type="#_x0000_t75" style="width:454.5pt;height:313.5pt">
            <v:imagedata r:id="rId11"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рис.6</w:t>
      </w:r>
    </w:p>
    <w:p w:rsidR="00823AC9" w:rsidRDefault="00823AC9">
      <w:pPr>
        <w:pStyle w:val="21"/>
        <w:widowControl/>
        <w:autoSpaceDE/>
        <w:autoSpaceDN/>
        <w:spacing w:before="0"/>
        <w:ind w:firstLine="567"/>
        <w:jc w:val="both"/>
        <w:rPr>
          <w:b w:val="0"/>
          <w:bCs w:val="0"/>
          <w:sz w:val="24"/>
          <w:szCs w:val="24"/>
        </w:rPr>
      </w:pPr>
    </w:p>
    <w:p w:rsidR="00823AC9" w:rsidRDefault="001D1245">
      <w:pPr>
        <w:pStyle w:val="21"/>
        <w:widowControl/>
        <w:autoSpaceDE/>
        <w:autoSpaceDN/>
        <w:spacing w:before="0"/>
        <w:rPr>
          <w:b w:val="0"/>
          <w:bCs w:val="0"/>
          <w:sz w:val="24"/>
          <w:szCs w:val="24"/>
        </w:rPr>
      </w:pPr>
      <w:r>
        <w:rPr>
          <w:b w:val="0"/>
          <w:bCs w:val="0"/>
          <w:sz w:val="24"/>
          <w:szCs w:val="24"/>
        </w:rPr>
        <w:pict>
          <v:shape id="_x0000_i1031" type="#_x0000_t75" style="width:454.5pt;height:313.5pt">
            <v:imagedata r:id="rId12"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рис.7</w:t>
      </w:r>
    </w:p>
    <w:p w:rsidR="00823AC9" w:rsidRDefault="00823AC9">
      <w:pPr>
        <w:pStyle w:val="21"/>
        <w:widowControl/>
        <w:autoSpaceDE/>
        <w:autoSpaceDN/>
        <w:spacing w:before="0"/>
        <w:ind w:firstLine="567"/>
        <w:jc w:val="both"/>
        <w:rPr>
          <w:b w:val="0"/>
          <w:bCs w:val="0"/>
          <w:sz w:val="24"/>
          <w:szCs w:val="24"/>
        </w:rPr>
      </w:pPr>
      <w:r>
        <w:rPr>
          <w:b w:val="0"/>
          <w:bCs w:val="0"/>
          <w:sz w:val="24"/>
          <w:szCs w:val="24"/>
        </w:rPr>
        <w:t xml:space="preserve">На рис.7 смоделирован ССП методом АРСС с параметрами </w:t>
      </w:r>
      <w:r>
        <w:rPr>
          <w:b w:val="0"/>
          <w:bCs w:val="0"/>
          <w:sz w:val="24"/>
          <w:szCs w:val="24"/>
          <w:lang w:val="en-US"/>
        </w:rPr>
        <w:t>p</w:t>
      </w:r>
      <w:r>
        <w:rPr>
          <w:b w:val="0"/>
          <w:bCs w:val="0"/>
          <w:sz w:val="24"/>
          <w:szCs w:val="24"/>
        </w:rPr>
        <w:t xml:space="preserve">=2, </w:t>
      </w:r>
      <w:r>
        <w:rPr>
          <w:b w:val="0"/>
          <w:bCs w:val="0"/>
          <w:sz w:val="24"/>
          <w:szCs w:val="24"/>
          <w:lang w:val="en-US"/>
        </w:rPr>
        <w:t>q</w:t>
      </w:r>
      <w:r>
        <w:rPr>
          <w:b w:val="0"/>
          <w:bCs w:val="0"/>
          <w:sz w:val="24"/>
          <w:szCs w:val="24"/>
        </w:rPr>
        <w:t>=1 и среднеквадратичной ошибкой 1,5822. Дальнейшее преобразование в прогноз временного ряда осуществляется сложением тренда и смоделированного ССП (рис.8).</w:t>
      </w:r>
    </w:p>
    <w:p w:rsidR="00823AC9" w:rsidRDefault="00823AC9">
      <w:pPr>
        <w:pStyle w:val="21"/>
        <w:widowControl/>
        <w:autoSpaceDE/>
        <w:autoSpaceDN/>
        <w:spacing w:before="0"/>
        <w:ind w:firstLine="567"/>
        <w:jc w:val="both"/>
        <w:rPr>
          <w:b w:val="0"/>
          <w:bCs w:val="0"/>
          <w:sz w:val="24"/>
          <w:szCs w:val="24"/>
        </w:rPr>
      </w:pPr>
    </w:p>
    <w:p w:rsidR="00823AC9" w:rsidRDefault="001D1245">
      <w:pPr>
        <w:pStyle w:val="21"/>
        <w:widowControl/>
        <w:autoSpaceDE/>
        <w:autoSpaceDN/>
        <w:spacing w:before="0"/>
        <w:rPr>
          <w:b w:val="0"/>
          <w:bCs w:val="0"/>
          <w:sz w:val="24"/>
          <w:szCs w:val="24"/>
        </w:rPr>
      </w:pPr>
      <w:r>
        <w:rPr>
          <w:b w:val="0"/>
          <w:bCs w:val="0"/>
          <w:sz w:val="24"/>
          <w:szCs w:val="24"/>
        </w:rPr>
        <w:pict>
          <v:shape id="_x0000_i1032" type="#_x0000_t75" style="width:454.5pt;height:313.5pt">
            <v:imagedata r:id="rId13"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рис.8</w:t>
      </w:r>
    </w:p>
    <w:tbl>
      <w:tblPr>
        <w:tblW w:w="0" w:type="auto"/>
        <w:tblInd w:w="-30" w:type="dxa"/>
        <w:tblLayout w:type="fixed"/>
        <w:tblCellMar>
          <w:left w:w="0" w:type="dxa"/>
          <w:right w:w="0" w:type="dxa"/>
        </w:tblCellMar>
        <w:tblLook w:val="0000" w:firstRow="0" w:lastRow="0" w:firstColumn="0" w:lastColumn="0" w:noHBand="0" w:noVBand="0"/>
      </w:tblPr>
      <w:tblGrid>
        <w:gridCol w:w="1869"/>
        <w:gridCol w:w="1638"/>
      </w:tblGrid>
      <w:tr w:rsidR="00823AC9" w:rsidRPr="00823AC9">
        <w:trPr>
          <w:trHeight w:val="285"/>
        </w:trPr>
        <w:tc>
          <w:tcPr>
            <w:tcW w:w="1869" w:type="dxa"/>
            <w:tcBorders>
              <w:top w:val="single" w:sz="12" w:space="0" w:color="auto"/>
              <w:left w:val="single" w:sz="12" w:space="0" w:color="auto"/>
              <w:bottom w:val="single" w:sz="12" w:space="0" w:color="auto"/>
              <w:right w:val="single" w:sz="12" w:space="0" w:color="auto"/>
            </w:tcBorders>
            <w:vAlign w:val="bottom"/>
          </w:tcPr>
          <w:p w:rsidR="00823AC9" w:rsidRDefault="00823AC9">
            <w:pPr>
              <w:spacing w:line="360" w:lineRule="auto"/>
              <w:ind w:firstLine="567"/>
              <w:jc w:val="both"/>
              <w:rPr>
                <w:rFonts w:eastAsia="Arial Unicode MS"/>
              </w:rPr>
            </w:pPr>
            <w:r w:rsidRPr="00823AC9">
              <w:t>Дата</w:t>
            </w:r>
          </w:p>
        </w:tc>
        <w:tc>
          <w:tcPr>
            <w:tcW w:w="1638" w:type="dxa"/>
            <w:tcBorders>
              <w:top w:val="single" w:sz="12" w:space="0" w:color="auto"/>
              <w:left w:val="nil"/>
              <w:bottom w:val="single" w:sz="12" w:space="0" w:color="auto"/>
              <w:right w:val="single" w:sz="12" w:space="0" w:color="auto"/>
            </w:tcBorders>
            <w:vAlign w:val="bottom"/>
          </w:tcPr>
          <w:p w:rsidR="00823AC9" w:rsidRDefault="00823AC9">
            <w:pPr>
              <w:spacing w:line="360" w:lineRule="auto"/>
              <w:ind w:firstLine="567"/>
              <w:jc w:val="both"/>
              <w:rPr>
                <w:rFonts w:eastAsia="Arial Unicode MS"/>
              </w:rPr>
            </w:pPr>
            <w:r w:rsidRPr="00823AC9">
              <w:t>Прогноз</w:t>
            </w:r>
          </w:p>
        </w:tc>
      </w:tr>
      <w:tr w:rsidR="00823AC9" w:rsidRPr="00823AC9">
        <w:trPr>
          <w:trHeight w:val="270"/>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14.12.2001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97,8013</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17.12.2001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98,6445</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18.12.2001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99,4309</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19.12.2001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100,154</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20.12.2001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100,809</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21.12.2001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101,397</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24.12.2001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101,921</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25.12.2001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102,383</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26.12.2001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102,791</w:t>
            </w:r>
          </w:p>
        </w:tc>
      </w:tr>
    </w:tbl>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b w:val="0"/>
          <w:bCs w:val="0"/>
          <w:sz w:val="24"/>
          <w:szCs w:val="24"/>
        </w:rPr>
      </w:pPr>
      <w:r>
        <w:rPr>
          <w:b w:val="0"/>
          <w:bCs w:val="0"/>
          <w:sz w:val="24"/>
          <w:szCs w:val="24"/>
        </w:rPr>
        <w:t xml:space="preserve">Б.) Моделирование с помощью АРПСС производится на исходном ряде. Перво-наперво нужно определить порядки </w:t>
      </w:r>
      <w:r>
        <w:rPr>
          <w:b w:val="0"/>
          <w:bCs w:val="0"/>
          <w:sz w:val="24"/>
          <w:szCs w:val="24"/>
          <w:lang w:val="en-US"/>
        </w:rPr>
        <w:t>p</w:t>
      </w:r>
      <w:r>
        <w:rPr>
          <w:b w:val="0"/>
          <w:bCs w:val="0"/>
          <w:sz w:val="24"/>
          <w:szCs w:val="24"/>
        </w:rPr>
        <w:t xml:space="preserve">, </w:t>
      </w:r>
      <w:r>
        <w:rPr>
          <w:b w:val="0"/>
          <w:bCs w:val="0"/>
          <w:sz w:val="24"/>
          <w:szCs w:val="24"/>
          <w:lang w:val="en-US"/>
        </w:rPr>
        <w:t>d</w:t>
      </w:r>
      <w:r>
        <w:rPr>
          <w:b w:val="0"/>
          <w:bCs w:val="0"/>
          <w:sz w:val="24"/>
          <w:szCs w:val="24"/>
        </w:rPr>
        <w:t xml:space="preserve"> и </w:t>
      </w:r>
      <w:r>
        <w:rPr>
          <w:b w:val="0"/>
          <w:bCs w:val="0"/>
          <w:sz w:val="24"/>
          <w:szCs w:val="24"/>
          <w:lang w:val="en-US"/>
        </w:rPr>
        <w:t>q</w:t>
      </w:r>
      <w:r>
        <w:rPr>
          <w:b w:val="0"/>
          <w:bCs w:val="0"/>
          <w:sz w:val="24"/>
          <w:szCs w:val="24"/>
        </w:rPr>
        <w:t xml:space="preserve">. На практике это делается на основе разностей только первого или второго порядков. Термин «проинтегрированный» означает, какого порядка нужно взять разность, чтобы получить ССП. Тогда порядком разности и будет </w:t>
      </w:r>
      <w:r>
        <w:rPr>
          <w:b w:val="0"/>
          <w:bCs w:val="0"/>
          <w:sz w:val="24"/>
          <w:szCs w:val="24"/>
          <w:lang w:val="en-US"/>
        </w:rPr>
        <w:t>d</w:t>
      </w:r>
      <w:r>
        <w:rPr>
          <w:b w:val="0"/>
          <w:bCs w:val="0"/>
          <w:sz w:val="24"/>
          <w:szCs w:val="24"/>
        </w:rPr>
        <w:t xml:space="preserve">. </w:t>
      </w:r>
      <w:r>
        <w:rPr>
          <w:b w:val="0"/>
          <w:bCs w:val="0"/>
          <w:sz w:val="24"/>
          <w:szCs w:val="24"/>
          <w:lang w:val="en-US"/>
        </w:rPr>
        <w:t>p</w:t>
      </w:r>
      <w:r>
        <w:rPr>
          <w:b w:val="0"/>
          <w:bCs w:val="0"/>
          <w:sz w:val="24"/>
          <w:szCs w:val="24"/>
        </w:rPr>
        <w:t xml:space="preserve"> и </w:t>
      </w:r>
      <w:r>
        <w:rPr>
          <w:b w:val="0"/>
          <w:bCs w:val="0"/>
          <w:sz w:val="24"/>
          <w:szCs w:val="24"/>
          <w:lang w:val="en-US"/>
        </w:rPr>
        <w:t>q</w:t>
      </w:r>
      <w:r>
        <w:rPr>
          <w:b w:val="0"/>
          <w:bCs w:val="0"/>
          <w:sz w:val="24"/>
          <w:szCs w:val="24"/>
        </w:rPr>
        <w:t xml:space="preserve"> определяются с помощью коррелограмм ЧАКФ (рис.10) и АКФ (рис.9) ССП, полученного разностями.</w:t>
      </w:r>
    </w:p>
    <w:p w:rsidR="00823AC9" w:rsidRDefault="00823AC9">
      <w:pPr>
        <w:pStyle w:val="21"/>
        <w:widowControl/>
        <w:autoSpaceDE/>
        <w:autoSpaceDN/>
        <w:spacing w:before="0"/>
        <w:ind w:firstLine="567"/>
        <w:jc w:val="both"/>
        <w:rPr>
          <w:b w:val="0"/>
          <w:bCs w:val="0"/>
          <w:sz w:val="24"/>
          <w:szCs w:val="24"/>
        </w:rPr>
      </w:pPr>
      <w:r>
        <w:rPr>
          <w:b w:val="0"/>
          <w:bCs w:val="0"/>
          <w:sz w:val="24"/>
          <w:szCs w:val="24"/>
        </w:rPr>
        <w:t xml:space="preserve">Порядок мы определили: </w:t>
      </w:r>
      <w:r>
        <w:rPr>
          <w:b w:val="0"/>
          <w:bCs w:val="0"/>
          <w:sz w:val="24"/>
          <w:szCs w:val="24"/>
          <w:lang w:val="en-US"/>
        </w:rPr>
        <w:t>d</w:t>
      </w:r>
      <w:r>
        <w:rPr>
          <w:b w:val="0"/>
          <w:bCs w:val="0"/>
          <w:sz w:val="24"/>
          <w:szCs w:val="24"/>
        </w:rPr>
        <w:t xml:space="preserve">=1. Но порядки </w:t>
      </w:r>
      <w:r>
        <w:rPr>
          <w:b w:val="0"/>
          <w:bCs w:val="0"/>
          <w:sz w:val="24"/>
          <w:szCs w:val="24"/>
          <w:lang w:val="en-US"/>
        </w:rPr>
        <w:t>p</w:t>
      </w:r>
      <w:r>
        <w:rPr>
          <w:b w:val="0"/>
          <w:bCs w:val="0"/>
          <w:sz w:val="24"/>
          <w:szCs w:val="24"/>
        </w:rPr>
        <w:t xml:space="preserve"> и </w:t>
      </w:r>
      <w:r>
        <w:rPr>
          <w:b w:val="0"/>
          <w:bCs w:val="0"/>
          <w:sz w:val="24"/>
          <w:szCs w:val="24"/>
          <w:lang w:val="en-US"/>
        </w:rPr>
        <w:t>q</w:t>
      </w:r>
      <w:r>
        <w:rPr>
          <w:b w:val="0"/>
          <w:bCs w:val="0"/>
          <w:sz w:val="24"/>
          <w:szCs w:val="24"/>
        </w:rPr>
        <w:t xml:space="preserve"> трудно определить по нашим коррелограммам, и поэтому мы их определяем эмпирическим методом по наименьшей среднеквадратичной ошибке: </w:t>
      </w:r>
      <w:r>
        <w:rPr>
          <w:b w:val="0"/>
          <w:bCs w:val="0"/>
          <w:sz w:val="24"/>
          <w:szCs w:val="24"/>
          <w:lang w:val="en-US"/>
        </w:rPr>
        <w:t>p</w:t>
      </w:r>
      <w:r>
        <w:rPr>
          <w:b w:val="0"/>
          <w:bCs w:val="0"/>
          <w:sz w:val="24"/>
          <w:szCs w:val="24"/>
        </w:rPr>
        <w:t xml:space="preserve">=1, </w:t>
      </w:r>
      <w:r>
        <w:rPr>
          <w:b w:val="0"/>
          <w:bCs w:val="0"/>
          <w:sz w:val="24"/>
          <w:szCs w:val="24"/>
          <w:lang w:val="en-US"/>
        </w:rPr>
        <w:t>q</w:t>
      </w:r>
      <w:r>
        <w:rPr>
          <w:b w:val="0"/>
          <w:bCs w:val="0"/>
          <w:sz w:val="24"/>
          <w:szCs w:val="24"/>
        </w:rPr>
        <w:t>=2.</w:t>
      </w:r>
    </w:p>
    <w:p w:rsidR="00823AC9" w:rsidRDefault="00823AC9">
      <w:pPr>
        <w:pStyle w:val="21"/>
        <w:widowControl/>
        <w:autoSpaceDE/>
        <w:autoSpaceDN/>
        <w:spacing w:before="0"/>
        <w:ind w:firstLine="567"/>
        <w:jc w:val="both"/>
        <w:rPr>
          <w:b w:val="0"/>
          <w:bCs w:val="0"/>
          <w:sz w:val="24"/>
          <w:szCs w:val="24"/>
        </w:rPr>
      </w:pPr>
    </w:p>
    <w:p w:rsidR="00823AC9" w:rsidRDefault="001D1245">
      <w:pPr>
        <w:pStyle w:val="21"/>
        <w:widowControl/>
        <w:autoSpaceDE/>
        <w:autoSpaceDN/>
        <w:spacing w:before="0"/>
        <w:rPr>
          <w:b w:val="0"/>
          <w:bCs w:val="0"/>
          <w:sz w:val="24"/>
          <w:szCs w:val="24"/>
        </w:rPr>
      </w:pPr>
      <w:r>
        <w:rPr>
          <w:b w:val="0"/>
          <w:bCs w:val="0"/>
          <w:sz w:val="24"/>
          <w:szCs w:val="24"/>
        </w:rPr>
        <w:pict>
          <v:shape id="_x0000_i1033" type="#_x0000_t75" style="width:454.5pt;height:313.5pt">
            <v:imagedata r:id="rId14"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рис.9</w:t>
      </w:r>
    </w:p>
    <w:p w:rsidR="00823AC9" w:rsidRDefault="001D1245">
      <w:pPr>
        <w:pStyle w:val="21"/>
        <w:widowControl/>
        <w:autoSpaceDE/>
        <w:autoSpaceDN/>
        <w:spacing w:before="0"/>
        <w:rPr>
          <w:b w:val="0"/>
          <w:bCs w:val="0"/>
          <w:sz w:val="24"/>
          <w:szCs w:val="24"/>
        </w:rPr>
      </w:pPr>
      <w:r>
        <w:rPr>
          <w:b w:val="0"/>
          <w:bCs w:val="0"/>
          <w:sz w:val="24"/>
          <w:szCs w:val="24"/>
        </w:rPr>
        <w:pict>
          <v:shape id="_x0000_i1034" type="#_x0000_t75" style="width:454.5pt;height:313.5pt">
            <v:imagedata r:id="rId15"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рис.10</w:t>
      </w:r>
    </w:p>
    <w:p w:rsidR="00823AC9" w:rsidRDefault="00823AC9">
      <w:pPr>
        <w:pStyle w:val="21"/>
        <w:widowControl/>
        <w:autoSpaceDE/>
        <w:autoSpaceDN/>
        <w:spacing w:before="0"/>
        <w:ind w:firstLine="567"/>
        <w:jc w:val="both"/>
        <w:rPr>
          <w:b w:val="0"/>
          <w:bCs w:val="0"/>
          <w:sz w:val="24"/>
          <w:szCs w:val="24"/>
          <w:lang w:val="en-US"/>
        </w:rPr>
      </w:pPr>
    </w:p>
    <w:p w:rsidR="00823AC9" w:rsidRDefault="00823AC9">
      <w:pPr>
        <w:pStyle w:val="21"/>
        <w:widowControl/>
        <w:autoSpaceDE/>
        <w:autoSpaceDN/>
        <w:spacing w:before="0"/>
        <w:ind w:firstLine="567"/>
        <w:jc w:val="both"/>
        <w:rPr>
          <w:b w:val="0"/>
          <w:bCs w:val="0"/>
          <w:sz w:val="24"/>
          <w:szCs w:val="24"/>
        </w:rPr>
      </w:pPr>
      <w:r>
        <w:rPr>
          <w:b w:val="0"/>
          <w:bCs w:val="0"/>
          <w:sz w:val="24"/>
          <w:szCs w:val="24"/>
        </w:rPr>
        <w:t>Теперь строим модель АРПСС.</w:t>
      </w:r>
    </w:p>
    <w:p w:rsidR="00823AC9" w:rsidRDefault="00823AC9">
      <w:pPr>
        <w:pStyle w:val="21"/>
        <w:widowControl/>
        <w:autoSpaceDE/>
        <w:autoSpaceDN/>
        <w:spacing w:before="0"/>
        <w:ind w:firstLine="567"/>
        <w:jc w:val="both"/>
        <w:rPr>
          <w:b w:val="0"/>
          <w:bCs w:val="0"/>
          <w:sz w:val="24"/>
          <w:szCs w:val="24"/>
        </w:rPr>
      </w:pPr>
      <w:r>
        <w:rPr>
          <w:b w:val="0"/>
          <w:bCs w:val="0"/>
          <w:sz w:val="24"/>
          <w:szCs w:val="24"/>
        </w:rPr>
        <w:t xml:space="preserve">На рис.11 построена модель АРПСС с параметрами </w:t>
      </w:r>
      <w:r>
        <w:rPr>
          <w:b w:val="0"/>
          <w:bCs w:val="0"/>
          <w:sz w:val="24"/>
          <w:szCs w:val="24"/>
          <w:lang w:val="en-US"/>
        </w:rPr>
        <w:t>p</w:t>
      </w:r>
      <w:r>
        <w:rPr>
          <w:b w:val="0"/>
          <w:bCs w:val="0"/>
          <w:sz w:val="24"/>
          <w:szCs w:val="24"/>
        </w:rPr>
        <w:t xml:space="preserve">=1, </w:t>
      </w:r>
      <w:r>
        <w:rPr>
          <w:b w:val="0"/>
          <w:bCs w:val="0"/>
          <w:sz w:val="24"/>
          <w:szCs w:val="24"/>
          <w:lang w:val="en-US"/>
        </w:rPr>
        <w:t>d</w:t>
      </w:r>
      <w:r>
        <w:rPr>
          <w:b w:val="0"/>
          <w:bCs w:val="0"/>
          <w:sz w:val="24"/>
          <w:szCs w:val="24"/>
        </w:rPr>
        <w:t xml:space="preserve">=1, </w:t>
      </w:r>
      <w:r>
        <w:rPr>
          <w:b w:val="0"/>
          <w:bCs w:val="0"/>
          <w:sz w:val="24"/>
          <w:szCs w:val="24"/>
          <w:lang w:val="en-US"/>
        </w:rPr>
        <w:t>q</w:t>
      </w:r>
      <w:r>
        <w:rPr>
          <w:b w:val="0"/>
          <w:bCs w:val="0"/>
          <w:sz w:val="24"/>
          <w:szCs w:val="24"/>
        </w:rPr>
        <w:t>=2. Среднеквадратичная ошибка равна 1,6853. прогноз на 26.12.2001 равен 99,429.</w:t>
      </w:r>
    </w:p>
    <w:p w:rsidR="00823AC9" w:rsidRDefault="001D1245">
      <w:pPr>
        <w:pStyle w:val="21"/>
        <w:widowControl/>
        <w:autoSpaceDE/>
        <w:autoSpaceDN/>
        <w:spacing w:before="0"/>
        <w:rPr>
          <w:b w:val="0"/>
          <w:bCs w:val="0"/>
          <w:sz w:val="24"/>
          <w:szCs w:val="24"/>
        </w:rPr>
      </w:pPr>
      <w:r>
        <w:rPr>
          <w:b w:val="0"/>
          <w:bCs w:val="0"/>
          <w:sz w:val="24"/>
          <w:szCs w:val="24"/>
        </w:rPr>
        <w:pict>
          <v:shape id="_x0000_i1035" type="#_x0000_t75" style="width:454.5pt;height:313.5pt">
            <v:imagedata r:id="rId16"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рис.11</w:t>
      </w:r>
    </w:p>
    <w:tbl>
      <w:tblPr>
        <w:tblW w:w="0" w:type="auto"/>
        <w:tblInd w:w="-30" w:type="dxa"/>
        <w:tblLayout w:type="fixed"/>
        <w:tblCellMar>
          <w:left w:w="0" w:type="dxa"/>
          <w:right w:w="0" w:type="dxa"/>
        </w:tblCellMar>
        <w:tblLook w:val="0000" w:firstRow="0" w:lastRow="0" w:firstColumn="0" w:lastColumn="0" w:noHBand="0" w:noVBand="0"/>
      </w:tblPr>
      <w:tblGrid>
        <w:gridCol w:w="1869"/>
        <w:gridCol w:w="1638"/>
      </w:tblGrid>
      <w:tr w:rsidR="00823AC9" w:rsidRPr="00823AC9">
        <w:trPr>
          <w:trHeight w:val="285"/>
        </w:trPr>
        <w:tc>
          <w:tcPr>
            <w:tcW w:w="1869" w:type="dxa"/>
            <w:tcBorders>
              <w:top w:val="single" w:sz="12" w:space="0" w:color="auto"/>
              <w:left w:val="single" w:sz="12" w:space="0" w:color="auto"/>
              <w:bottom w:val="single" w:sz="12" w:space="0" w:color="auto"/>
              <w:right w:val="single" w:sz="12" w:space="0" w:color="auto"/>
            </w:tcBorders>
            <w:vAlign w:val="bottom"/>
          </w:tcPr>
          <w:p w:rsidR="00823AC9" w:rsidRDefault="00823AC9">
            <w:pPr>
              <w:spacing w:line="360" w:lineRule="auto"/>
              <w:ind w:firstLine="567"/>
              <w:jc w:val="both"/>
              <w:rPr>
                <w:rFonts w:eastAsia="Arial Unicode MS"/>
              </w:rPr>
            </w:pPr>
            <w:r w:rsidRPr="00823AC9">
              <w:t>Дата</w:t>
            </w:r>
          </w:p>
        </w:tc>
        <w:tc>
          <w:tcPr>
            <w:tcW w:w="1638" w:type="dxa"/>
            <w:tcBorders>
              <w:top w:val="single" w:sz="12" w:space="0" w:color="auto"/>
              <w:left w:val="nil"/>
              <w:bottom w:val="single" w:sz="12" w:space="0" w:color="auto"/>
              <w:right w:val="single" w:sz="12" w:space="0" w:color="auto"/>
            </w:tcBorders>
            <w:vAlign w:val="bottom"/>
          </w:tcPr>
          <w:p w:rsidR="00823AC9" w:rsidRDefault="00823AC9">
            <w:pPr>
              <w:spacing w:line="360" w:lineRule="auto"/>
              <w:ind w:firstLine="567"/>
              <w:jc w:val="both"/>
              <w:rPr>
                <w:rFonts w:eastAsia="Arial Unicode MS"/>
              </w:rPr>
            </w:pPr>
            <w:r w:rsidRPr="00823AC9">
              <w:t>Прогноз</w:t>
            </w:r>
          </w:p>
        </w:tc>
      </w:tr>
      <w:tr w:rsidR="00823AC9" w:rsidRPr="00823AC9">
        <w:trPr>
          <w:trHeight w:val="270"/>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14.12.2001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97,179</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17.12.2001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97,539</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18.12.2001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97,868</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19.12.2001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98,17</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20.12.2001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98,452</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21.12.2001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98,715</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24.12.2001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98,965</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25.12.2001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99,202</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26.12.2001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99,429</w:t>
            </w:r>
          </w:p>
        </w:tc>
      </w:tr>
    </w:tbl>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b w:val="0"/>
          <w:bCs w:val="0"/>
          <w:sz w:val="24"/>
          <w:szCs w:val="24"/>
        </w:rPr>
      </w:pPr>
      <w:r>
        <w:rPr>
          <w:b w:val="0"/>
          <w:bCs w:val="0"/>
          <w:sz w:val="24"/>
          <w:szCs w:val="24"/>
        </w:rPr>
        <w:t>3.1.4.Установление адекватности модели.</w:t>
      </w:r>
    </w:p>
    <w:p w:rsidR="00823AC9" w:rsidRDefault="00823AC9">
      <w:pPr>
        <w:pStyle w:val="21"/>
        <w:widowControl/>
        <w:autoSpaceDE/>
        <w:autoSpaceDN/>
        <w:spacing w:before="0"/>
        <w:ind w:firstLine="567"/>
        <w:jc w:val="both"/>
        <w:rPr>
          <w:b w:val="0"/>
          <w:bCs w:val="0"/>
          <w:sz w:val="24"/>
          <w:szCs w:val="24"/>
        </w:rPr>
      </w:pPr>
      <w:r>
        <w:rPr>
          <w:b w:val="0"/>
          <w:bCs w:val="0"/>
          <w:sz w:val="24"/>
          <w:szCs w:val="24"/>
        </w:rPr>
        <w:t>Для определения адекватности модели строится спектрограмма ряда остатков после моделирования ССП. Модель считается адекватной, если спектр этого ряда является спектром «белого шума». Спектр «белого шума» представляет собой линию горизонтальную оси абсцисс.</w:t>
      </w:r>
    </w:p>
    <w:p w:rsidR="00823AC9" w:rsidRDefault="00823AC9">
      <w:pPr>
        <w:pStyle w:val="21"/>
        <w:widowControl/>
        <w:autoSpaceDE/>
        <w:autoSpaceDN/>
        <w:spacing w:before="0"/>
        <w:ind w:firstLine="567"/>
        <w:jc w:val="both"/>
        <w:rPr>
          <w:b w:val="0"/>
          <w:bCs w:val="0"/>
          <w:sz w:val="24"/>
          <w:szCs w:val="24"/>
        </w:rPr>
      </w:pPr>
      <w:r>
        <w:rPr>
          <w:b w:val="0"/>
          <w:bCs w:val="0"/>
          <w:sz w:val="24"/>
          <w:szCs w:val="24"/>
        </w:rPr>
        <w:t>Спектр ряда, оставшегося после моделирования АРСС (рис.12) далеко не похож на спектр «белого шума». Это говорит о том, что эта модель не является адекватной.</w:t>
      </w:r>
    </w:p>
    <w:p w:rsidR="00823AC9" w:rsidRDefault="00823AC9">
      <w:pPr>
        <w:pStyle w:val="21"/>
        <w:widowControl/>
        <w:autoSpaceDE/>
        <w:autoSpaceDN/>
        <w:spacing w:before="0"/>
        <w:ind w:firstLine="567"/>
        <w:jc w:val="both"/>
        <w:rPr>
          <w:b w:val="0"/>
          <w:bCs w:val="0"/>
          <w:sz w:val="24"/>
          <w:szCs w:val="24"/>
        </w:rPr>
      </w:pPr>
    </w:p>
    <w:p w:rsidR="00823AC9" w:rsidRDefault="001D1245">
      <w:pPr>
        <w:pStyle w:val="21"/>
        <w:widowControl/>
        <w:autoSpaceDE/>
        <w:autoSpaceDN/>
        <w:spacing w:before="0"/>
        <w:rPr>
          <w:b w:val="0"/>
          <w:bCs w:val="0"/>
          <w:sz w:val="24"/>
          <w:szCs w:val="24"/>
        </w:rPr>
      </w:pPr>
      <w:r>
        <w:rPr>
          <w:b w:val="0"/>
          <w:bCs w:val="0"/>
          <w:sz w:val="24"/>
          <w:szCs w:val="24"/>
        </w:rPr>
        <w:pict>
          <v:shape id="_x0000_i1036" type="#_x0000_t75" style="width:454.5pt;height:313.5pt">
            <v:imagedata r:id="rId17"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рис.12</w:t>
      </w:r>
    </w:p>
    <w:p w:rsidR="00823AC9" w:rsidRDefault="00823AC9">
      <w:pPr>
        <w:pStyle w:val="21"/>
        <w:widowControl/>
        <w:autoSpaceDE/>
        <w:autoSpaceDN/>
        <w:spacing w:before="0"/>
        <w:ind w:firstLine="567"/>
        <w:jc w:val="both"/>
        <w:rPr>
          <w:b w:val="0"/>
          <w:bCs w:val="0"/>
          <w:sz w:val="24"/>
          <w:szCs w:val="24"/>
        </w:rPr>
      </w:pPr>
    </w:p>
    <w:p w:rsidR="00823AC9" w:rsidRDefault="001D1245">
      <w:pPr>
        <w:pStyle w:val="21"/>
        <w:widowControl/>
        <w:autoSpaceDE/>
        <w:autoSpaceDN/>
        <w:spacing w:before="0"/>
        <w:rPr>
          <w:b w:val="0"/>
          <w:bCs w:val="0"/>
          <w:sz w:val="24"/>
          <w:szCs w:val="24"/>
        </w:rPr>
      </w:pPr>
      <w:r>
        <w:rPr>
          <w:b w:val="0"/>
          <w:bCs w:val="0"/>
          <w:sz w:val="24"/>
          <w:szCs w:val="24"/>
        </w:rPr>
        <w:pict>
          <v:shape id="_x0000_i1037" type="#_x0000_t75" style="width:454.5pt;height:313.5pt">
            <v:imagedata r:id="rId18"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рис.13</w:t>
      </w:r>
    </w:p>
    <w:p w:rsidR="00823AC9" w:rsidRDefault="00823AC9">
      <w:pPr>
        <w:pStyle w:val="21"/>
        <w:widowControl/>
        <w:autoSpaceDE/>
        <w:autoSpaceDN/>
        <w:spacing w:before="0"/>
        <w:ind w:firstLine="567"/>
        <w:jc w:val="both"/>
        <w:rPr>
          <w:b w:val="0"/>
          <w:bCs w:val="0"/>
          <w:sz w:val="24"/>
          <w:szCs w:val="24"/>
        </w:rPr>
      </w:pPr>
      <w:r>
        <w:rPr>
          <w:b w:val="0"/>
          <w:bCs w:val="0"/>
          <w:sz w:val="24"/>
          <w:szCs w:val="24"/>
        </w:rPr>
        <w:t>Спектральный анализ остатков после моделирования АРПСС (рис.13) также говорит о том, что построенная модель является неадекватной.</w:t>
      </w:r>
    </w:p>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b w:val="0"/>
          <w:bCs w:val="0"/>
          <w:sz w:val="24"/>
          <w:szCs w:val="24"/>
        </w:rPr>
      </w:pPr>
      <w:r>
        <w:rPr>
          <w:b w:val="0"/>
          <w:bCs w:val="0"/>
          <w:sz w:val="24"/>
          <w:szCs w:val="24"/>
        </w:rPr>
        <w:t>3.2.Адаптивные модели.</w:t>
      </w:r>
    </w:p>
    <w:p w:rsidR="00823AC9" w:rsidRDefault="00823AC9">
      <w:pPr>
        <w:pStyle w:val="21"/>
        <w:widowControl/>
        <w:autoSpaceDE/>
        <w:autoSpaceDN/>
        <w:spacing w:before="0"/>
        <w:ind w:firstLine="567"/>
        <w:jc w:val="both"/>
        <w:rPr>
          <w:b w:val="0"/>
          <w:bCs w:val="0"/>
          <w:sz w:val="24"/>
          <w:szCs w:val="24"/>
        </w:rPr>
      </w:pPr>
      <w:r>
        <w:rPr>
          <w:b w:val="0"/>
          <w:bCs w:val="0"/>
          <w:sz w:val="24"/>
          <w:szCs w:val="24"/>
        </w:rPr>
        <w:t>Строить прогноз с помощью адаптивных моделей мы будем моделью Хольта.</w:t>
      </w:r>
    </w:p>
    <w:p w:rsidR="00823AC9" w:rsidRDefault="00823AC9">
      <w:pPr>
        <w:pStyle w:val="21"/>
        <w:widowControl/>
        <w:autoSpaceDE/>
        <w:autoSpaceDN/>
        <w:spacing w:before="0"/>
        <w:ind w:firstLine="567"/>
        <w:jc w:val="both"/>
        <w:rPr>
          <w:b w:val="0"/>
          <w:bCs w:val="0"/>
          <w:sz w:val="24"/>
          <w:szCs w:val="24"/>
        </w:rPr>
      </w:pPr>
    </w:p>
    <w:p w:rsidR="00823AC9" w:rsidRDefault="001D1245">
      <w:pPr>
        <w:pStyle w:val="21"/>
        <w:widowControl/>
        <w:autoSpaceDE/>
        <w:autoSpaceDN/>
        <w:spacing w:before="0"/>
        <w:rPr>
          <w:b w:val="0"/>
          <w:bCs w:val="0"/>
          <w:sz w:val="24"/>
          <w:szCs w:val="24"/>
        </w:rPr>
      </w:pPr>
      <w:r>
        <w:rPr>
          <w:b w:val="0"/>
          <w:bCs w:val="0"/>
          <w:sz w:val="24"/>
          <w:szCs w:val="24"/>
        </w:rPr>
        <w:pict>
          <v:shape id="_x0000_i1038" type="#_x0000_t75" style="width:454.5pt;height:313.5pt">
            <v:imagedata r:id="rId19"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рис.14</w:t>
      </w:r>
    </w:p>
    <w:tbl>
      <w:tblPr>
        <w:tblW w:w="0" w:type="auto"/>
        <w:tblInd w:w="-30" w:type="dxa"/>
        <w:tblLayout w:type="fixed"/>
        <w:tblCellMar>
          <w:left w:w="0" w:type="dxa"/>
          <w:right w:w="0" w:type="dxa"/>
        </w:tblCellMar>
        <w:tblLook w:val="0000" w:firstRow="0" w:lastRow="0" w:firstColumn="0" w:lastColumn="0" w:noHBand="0" w:noVBand="0"/>
      </w:tblPr>
      <w:tblGrid>
        <w:gridCol w:w="1869"/>
        <w:gridCol w:w="1638"/>
      </w:tblGrid>
      <w:tr w:rsidR="00823AC9" w:rsidRPr="00823AC9">
        <w:trPr>
          <w:trHeight w:val="285"/>
        </w:trPr>
        <w:tc>
          <w:tcPr>
            <w:tcW w:w="1869" w:type="dxa"/>
            <w:tcBorders>
              <w:top w:val="single" w:sz="12" w:space="0" w:color="auto"/>
              <w:left w:val="single" w:sz="12" w:space="0" w:color="auto"/>
              <w:bottom w:val="single" w:sz="12" w:space="0" w:color="auto"/>
              <w:right w:val="single" w:sz="12" w:space="0" w:color="auto"/>
            </w:tcBorders>
            <w:vAlign w:val="bottom"/>
          </w:tcPr>
          <w:p w:rsidR="00823AC9" w:rsidRDefault="00823AC9">
            <w:pPr>
              <w:spacing w:line="360" w:lineRule="auto"/>
              <w:ind w:firstLine="567"/>
              <w:jc w:val="both"/>
              <w:rPr>
                <w:rFonts w:eastAsia="Arial Unicode MS"/>
              </w:rPr>
            </w:pPr>
            <w:r w:rsidRPr="00823AC9">
              <w:t>Дата</w:t>
            </w:r>
          </w:p>
        </w:tc>
        <w:tc>
          <w:tcPr>
            <w:tcW w:w="1638" w:type="dxa"/>
            <w:tcBorders>
              <w:top w:val="single" w:sz="12" w:space="0" w:color="auto"/>
              <w:left w:val="nil"/>
              <w:bottom w:val="single" w:sz="12" w:space="0" w:color="auto"/>
              <w:right w:val="single" w:sz="12" w:space="0" w:color="auto"/>
            </w:tcBorders>
            <w:vAlign w:val="bottom"/>
          </w:tcPr>
          <w:p w:rsidR="00823AC9" w:rsidRDefault="00823AC9">
            <w:pPr>
              <w:spacing w:line="360" w:lineRule="auto"/>
              <w:ind w:firstLine="567"/>
              <w:jc w:val="both"/>
              <w:rPr>
                <w:rFonts w:eastAsia="Arial Unicode MS"/>
              </w:rPr>
            </w:pPr>
            <w:r w:rsidRPr="00823AC9">
              <w:t>Прогноз</w:t>
            </w:r>
          </w:p>
        </w:tc>
      </w:tr>
      <w:tr w:rsidR="00823AC9" w:rsidRPr="00823AC9">
        <w:trPr>
          <w:trHeight w:val="270"/>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14.12.2001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97,063</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17.12.2001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97,211</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18.12.2001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97,36</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19.12.2001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97,509</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20.12.2001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97,657</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21.12.2001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97,806</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24.12.2001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97,954</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25.12.2001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98,103</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26.12.2001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98,251</w:t>
            </w:r>
          </w:p>
        </w:tc>
      </w:tr>
    </w:tbl>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b w:val="0"/>
          <w:bCs w:val="0"/>
          <w:sz w:val="24"/>
          <w:szCs w:val="24"/>
        </w:rPr>
      </w:pPr>
      <w:r>
        <w:rPr>
          <w:b w:val="0"/>
          <w:bCs w:val="0"/>
          <w:sz w:val="24"/>
          <w:szCs w:val="24"/>
        </w:rPr>
        <w:t>На рис.14 построена адаптивная модель Хольта нашего исходного ряда. Параметры адаптации следующие: Альфа=0,998, Гамма=0. Среднеквадратичная ошибка равна 1,6469. Прогноз на 26.12.2001 составляет 98,251. По спектру ряда остатков (рис.15) видно, что эта модель является неадекватной.</w:t>
      </w:r>
    </w:p>
    <w:p w:rsidR="00823AC9" w:rsidRDefault="00823AC9">
      <w:pPr>
        <w:pStyle w:val="21"/>
        <w:widowControl/>
        <w:autoSpaceDE/>
        <w:autoSpaceDN/>
        <w:spacing w:before="0"/>
        <w:ind w:firstLine="567"/>
        <w:jc w:val="both"/>
        <w:rPr>
          <w:b w:val="0"/>
          <w:bCs w:val="0"/>
          <w:sz w:val="24"/>
          <w:szCs w:val="24"/>
        </w:rPr>
      </w:pPr>
    </w:p>
    <w:p w:rsidR="00823AC9" w:rsidRDefault="001D1245">
      <w:pPr>
        <w:pStyle w:val="21"/>
        <w:widowControl/>
        <w:autoSpaceDE/>
        <w:autoSpaceDN/>
        <w:spacing w:before="0"/>
        <w:rPr>
          <w:b w:val="0"/>
          <w:bCs w:val="0"/>
          <w:sz w:val="24"/>
          <w:szCs w:val="24"/>
        </w:rPr>
      </w:pPr>
      <w:r>
        <w:rPr>
          <w:b w:val="0"/>
          <w:bCs w:val="0"/>
          <w:sz w:val="24"/>
          <w:szCs w:val="24"/>
        </w:rPr>
        <w:pict>
          <v:shape id="_x0000_i1039" type="#_x0000_t75" style="width:454.5pt;height:313.5pt">
            <v:imagedata r:id="rId20"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рис.15</w:t>
      </w:r>
    </w:p>
    <w:p w:rsidR="00823AC9" w:rsidRDefault="00823AC9">
      <w:pPr>
        <w:pStyle w:val="21"/>
        <w:widowControl/>
        <w:autoSpaceDE/>
        <w:autoSpaceDN/>
        <w:spacing w:before="0"/>
        <w:ind w:firstLine="567"/>
        <w:jc w:val="both"/>
        <w:rPr>
          <w:b w:val="0"/>
          <w:bCs w:val="0"/>
          <w:sz w:val="24"/>
          <w:szCs w:val="24"/>
        </w:rPr>
      </w:pPr>
    </w:p>
    <w:p w:rsidR="00823AC9" w:rsidRDefault="00823AC9">
      <w:pPr>
        <w:pStyle w:val="21"/>
        <w:widowControl/>
        <w:autoSpaceDE/>
        <w:autoSpaceDN/>
        <w:spacing w:before="0"/>
        <w:ind w:firstLine="567"/>
        <w:jc w:val="both"/>
        <w:rPr>
          <w:sz w:val="24"/>
          <w:szCs w:val="24"/>
        </w:rPr>
      </w:pPr>
      <w:r>
        <w:rPr>
          <w:sz w:val="24"/>
          <w:szCs w:val="24"/>
        </w:rPr>
        <w:t>4.Вывод.</w:t>
      </w:r>
    </w:p>
    <w:p w:rsidR="00823AC9" w:rsidRDefault="00823AC9">
      <w:pPr>
        <w:pStyle w:val="21"/>
        <w:widowControl/>
        <w:autoSpaceDE/>
        <w:autoSpaceDN/>
        <w:spacing w:before="0"/>
        <w:ind w:firstLine="567"/>
        <w:jc w:val="both"/>
        <w:rPr>
          <w:b w:val="0"/>
          <w:bCs w:val="0"/>
          <w:sz w:val="24"/>
          <w:szCs w:val="24"/>
        </w:rPr>
      </w:pPr>
      <w:r>
        <w:rPr>
          <w:b w:val="0"/>
          <w:bCs w:val="0"/>
          <w:sz w:val="24"/>
          <w:szCs w:val="24"/>
        </w:rPr>
        <w:t>Мы рассмотрели три модели – АРСС, АРПСС, адаптивную модель Хольта. Все построенные модели являются неадекватными. Тем не менее мы должны выбрать наиболее подходящую, ту, которая дает наиболее правдоподобный прогноз.</w:t>
      </w:r>
    </w:p>
    <w:p w:rsidR="00823AC9" w:rsidRDefault="00823AC9">
      <w:pPr>
        <w:pStyle w:val="21"/>
        <w:widowControl/>
        <w:autoSpaceDE/>
        <w:autoSpaceDN/>
        <w:spacing w:before="0"/>
        <w:ind w:firstLine="567"/>
        <w:jc w:val="both"/>
        <w:rPr>
          <w:b w:val="0"/>
          <w:bCs w:val="0"/>
          <w:sz w:val="24"/>
          <w:szCs w:val="24"/>
        </w:rPr>
      </w:pPr>
      <w:r>
        <w:rPr>
          <w:b w:val="0"/>
          <w:bCs w:val="0"/>
          <w:sz w:val="24"/>
          <w:szCs w:val="24"/>
        </w:rPr>
        <w:t>Модель АРПСС содержит наибольшую из трех моделей среднеквадратичную ошибку. Да и график прогноза не очень хорошо вписывается в динамику всего предыдущего процесса.</w:t>
      </w:r>
    </w:p>
    <w:p w:rsidR="00823AC9" w:rsidRDefault="00823AC9">
      <w:pPr>
        <w:pStyle w:val="21"/>
        <w:widowControl/>
        <w:autoSpaceDE/>
        <w:autoSpaceDN/>
        <w:spacing w:before="0"/>
        <w:ind w:firstLine="567"/>
        <w:jc w:val="both"/>
        <w:rPr>
          <w:b w:val="0"/>
          <w:bCs w:val="0"/>
          <w:sz w:val="24"/>
          <w:szCs w:val="24"/>
        </w:rPr>
      </w:pPr>
      <w:r>
        <w:rPr>
          <w:b w:val="0"/>
          <w:bCs w:val="0"/>
          <w:sz w:val="24"/>
          <w:szCs w:val="24"/>
        </w:rPr>
        <w:t>Адаптивная модель Хольта содержит чуть меньшую среднеквадратичную ошибку, чем АРПСС, но график ее прогноза, во всяком случае, не лучше совпадает с общей динамикой, показывая менее крутой подъем индекса, чем на протяжении всего ряда.</w:t>
      </w:r>
    </w:p>
    <w:p w:rsidR="00823AC9" w:rsidRDefault="00823AC9">
      <w:pPr>
        <w:pStyle w:val="21"/>
        <w:widowControl/>
        <w:autoSpaceDE/>
        <w:autoSpaceDN/>
        <w:spacing w:before="0"/>
        <w:ind w:firstLine="567"/>
        <w:jc w:val="both"/>
        <w:rPr>
          <w:b w:val="0"/>
          <w:bCs w:val="0"/>
          <w:sz w:val="24"/>
          <w:szCs w:val="24"/>
        </w:rPr>
      </w:pPr>
      <w:r>
        <w:rPr>
          <w:b w:val="0"/>
          <w:bCs w:val="0"/>
          <w:sz w:val="24"/>
          <w:szCs w:val="24"/>
        </w:rPr>
        <w:t>Наиболее удачной я считаю модель АРСС. Она содержит, пусть не сильно отличающуюся, но наименьшую среднеквадратичную ошибку. Ее прогноз показывает рост индекса, причем он более или менее соблюдает динамику всего временного ряда, динамику роста.</w:t>
      </w:r>
    </w:p>
    <w:p w:rsidR="00823AC9" w:rsidRDefault="00823AC9">
      <w:pPr>
        <w:pStyle w:val="21"/>
        <w:widowControl/>
        <w:autoSpaceDE/>
        <w:autoSpaceDN/>
        <w:spacing w:before="0"/>
        <w:ind w:firstLine="567"/>
        <w:jc w:val="both"/>
        <w:rPr>
          <w:b w:val="0"/>
          <w:bCs w:val="0"/>
          <w:sz w:val="24"/>
          <w:szCs w:val="24"/>
        </w:rPr>
      </w:pPr>
      <w:r>
        <w:rPr>
          <w:b w:val="0"/>
          <w:bCs w:val="0"/>
          <w:sz w:val="24"/>
          <w:szCs w:val="24"/>
        </w:rPr>
        <w:t>Т.о. я останавливаюсь на прогнозе, сделанном с помощью модели АРСС (рис.16).</w:t>
      </w:r>
    </w:p>
    <w:p w:rsidR="00823AC9" w:rsidRDefault="00823AC9">
      <w:pPr>
        <w:pStyle w:val="21"/>
        <w:widowControl/>
        <w:autoSpaceDE/>
        <w:autoSpaceDN/>
        <w:spacing w:before="0"/>
        <w:ind w:firstLine="567"/>
        <w:jc w:val="both"/>
        <w:rPr>
          <w:b w:val="0"/>
          <w:bCs w:val="0"/>
          <w:sz w:val="24"/>
          <w:szCs w:val="24"/>
        </w:rPr>
      </w:pPr>
    </w:p>
    <w:p w:rsidR="00823AC9" w:rsidRDefault="001D1245">
      <w:pPr>
        <w:pStyle w:val="21"/>
        <w:widowControl/>
        <w:autoSpaceDE/>
        <w:autoSpaceDN/>
        <w:spacing w:before="0"/>
        <w:rPr>
          <w:b w:val="0"/>
          <w:bCs w:val="0"/>
          <w:sz w:val="24"/>
          <w:szCs w:val="24"/>
        </w:rPr>
      </w:pPr>
      <w:r>
        <w:rPr>
          <w:b w:val="0"/>
          <w:bCs w:val="0"/>
          <w:sz w:val="24"/>
          <w:szCs w:val="24"/>
        </w:rPr>
        <w:pict>
          <v:shape id="_x0000_i1040" type="#_x0000_t75" style="width:454.5pt;height:313.5pt">
            <v:imagedata r:id="rId21" o:title="" grayscale="t"/>
          </v:shape>
        </w:pict>
      </w:r>
    </w:p>
    <w:p w:rsidR="00823AC9" w:rsidRDefault="00823AC9">
      <w:pPr>
        <w:pStyle w:val="21"/>
        <w:widowControl/>
        <w:autoSpaceDE/>
        <w:autoSpaceDN/>
        <w:spacing w:before="0"/>
        <w:rPr>
          <w:b w:val="0"/>
          <w:bCs w:val="0"/>
          <w:sz w:val="24"/>
          <w:szCs w:val="24"/>
        </w:rPr>
      </w:pPr>
      <w:r>
        <w:rPr>
          <w:b w:val="0"/>
          <w:bCs w:val="0"/>
          <w:sz w:val="24"/>
          <w:szCs w:val="24"/>
        </w:rPr>
        <w:t>рис.16</w:t>
      </w:r>
    </w:p>
    <w:p w:rsidR="00823AC9" w:rsidRDefault="00823AC9">
      <w:pPr>
        <w:spacing w:line="360" w:lineRule="auto"/>
        <w:ind w:firstLine="567"/>
        <w:jc w:val="both"/>
      </w:pPr>
    </w:p>
    <w:p w:rsidR="00823AC9" w:rsidRDefault="00823AC9">
      <w:pPr>
        <w:spacing w:line="360" w:lineRule="auto"/>
        <w:ind w:firstLine="567"/>
        <w:jc w:val="both"/>
      </w:pPr>
      <w:r>
        <w:rPr>
          <w:lang w:val="en-US"/>
        </w:rPr>
        <w:t>p</w:t>
      </w:r>
      <w:r>
        <w:t xml:space="preserve">=2, </w:t>
      </w:r>
      <w:r>
        <w:rPr>
          <w:lang w:val="en-US"/>
        </w:rPr>
        <w:t>q</w:t>
      </w:r>
      <w:r>
        <w:t xml:space="preserve">=1, </w:t>
      </w:r>
      <w:r>
        <w:rPr>
          <w:lang w:val="en-US"/>
        </w:rPr>
        <w:t>MS</w:t>
      </w:r>
      <w:r>
        <w:t>(среднеквадратичное отклонение)=1,5822.</w:t>
      </w:r>
    </w:p>
    <w:p w:rsidR="00823AC9" w:rsidRDefault="00823AC9">
      <w:pPr>
        <w:spacing w:line="360" w:lineRule="auto"/>
        <w:ind w:firstLine="567"/>
        <w:jc w:val="both"/>
      </w:pPr>
    </w:p>
    <w:p w:rsidR="00823AC9" w:rsidRDefault="00823AC9">
      <w:pPr>
        <w:spacing w:line="360" w:lineRule="auto"/>
        <w:ind w:firstLine="567"/>
        <w:jc w:val="both"/>
        <w:sectPr w:rsidR="00823AC9">
          <w:footerReference w:type="default" r:id="rId22"/>
          <w:pgSz w:w="11906" w:h="16838"/>
          <w:pgMar w:top="1134" w:right="1134" w:bottom="1134" w:left="1134" w:header="720" w:footer="851" w:gutter="0"/>
          <w:cols w:space="708"/>
          <w:titlePg/>
          <w:docGrid w:linePitch="360"/>
        </w:sectPr>
      </w:pPr>
    </w:p>
    <w:tbl>
      <w:tblPr>
        <w:tblW w:w="0" w:type="auto"/>
        <w:tblInd w:w="-30" w:type="dxa"/>
        <w:tblLayout w:type="fixed"/>
        <w:tblCellMar>
          <w:left w:w="0" w:type="dxa"/>
          <w:right w:w="0" w:type="dxa"/>
        </w:tblCellMar>
        <w:tblLook w:val="0000" w:firstRow="0" w:lastRow="0" w:firstColumn="0" w:lastColumn="0" w:noHBand="0" w:noVBand="0"/>
      </w:tblPr>
      <w:tblGrid>
        <w:gridCol w:w="1869"/>
        <w:gridCol w:w="1638"/>
      </w:tblGrid>
      <w:tr w:rsidR="00823AC9" w:rsidRPr="00823AC9">
        <w:trPr>
          <w:trHeight w:val="285"/>
        </w:trPr>
        <w:tc>
          <w:tcPr>
            <w:tcW w:w="1869" w:type="dxa"/>
            <w:tcBorders>
              <w:top w:val="single" w:sz="12" w:space="0" w:color="auto"/>
              <w:left w:val="single" w:sz="12" w:space="0" w:color="auto"/>
              <w:bottom w:val="single" w:sz="12" w:space="0" w:color="auto"/>
              <w:right w:val="single" w:sz="12" w:space="0" w:color="auto"/>
            </w:tcBorders>
            <w:vAlign w:val="bottom"/>
          </w:tcPr>
          <w:p w:rsidR="00823AC9" w:rsidRDefault="00823AC9">
            <w:pPr>
              <w:spacing w:line="360" w:lineRule="auto"/>
              <w:ind w:firstLine="567"/>
              <w:jc w:val="both"/>
              <w:rPr>
                <w:rFonts w:eastAsia="Arial Unicode MS"/>
              </w:rPr>
            </w:pPr>
            <w:r w:rsidRPr="00823AC9">
              <w:t>Дата</w:t>
            </w:r>
          </w:p>
        </w:tc>
        <w:tc>
          <w:tcPr>
            <w:tcW w:w="1638" w:type="dxa"/>
            <w:tcBorders>
              <w:top w:val="single" w:sz="12" w:space="0" w:color="auto"/>
              <w:left w:val="nil"/>
              <w:bottom w:val="single" w:sz="12" w:space="0" w:color="auto"/>
              <w:right w:val="single" w:sz="12" w:space="0" w:color="auto"/>
            </w:tcBorders>
            <w:vAlign w:val="bottom"/>
          </w:tcPr>
          <w:p w:rsidR="00823AC9" w:rsidRDefault="00823AC9">
            <w:pPr>
              <w:spacing w:line="360" w:lineRule="auto"/>
              <w:ind w:firstLine="567"/>
              <w:jc w:val="both"/>
              <w:rPr>
                <w:rFonts w:eastAsia="Arial Unicode MS"/>
              </w:rPr>
            </w:pPr>
            <w:r w:rsidRPr="00823AC9">
              <w:t>Прогноз</w:t>
            </w:r>
          </w:p>
        </w:tc>
      </w:tr>
      <w:tr w:rsidR="00823AC9" w:rsidRPr="00823AC9">
        <w:trPr>
          <w:trHeight w:val="270"/>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14.12.2001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97,8013</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17.12.2001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98,6445</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18.12.2001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99,4309</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19.12.2001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100,154</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20.12.2001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100,809</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21.12.2001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101,397</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24.12.2001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101,921</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25.12.2001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102,383</w:t>
            </w:r>
          </w:p>
        </w:tc>
      </w:tr>
      <w:tr w:rsidR="00823AC9" w:rsidRPr="00823AC9">
        <w:trPr>
          <w:trHeight w:val="255"/>
        </w:trPr>
        <w:tc>
          <w:tcPr>
            <w:tcW w:w="1869" w:type="dxa"/>
            <w:tcBorders>
              <w:top w:val="nil"/>
              <w:left w:val="single" w:sz="4" w:space="0" w:color="auto"/>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26.12.2001</w:t>
            </w:r>
          </w:p>
        </w:tc>
        <w:tc>
          <w:tcPr>
            <w:tcW w:w="1638" w:type="dxa"/>
            <w:tcBorders>
              <w:top w:val="nil"/>
              <w:left w:val="nil"/>
              <w:bottom w:val="single" w:sz="4" w:space="0" w:color="auto"/>
              <w:right w:val="single" w:sz="4" w:space="0" w:color="auto"/>
            </w:tcBorders>
            <w:vAlign w:val="bottom"/>
          </w:tcPr>
          <w:p w:rsidR="00823AC9" w:rsidRDefault="00823AC9">
            <w:pPr>
              <w:spacing w:line="360" w:lineRule="auto"/>
              <w:ind w:firstLine="567"/>
              <w:jc w:val="both"/>
              <w:rPr>
                <w:rFonts w:eastAsia="Arial Unicode MS"/>
              </w:rPr>
            </w:pPr>
            <w:r w:rsidRPr="00823AC9">
              <w:t>102,791</w:t>
            </w:r>
          </w:p>
        </w:tc>
      </w:tr>
    </w:tbl>
    <w:p w:rsidR="00823AC9" w:rsidRDefault="00823AC9">
      <w:pPr>
        <w:pStyle w:val="21"/>
        <w:widowControl/>
        <w:autoSpaceDE/>
        <w:autoSpaceDN/>
        <w:spacing w:before="0"/>
        <w:ind w:firstLine="567"/>
        <w:jc w:val="both"/>
        <w:rPr>
          <w:b w:val="0"/>
          <w:bCs w:val="0"/>
          <w:sz w:val="24"/>
          <w:szCs w:val="24"/>
        </w:rPr>
      </w:pPr>
      <w:bookmarkStart w:id="0" w:name="_GoBack"/>
      <w:bookmarkEnd w:id="0"/>
    </w:p>
    <w:sectPr w:rsidR="00823AC9">
      <w:type w:val="continuous"/>
      <w:pgSz w:w="11906" w:h="16838"/>
      <w:pgMar w:top="1134" w:right="1134" w:bottom="1134" w:left="1134" w:header="720" w:footer="851" w:gutter="0"/>
      <w:cols w:num="2" w:space="708" w:equalWidth="0">
        <w:col w:w="4890" w:space="708"/>
        <w:col w:w="403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AC9" w:rsidRDefault="00823AC9">
      <w:r>
        <w:separator/>
      </w:r>
    </w:p>
  </w:endnote>
  <w:endnote w:type="continuationSeparator" w:id="0">
    <w:p w:rsidR="00823AC9" w:rsidRDefault="008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AC9" w:rsidRDefault="00A83519">
    <w:pPr>
      <w:pStyle w:val="a3"/>
      <w:framePr w:wrap="auto" w:vAnchor="text" w:hAnchor="margin" w:xAlign="center" w:y="1"/>
      <w:rPr>
        <w:rStyle w:val="a5"/>
      </w:rPr>
    </w:pPr>
    <w:r>
      <w:rPr>
        <w:rStyle w:val="a5"/>
        <w:noProof/>
      </w:rPr>
      <w:t>2</w:t>
    </w:r>
  </w:p>
  <w:p w:rsidR="00823AC9" w:rsidRDefault="00823A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AC9" w:rsidRDefault="00823AC9">
      <w:r>
        <w:separator/>
      </w:r>
    </w:p>
  </w:footnote>
  <w:footnote w:type="continuationSeparator" w:id="0">
    <w:p w:rsidR="00823AC9" w:rsidRDefault="00823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425"/>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3519"/>
    <w:rsid w:val="001D1245"/>
    <w:rsid w:val="00613421"/>
    <w:rsid w:val="00823AC9"/>
    <w:rsid w:val="00A835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108C9FB7-7B22-4939-983E-3D912706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line="360" w:lineRule="auto"/>
      <w:ind w:firstLine="567"/>
      <w:outlineLvl w:val="0"/>
    </w:pPr>
    <w:rPr>
      <w:b/>
      <w:bCs/>
      <w:sz w:val="28"/>
      <w:szCs w:val="28"/>
    </w:rPr>
  </w:style>
  <w:style w:type="paragraph" w:styleId="2">
    <w:name w:val="heading 2"/>
    <w:basedOn w:val="a"/>
    <w:next w:val="a"/>
    <w:link w:val="20"/>
    <w:uiPriority w:val="99"/>
    <w:qFormat/>
    <w:pPr>
      <w:keepNext/>
      <w:spacing w:line="360" w:lineRule="auto"/>
      <w:ind w:firstLine="567"/>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2"/>
    <w:basedOn w:val="a"/>
    <w:link w:val="22"/>
    <w:uiPriority w:val="99"/>
    <w:pPr>
      <w:widowControl w:val="0"/>
      <w:autoSpaceDE w:val="0"/>
      <w:autoSpaceDN w:val="0"/>
      <w:spacing w:before="240" w:line="360" w:lineRule="auto"/>
      <w:jc w:val="center"/>
    </w:pPr>
    <w:rPr>
      <w:b/>
      <w:bCs/>
      <w:sz w:val="32"/>
      <w:szCs w:val="32"/>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customStyle="1" w:styleId="11">
    <w:name w:val="заголовок 1"/>
    <w:basedOn w:val="a"/>
    <w:next w:val="a"/>
    <w:uiPriority w:val="99"/>
    <w:pPr>
      <w:keepNext/>
      <w:widowControl w:val="0"/>
      <w:autoSpaceDE w:val="0"/>
      <w:autoSpaceDN w:val="0"/>
      <w:spacing w:before="240" w:line="360" w:lineRule="auto"/>
      <w:jc w:val="center"/>
    </w:pPr>
    <w:rPr>
      <w:sz w:val="28"/>
      <w:szCs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8304</Words>
  <Characters>4734</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Math Methods in Economics</vt:lpstr>
    </vt:vector>
  </TitlesOfParts>
  <Manager>Ilsha ben Ahmet</Manager>
  <Company>Ultra Imperialistic Organization "The Restoration of Russian Empire"</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Methods in Economics</dc:title>
  <dc:subject>Прогнозирование временных рядов</dc:subject>
  <dc:creator>Ильша бен Ахмет</dc:creator>
  <cp:keywords/>
  <dc:description/>
  <cp:lastModifiedBy>admin</cp:lastModifiedBy>
  <cp:revision>2</cp:revision>
  <cp:lastPrinted>2001-12-20T11:00:00Z</cp:lastPrinted>
  <dcterms:created xsi:type="dcterms:W3CDTF">2014-01-27T15:26:00Z</dcterms:created>
  <dcterms:modified xsi:type="dcterms:W3CDTF">2014-01-27T15:26:00Z</dcterms:modified>
</cp:coreProperties>
</file>