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4D6" w:rsidRPr="006F5265" w:rsidRDefault="008044D6" w:rsidP="006F5265">
      <w:pPr>
        <w:spacing w:after="0" w:line="360" w:lineRule="auto"/>
        <w:ind w:firstLine="720"/>
        <w:jc w:val="center"/>
        <w:rPr>
          <w:rFonts w:ascii="Times New Roman" w:hAnsi="Times New Roman"/>
          <w:sz w:val="28"/>
          <w:szCs w:val="28"/>
          <w:lang w:val="ru-RU"/>
        </w:rPr>
      </w:pPr>
      <w:r w:rsidRPr="006F5265">
        <w:rPr>
          <w:rFonts w:ascii="Times New Roman" w:hAnsi="Times New Roman"/>
          <w:sz w:val="28"/>
          <w:szCs w:val="28"/>
          <w:lang w:val="ru-RU"/>
        </w:rPr>
        <w:t>Государственное образовательное учреждение</w:t>
      </w:r>
    </w:p>
    <w:p w:rsidR="008044D6" w:rsidRPr="006F5265" w:rsidRDefault="008044D6" w:rsidP="006F5265">
      <w:pPr>
        <w:spacing w:after="0" w:line="360" w:lineRule="auto"/>
        <w:ind w:firstLine="720"/>
        <w:jc w:val="center"/>
        <w:rPr>
          <w:rFonts w:ascii="Times New Roman" w:hAnsi="Times New Roman"/>
          <w:sz w:val="28"/>
          <w:szCs w:val="28"/>
          <w:lang w:val="ru-RU"/>
        </w:rPr>
      </w:pPr>
      <w:r w:rsidRPr="006F5265">
        <w:rPr>
          <w:rFonts w:ascii="Times New Roman" w:hAnsi="Times New Roman"/>
          <w:sz w:val="28"/>
          <w:szCs w:val="28"/>
          <w:lang w:val="ru-RU"/>
        </w:rPr>
        <w:t>высшего профессионального образования</w:t>
      </w:r>
    </w:p>
    <w:p w:rsidR="000D63DC" w:rsidRPr="000D63DC" w:rsidRDefault="000D63DC" w:rsidP="006F5265">
      <w:pPr>
        <w:spacing w:after="0" w:line="360" w:lineRule="auto"/>
        <w:ind w:firstLine="720"/>
        <w:jc w:val="center"/>
        <w:rPr>
          <w:rFonts w:ascii="Times New Roman" w:hAnsi="Times New Roman"/>
          <w:sz w:val="28"/>
          <w:szCs w:val="28"/>
          <w:lang w:val="ru-RU"/>
        </w:rPr>
      </w:pPr>
    </w:p>
    <w:p w:rsidR="000D63DC" w:rsidRDefault="000D63DC" w:rsidP="006F5265">
      <w:pPr>
        <w:spacing w:after="0" w:line="360" w:lineRule="auto"/>
        <w:ind w:firstLine="720"/>
        <w:jc w:val="center"/>
        <w:rPr>
          <w:rFonts w:ascii="Times New Roman" w:hAnsi="Times New Roman"/>
          <w:sz w:val="28"/>
          <w:szCs w:val="28"/>
        </w:rPr>
      </w:pPr>
    </w:p>
    <w:p w:rsidR="000D63DC" w:rsidRDefault="000D63DC" w:rsidP="006F5265">
      <w:pPr>
        <w:spacing w:after="0" w:line="360" w:lineRule="auto"/>
        <w:ind w:firstLine="720"/>
        <w:jc w:val="center"/>
        <w:rPr>
          <w:rFonts w:ascii="Times New Roman" w:hAnsi="Times New Roman"/>
          <w:sz w:val="28"/>
          <w:szCs w:val="28"/>
        </w:rPr>
      </w:pPr>
    </w:p>
    <w:p w:rsidR="000D63DC" w:rsidRDefault="000D63DC" w:rsidP="006F5265">
      <w:pPr>
        <w:spacing w:after="0" w:line="360" w:lineRule="auto"/>
        <w:ind w:firstLine="720"/>
        <w:jc w:val="center"/>
        <w:rPr>
          <w:rFonts w:ascii="Times New Roman" w:hAnsi="Times New Roman"/>
          <w:sz w:val="28"/>
          <w:szCs w:val="28"/>
        </w:rPr>
      </w:pPr>
    </w:p>
    <w:p w:rsidR="000D63DC" w:rsidRDefault="000D63DC" w:rsidP="006F5265">
      <w:pPr>
        <w:spacing w:after="0" w:line="360" w:lineRule="auto"/>
        <w:ind w:firstLine="720"/>
        <w:jc w:val="center"/>
        <w:rPr>
          <w:rFonts w:ascii="Times New Roman" w:hAnsi="Times New Roman"/>
          <w:sz w:val="28"/>
          <w:szCs w:val="28"/>
        </w:rPr>
      </w:pPr>
    </w:p>
    <w:p w:rsidR="000D63DC" w:rsidRDefault="000D63DC" w:rsidP="006F5265">
      <w:pPr>
        <w:spacing w:after="0" w:line="360" w:lineRule="auto"/>
        <w:ind w:firstLine="720"/>
        <w:jc w:val="center"/>
        <w:rPr>
          <w:rFonts w:ascii="Times New Roman" w:hAnsi="Times New Roman"/>
          <w:sz w:val="28"/>
          <w:szCs w:val="28"/>
        </w:rPr>
      </w:pPr>
    </w:p>
    <w:p w:rsidR="000D63DC" w:rsidRDefault="000D63DC" w:rsidP="006F5265">
      <w:pPr>
        <w:spacing w:after="0" w:line="360" w:lineRule="auto"/>
        <w:ind w:firstLine="720"/>
        <w:jc w:val="center"/>
        <w:rPr>
          <w:rFonts w:ascii="Times New Roman" w:hAnsi="Times New Roman"/>
          <w:sz w:val="28"/>
          <w:szCs w:val="28"/>
        </w:rPr>
      </w:pPr>
    </w:p>
    <w:p w:rsidR="000D63DC" w:rsidRDefault="000D63DC" w:rsidP="006F5265">
      <w:pPr>
        <w:spacing w:after="0" w:line="360" w:lineRule="auto"/>
        <w:ind w:firstLine="720"/>
        <w:jc w:val="center"/>
        <w:rPr>
          <w:rFonts w:ascii="Times New Roman" w:hAnsi="Times New Roman"/>
          <w:sz w:val="28"/>
          <w:szCs w:val="28"/>
        </w:rPr>
      </w:pPr>
    </w:p>
    <w:p w:rsidR="000D63DC" w:rsidRDefault="000D63DC" w:rsidP="006F5265">
      <w:pPr>
        <w:spacing w:after="0" w:line="360" w:lineRule="auto"/>
        <w:ind w:firstLine="720"/>
        <w:jc w:val="center"/>
        <w:rPr>
          <w:rFonts w:ascii="Times New Roman" w:hAnsi="Times New Roman"/>
          <w:sz w:val="28"/>
          <w:szCs w:val="28"/>
        </w:rPr>
      </w:pPr>
    </w:p>
    <w:p w:rsidR="008044D6" w:rsidRPr="006F5265" w:rsidRDefault="00C931EA" w:rsidP="006F5265">
      <w:pPr>
        <w:spacing w:after="0" w:line="360" w:lineRule="auto"/>
        <w:ind w:firstLine="720"/>
        <w:jc w:val="center"/>
        <w:rPr>
          <w:rFonts w:ascii="Times New Roman" w:hAnsi="Times New Roman"/>
          <w:sz w:val="28"/>
          <w:szCs w:val="28"/>
          <w:lang w:val="ru-RU"/>
        </w:rPr>
      </w:pPr>
      <w:r w:rsidRPr="006F5265">
        <w:rPr>
          <w:rFonts w:ascii="Times New Roman" w:hAnsi="Times New Roman"/>
          <w:sz w:val="28"/>
          <w:szCs w:val="28"/>
          <w:lang w:val="ru-RU"/>
        </w:rPr>
        <w:t>Курсовая работа</w:t>
      </w:r>
    </w:p>
    <w:p w:rsidR="00C931EA" w:rsidRPr="006F5265" w:rsidRDefault="00C931EA" w:rsidP="006F5265">
      <w:pPr>
        <w:spacing w:after="0" w:line="360" w:lineRule="auto"/>
        <w:ind w:firstLine="720"/>
        <w:jc w:val="center"/>
        <w:rPr>
          <w:rFonts w:ascii="Times New Roman" w:hAnsi="Times New Roman"/>
          <w:sz w:val="28"/>
          <w:szCs w:val="28"/>
          <w:lang w:val="ru-RU"/>
        </w:rPr>
      </w:pPr>
      <w:r w:rsidRPr="006F5265">
        <w:rPr>
          <w:rFonts w:ascii="Times New Roman" w:hAnsi="Times New Roman"/>
          <w:sz w:val="28"/>
          <w:szCs w:val="28"/>
          <w:lang w:val="ru-RU"/>
        </w:rPr>
        <w:t>«Железнодорожная станция «Армавир»</w:t>
      </w:r>
    </w:p>
    <w:p w:rsidR="008044D6" w:rsidRPr="006F5265" w:rsidRDefault="008044D6" w:rsidP="006F5265">
      <w:pPr>
        <w:spacing w:after="0" w:line="360" w:lineRule="auto"/>
        <w:ind w:firstLine="720"/>
        <w:jc w:val="center"/>
        <w:rPr>
          <w:rFonts w:ascii="Times New Roman" w:hAnsi="Times New Roman"/>
          <w:sz w:val="28"/>
          <w:szCs w:val="28"/>
          <w:lang w:val="ru-RU"/>
        </w:rPr>
      </w:pPr>
    </w:p>
    <w:p w:rsidR="006F5265" w:rsidRDefault="006F5265">
      <w:pPr>
        <w:rPr>
          <w:rFonts w:ascii="Times New Roman" w:hAnsi="Times New Roman"/>
          <w:b/>
          <w:bCs/>
          <w:sz w:val="28"/>
          <w:szCs w:val="28"/>
          <w:lang w:val="ru-RU"/>
        </w:rPr>
      </w:pPr>
      <w:r>
        <w:rPr>
          <w:rFonts w:ascii="Times New Roman" w:hAnsi="Times New Roman"/>
          <w:b/>
          <w:bCs/>
          <w:sz w:val="28"/>
          <w:szCs w:val="28"/>
          <w:lang w:val="ru-RU"/>
        </w:rPr>
        <w:br w:type="page"/>
      </w:r>
    </w:p>
    <w:p w:rsidR="00FC1A13" w:rsidRPr="003B46B1" w:rsidRDefault="00237041" w:rsidP="006F5265">
      <w:pPr>
        <w:shd w:val="clear" w:color="auto" w:fill="FFFFFF"/>
        <w:spacing w:after="0" w:line="360" w:lineRule="auto"/>
        <w:ind w:firstLine="720"/>
        <w:jc w:val="center"/>
        <w:rPr>
          <w:rFonts w:ascii="Times New Roman" w:hAnsi="Times New Roman"/>
          <w:b/>
          <w:bCs/>
          <w:sz w:val="28"/>
          <w:szCs w:val="28"/>
          <w:lang w:val="ru-RU"/>
        </w:rPr>
      </w:pPr>
      <w:r w:rsidRPr="006F5265">
        <w:rPr>
          <w:rFonts w:ascii="Times New Roman" w:hAnsi="Times New Roman"/>
          <w:b/>
          <w:bCs/>
          <w:sz w:val="28"/>
          <w:szCs w:val="28"/>
          <w:lang w:val="ru-RU"/>
        </w:rPr>
        <w:t>Содержание</w:t>
      </w:r>
    </w:p>
    <w:p w:rsidR="006F5265" w:rsidRPr="003B46B1" w:rsidRDefault="006F5265" w:rsidP="006F5265">
      <w:pPr>
        <w:shd w:val="clear" w:color="auto" w:fill="FFFFFF"/>
        <w:spacing w:after="0" w:line="360" w:lineRule="auto"/>
        <w:ind w:firstLine="720"/>
        <w:jc w:val="center"/>
        <w:rPr>
          <w:rFonts w:ascii="Times New Roman" w:hAnsi="Times New Roman"/>
          <w:sz w:val="28"/>
          <w:szCs w:val="28"/>
          <w:lang w:val="ru-RU"/>
        </w:rPr>
      </w:pPr>
    </w:p>
    <w:p w:rsidR="00FC1A13" w:rsidRPr="006F5265" w:rsidRDefault="00237041" w:rsidP="006F5265">
      <w:pPr>
        <w:shd w:val="clear" w:color="auto" w:fill="FFFFFF"/>
        <w:tabs>
          <w:tab w:val="left" w:leader="dot" w:pos="10056"/>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Введение</w:t>
      </w:r>
    </w:p>
    <w:p w:rsidR="004655F4" w:rsidRPr="006F5265" w:rsidRDefault="004655F4" w:rsidP="006F5265">
      <w:pPr>
        <w:shd w:val="clear" w:color="auto" w:fill="FFFFFF"/>
        <w:tabs>
          <w:tab w:val="left" w:leader="dot" w:pos="10075"/>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 Теоретические основы организации предприятия</w:t>
      </w:r>
    </w:p>
    <w:p w:rsidR="00FC1A13" w:rsidRPr="006F5265" w:rsidRDefault="00237041" w:rsidP="006F5265">
      <w:pPr>
        <w:shd w:val="clear" w:color="auto" w:fill="FFFFFF"/>
        <w:tabs>
          <w:tab w:val="left" w:leader="dot" w:pos="10075"/>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w:t>
      </w:r>
      <w:r w:rsidR="004655F4" w:rsidRPr="006F5265">
        <w:rPr>
          <w:rFonts w:ascii="Times New Roman" w:hAnsi="Times New Roman"/>
          <w:sz w:val="28"/>
          <w:szCs w:val="28"/>
          <w:lang w:val="ru-RU"/>
        </w:rPr>
        <w:t>.1</w:t>
      </w:r>
      <w:r w:rsidRPr="006F5265">
        <w:rPr>
          <w:rFonts w:ascii="Times New Roman" w:hAnsi="Times New Roman"/>
          <w:sz w:val="28"/>
          <w:szCs w:val="28"/>
          <w:lang w:val="ru-RU"/>
        </w:rPr>
        <w:t xml:space="preserve"> Функции станции </w:t>
      </w:r>
      <w:r w:rsidR="008044D6" w:rsidRPr="006F5265">
        <w:rPr>
          <w:rFonts w:ascii="Times New Roman" w:hAnsi="Times New Roman"/>
          <w:sz w:val="28"/>
          <w:szCs w:val="28"/>
          <w:lang w:val="ru-RU"/>
        </w:rPr>
        <w:t>Армавир</w:t>
      </w:r>
    </w:p>
    <w:p w:rsidR="00FC1A13" w:rsidRPr="006F5265" w:rsidRDefault="004655F4" w:rsidP="006F5265">
      <w:pPr>
        <w:shd w:val="clear" w:color="auto" w:fill="FFFFFF"/>
        <w:tabs>
          <w:tab w:val="left" w:pos="624"/>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w:t>
      </w:r>
      <w:r w:rsidR="006F5265">
        <w:rPr>
          <w:rFonts w:ascii="Times New Roman" w:hAnsi="Times New Roman"/>
          <w:sz w:val="28"/>
          <w:szCs w:val="28"/>
          <w:lang w:val="ru-RU"/>
        </w:rPr>
        <w:t>2</w:t>
      </w:r>
      <w:r w:rsidR="006F5265" w:rsidRPr="006F5265">
        <w:rPr>
          <w:rFonts w:ascii="Times New Roman" w:hAnsi="Times New Roman"/>
          <w:sz w:val="28"/>
          <w:szCs w:val="28"/>
          <w:lang w:val="ru-RU"/>
        </w:rPr>
        <w:t xml:space="preserve"> </w:t>
      </w:r>
      <w:r w:rsidR="00237041" w:rsidRPr="006F5265">
        <w:rPr>
          <w:rFonts w:ascii="Times New Roman" w:hAnsi="Times New Roman"/>
          <w:sz w:val="28"/>
          <w:szCs w:val="28"/>
          <w:lang w:val="ru-RU"/>
        </w:rPr>
        <w:t>Структурная схема управления железнодорожной станции</w:t>
      </w:r>
      <w:r w:rsidR="0085176C" w:rsidRPr="006F5265">
        <w:rPr>
          <w:rFonts w:ascii="Times New Roman" w:hAnsi="Times New Roman"/>
          <w:sz w:val="28"/>
          <w:szCs w:val="28"/>
          <w:lang w:val="ru-RU"/>
        </w:rPr>
        <w:t xml:space="preserve"> </w:t>
      </w:r>
      <w:r w:rsidR="008044D6" w:rsidRPr="006F5265">
        <w:rPr>
          <w:rFonts w:ascii="Times New Roman" w:hAnsi="Times New Roman"/>
          <w:sz w:val="28"/>
          <w:szCs w:val="28"/>
          <w:lang w:val="ru-RU"/>
        </w:rPr>
        <w:t>Армавир</w:t>
      </w:r>
    </w:p>
    <w:p w:rsidR="00FC1A13" w:rsidRPr="006F5265" w:rsidRDefault="004655F4" w:rsidP="006F5265">
      <w:pPr>
        <w:shd w:val="clear" w:color="auto" w:fill="FFFFFF"/>
        <w:tabs>
          <w:tab w:val="left" w:pos="624"/>
          <w:tab w:val="left" w:leader="dot" w:pos="9923"/>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2</w:t>
      </w:r>
      <w:r w:rsidR="006F5265" w:rsidRPr="003B46B1">
        <w:rPr>
          <w:rFonts w:ascii="Times New Roman" w:hAnsi="Times New Roman"/>
          <w:sz w:val="28"/>
          <w:szCs w:val="28"/>
          <w:lang w:val="ru-RU"/>
        </w:rPr>
        <w:t xml:space="preserve">. </w:t>
      </w:r>
      <w:r w:rsidRPr="006F5265">
        <w:rPr>
          <w:rFonts w:ascii="Times New Roman" w:hAnsi="Times New Roman"/>
          <w:sz w:val="28"/>
          <w:szCs w:val="28"/>
          <w:lang w:val="ru-RU"/>
        </w:rPr>
        <w:t xml:space="preserve">Характеристика </w:t>
      </w:r>
      <w:r w:rsidR="00237041" w:rsidRPr="006F5265">
        <w:rPr>
          <w:rFonts w:ascii="Times New Roman" w:hAnsi="Times New Roman"/>
          <w:sz w:val="28"/>
          <w:szCs w:val="28"/>
          <w:lang w:val="ru-RU"/>
        </w:rPr>
        <w:t xml:space="preserve">станции </w:t>
      </w:r>
      <w:r w:rsidR="008044D6" w:rsidRPr="006F5265">
        <w:rPr>
          <w:rFonts w:ascii="Times New Roman" w:hAnsi="Times New Roman"/>
          <w:sz w:val="28"/>
          <w:szCs w:val="28"/>
          <w:lang w:val="ru-RU"/>
        </w:rPr>
        <w:t>Армавир</w:t>
      </w:r>
    </w:p>
    <w:p w:rsidR="00FC1A13" w:rsidRPr="006F5265" w:rsidRDefault="004655F4" w:rsidP="006F5265">
      <w:pPr>
        <w:shd w:val="clear" w:color="auto" w:fill="FFFFFF"/>
        <w:tabs>
          <w:tab w:val="left" w:leader="dot" w:pos="10032"/>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2</w:t>
      </w:r>
      <w:r w:rsidR="00237041" w:rsidRPr="006F5265">
        <w:rPr>
          <w:rFonts w:ascii="Times New Roman" w:hAnsi="Times New Roman"/>
          <w:sz w:val="28"/>
          <w:szCs w:val="28"/>
          <w:lang w:val="ru-RU"/>
        </w:rPr>
        <w:t>.1</w:t>
      </w:r>
      <w:r w:rsidR="003B46B1" w:rsidRPr="003B46B1">
        <w:rPr>
          <w:rFonts w:ascii="Times New Roman" w:hAnsi="Times New Roman"/>
          <w:sz w:val="28"/>
          <w:szCs w:val="28"/>
          <w:lang w:val="ru-RU"/>
        </w:rPr>
        <w:t xml:space="preserve"> </w:t>
      </w:r>
      <w:r w:rsidR="00237041" w:rsidRPr="006F5265">
        <w:rPr>
          <w:rFonts w:ascii="Times New Roman" w:hAnsi="Times New Roman"/>
          <w:sz w:val="28"/>
          <w:szCs w:val="28"/>
          <w:lang w:val="ru-RU"/>
        </w:rPr>
        <w:t xml:space="preserve">Функции подразделений станции </w:t>
      </w:r>
      <w:r w:rsidR="008044D6" w:rsidRPr="006F5265">
        <w:rPr>
          <w:rFonts w:ascii="Times New Roman" w:hAnsi="Times New Roman"/>
          <w:sz w:val="28"/>
          <w:szCs w:val="28"/>
          <w:lang w:val="ru-RU"/>
        </w:rPr>
        <w:t>Армавир</w:t>
      </w:r>
    </w:p>
    <w:p w:rsidR="00FC1A13" w:rsidRPr="006F5265" w:rsidRDefault="004655F4" w:rsidP="006F5265">
      <w:pPr>
        <w:shd w:val="clear" w:color="auto" w:fill="FFFFFF"/>
        <w:tabs>
          <w:tab w:val="left" w:pos="782"/>
          <w:tab w:val="left" w:leader="dot" w:pos="9912"/>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2.2</w:t>
      </w:r>
      <w:r w:rsidR="003B46B1" w:rsidRPr="003B46B1">
        <w:rPr>
          <w:rFonts w:ascii="Times New Roman" w:hAnsi="Times New Roman"/>
          <w:sz w:val="28"/>
          <w:szCs w:val="28"/>
          <w:lang w:val="ru-RU"/>
        </w:rPr>
        <w:t xml:space="preserve"> </w:t>
      </w:r>
      <w:r w:rsidR="00384A13" w:rsidRPr="006F5265">
        <w:rPr>
          <w:rFonts w:ascii="Times New Roman" w:hAnsi="Times New Roman"/>
          <w:sz w:val="28"/>
          <w:szCs w:val="28"/>
          <w:lang w:val="ru-RU"/>
        </w:rPr>
        <w:t xml:space="preserve">Организация </w:t>
      </w:r>
      <w:r w:rsidR="00237041" w:rsidRPr="006F5265">
        <w:rPr>
          <w:rFonts w:ascii="Times New Roman" w:hAnsi="Times New Roman"/>
          <w:sz w:val="28"/>
          <w:szCs w:val="28"/>
          <w:lang w:val="ru-RU"/>
        </w:rPr>
        <w:t>работы</w:t>
      </w:r>
    </w:p>
    <w:p w:rsidR="00FC1A13" w:rsidRPr="006F5265" w:rsidRDefault="004655F4" w:rsidP="006F5265">
      <w:pPr>
        <w:shd w:val="clear" w:color="auto" w:fill="FFFFFF"/>
        <w:tabs>
          <w:tab w:val="left" w:pos="782"/>
          <w:tab w:val="left" w:leader="dot" w:pos="9955"/>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2.3</w:t>
      </w:r>
      <w:r w:rsidR="003B46B1" w:rsidRPr="003B46B1">
        <w:rPr>
          <w:rFonts w:ascii="Times New Roman" w:hAnsi="Times New Roman"/>
          <w:sz w:val="28"/>
          <w:szCs w:val="28"/>
          <w:lang w:val="ru-RU"/>
        </w:rPr>
        <w:t xml:space="preserve"> </w:t>
      </w:r>
      <w:r w:rsidR="00384A13" w:rsidRPr="006F5265">
        <w:rPr>
          <w:rFonts w:ascii="Times New Roman" w:hAnsi="Times New Roman"/>
          <w:sz w:val="28"/>
          <w:szCs w:val="28"/>
          <w:lang w:val="ru-RU"/>
        </w:rPr>
        <w:t xml:space="preserve">Технологические </w:t>
      </w:r>
      <w:r w:rsidR="00237041" w:rsidRPr="006F5265">
        <w:rPr>
          <w:rFonts w:ascii="Times New Roman" w:hAnsi="Times New Roman"/>
          <w:sz w:val="28"/>
          <w:szCs w:val="28"/>
          <w:lang w:val="ru-RU"/>
        </w:rPr>
        <w:t>процессы</w:t>
      </w:r>
    </w:p>
    <w:p w:rsidR="00FC1A13" w:rsidRPr="006F5265" w:rsidRDefault="004655F4" w:rsidP="006F5265">
      <w:pPr>
        <w:shd w:val="clear" w:color="auto" w:fill="FFFFFF"/>
        <w:tabs>
          <w:tab w:val="left" w:pos="782"/>
          <w:tab w:val="left" w:leader="dot" w:pos="9950"/>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2.4</w:t>
      </w:r>
      <w:r w:rsidR="003B46B1" w:rsidRPr="003B46B1">
        <w:rPr>
          <w:rFonts w:ascii="Times New Roman" w:hAnsi="Times New Roman"/>
          <w:sz w:val="28"/>
          <w:szCs w:val="28"/>
          <w:lang w:val="ru-RU"/>
        </w:rPr>
        <w:t xml:space="preserve"> </w:t>
      </w:r>
      <w:r w:rsidR="004823EE" w:rsidRPr="006F5265">
        <w:rPr>
          <w:rFonts w:ascii="Times New Roman" w:hAnsi="Times New Roman"/>
          <w:sz w:val="28"/>
          <w:szCs w:val="28"/>
          <w:lang w:val="ru-RU"/>
        </w:rPr>
        <w:t xml:space="preserve">Техническая </w:t>
      </w:r>
      <w:r w:rsidR="00237041" w:rsidRPr="006F5265">
        <w:rPr>
          <w:rFonts w:ascii="Times New Roman" w:hAnsi="Times New Roman"/>
          <w:sz w:val="28"/>
          <w:szCs w:val="28"/>
          <w:lang w:val="ru-RU"/>
        </w:rPr>
        <w:t>оснащенность</w:t>
      </w:r>
    </w:p>
    <w:p w:rsidR="00FC1A13" w:rsidRPr="006F5265" w:rsidRDefault="004655F4" w:rsidP="006F5265">
      <w:pPr>
        <w:shd w:val="clear" w:color="auto" w:fill="FFFFFF"/>
        <w:tabs>
          <w:tab w:val="left" w:pos="624"/>
          <w:tab w:val="left" w:leader="dot" w:pos="9965"/>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3</w:t>
      </w:r>
      <w:r w:rsidR="006F5265" w:rsidRPr="006F5265">
        <w:rPr>
          <w:rFonts w:ascii="Times New Roman" w:hAnsi="Times New Roman"/>
          <w:sz w:val="28"/>
          <w:szCs w:val="28"/>
          <w:lang w:val="ru-RU"/>
        </w:rPr>
        <w:t xml:space="preserve">. </w:t>
      </w:r>
      <w:r w:rsidR="00237041" w:rsidRPr="006F5265">
        <w:rPr>
          <w:rFonts w:ascii="Times New Roman" w:hAnsi="Times New Roman"/>
          <w:sz w:val="28"/>
          <w:szCs w:val="28"/>
          <w:lang w:val="ru-RU"/>
        </w:rPr>
        <w:t xml:space="preserve">Управленческая деятельность станции </w:t>
      </w:r>
      <w:r w:rsidR="008044D6" w:rsidRPr="006F5265">
        <w:rPr>
          <w:rFonts w:ascii="Times New Roman" w:hAnsi="Times New Roman"/>
          <w:sz w:val="28"/>
          <w:szCs w:val="28"/>
          <w:lang w:val="ru-RU"/>
        </w:rPr>
        <w:t>Армавир</w:t>
      </w:r>
    </w:p>
    <w:p w:rsidR="00FC1A13" w:rsidRPr="006F5265" w:rsidRDefault="004655F4" w:rsidP="006F5265">
      <w:pPr>
        <w:shd w:val="clear" w:color="auto" w:fill="FFFFFF"/>
        <w:tabs>
          <w:tab w:val="left" w:pos="629"/>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4</w:t>
      </w:r>
      <w:r w:rsidR="00237041" w:rsidRPr="006F5265">
        <w:rPr>
          <w:rFonts w:ascii="Times New Roman" w:hAnsi="Times New Roman"/>
          <w:sz w:val="28"/>
          <w:szCs w:val="28"/>
          <w:lang w:val="ru-RU"/>
        </w:rPr>
        <w:t>.</w:t>
      </w:r>
      <w:r w:rsidR="006F5265" w:rsidRPr="006F5265">
        <w:rPr>
          <w:rFonts w:ascii="Times New Roman" w:hAnsi="Times New Roman"/>
          <w:sz w:val="28"/>
          <w:szCs w:val="28"/>
          <w:lang w:val="ru-RU"/>
        </w:rPr>
        <w:t xml:space="preserve"> </w:t>
      </w:r>
      <w:r w:rsidRPr="006F5265">
        <w:rPr>
          <w:rFonts w:ascii="Times New Roman" w:hAnsi="Times New Roman"/>
          <w:sz w:val="28"/>
          <w:szCs w:val="28"/>
          <w:lang w:val="ru-RU"/>
        </w:rPr>
        <w:t>Выбросы в окружающую среду и порядок их оплаты. Сверхнормативные выбросы</w:t>
      </w:r>
    </w:p>
    <w:p w:rsidR="00FC1A13" w:rsidRPr="006F5265" w:rsidRDefault="00237041" w:rsidP="006F5265">
      <w:pPr>
        <w:shd w:val="clear" w:color="auto" w:fill="FFFFFF"/>
        <w:tabs>
          <w:tab w:val="left" w:leader="dot" w:pos="9931"/>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Заключение</w:t>
      </w:r>
    </w:p>
    <w:p w:rsidR="00FC1A13" w:rsidRPr="006F5265" w:rsidRDefault="00384A13" w:rsidP="006F5265">
      <w:pPr>
        <w:shd w:val="clear" w:color="auto" w:fill="FFFFFF"/>
        <w:tabs>
          <w:tab w:val="left" w:leader="dot" w:pos="9974"/>
        </w:tabs>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Список</w:t>
      </w:r>
      <w:r w:rsidR="0025149C" w:rsidRPr="006F5265">
        <w:rPr>
          <w:rFonts w:ascii="Times New Roman" w:hAnsi="Times New Roman"/>
          <w:sz w:val="28"/>
          <w:szCs w:val="28"/>
          <w:lang w:val="ru-RU"/>
        </w:rPr>
        <w:t xml:space="preserve"> </w:t>
      </w:r>
      <w:r w:rsidRPr="006F5265">
        <w:rPr>
          <w:rFonts w:ascii="Times New Roman" w:hAnsi="Times New Roman"/>
          <w:sz w:val="28"/>
          <w:szCs w:val="28"/>
          <w:lang w:val="ru-RU"/>
        </w:rPr>
        <w:t xml:space="preserve">использованной </w:t>
      </w:r>
      <w:r w:rsidR="00237041" w:rsidRPr="006F5265">
        <w:rPr>
          <w:rFonts w:ascii="Times New Roman" w:hAnsi="Times New Roman"/>
          <w:sz w:val="28"/>
          <w:szCs w:val="28"/>
          <w:lang w:val="ru-RU"/>
        </w:rPr>
        <w:t>литературы</w:t>
      </w:r>
    </w:p>
    <w:p w:rsidR="0058082A" w:rsidRPr="006F5265" w:rsidRDefault="0058082A" w:rsidP="006F5265">
      <w:pPr>
        <w:shd w:val="clear" w:color="auto" w:fill="FFFFFF"/>
        <w:spacing w:after="0" w:line="360" w:lineRule="auto"/>
        <w:ind w:firstLine="720"/>
        <w:jc w:val="center"/>
        <w:rPr>
          <w:rFonts w:ascii="Times New Roman" w:hAnsi="Times New Roman"/>
          <w:sz w:val="28"/>
          <w:szCs w:val="28"/>
          <w:lang w:val="ru-RU"/>
        </w:rPr>
      </w:pPr>
      <w:r w:rsidRPr="006F5265">
        <w:rPr>
          <w:rFonts w:ascii="Times New Roman" w:hAnsi="Times New Roman"/>
          <w:sz w:val="28"/>
          <w:szCs w:val="28"/>
          <w:lang w:val="ru-RU"/>
        </w:rPr>
        <w:br w:type="page"/>
      </w:r>
      <w:r w:rsidRPr="006F5265">
        <w:rPr>
          <w:rFonts w:ascii="Times New Roman" w:hAnsi="Times New Roman"/>
          <w:b/>
          <w:bCs/>
          <w:sz w:val="28"/>
          <w:szCs w:val="28"/>
          <w:lang w:val="ru-RU"/>
        </w:rPr>
        <w:t>Введение</w:t>
      </w:r>
    </w:p>
    <w:p w:rsidR="006F5265" w:rsidRPr="003B46B1" w:rsidRDefault="006F5265" w:rsidP="006F5265">
      <w:pPr>
        <w:shd w:val="clear" w:color="auto" w:fill="FFFFFF"/>
        <w:spacing w:after="0" w:line="360" w:lineRule="auto"/>
        <w:ind w:firstLine="720"/>
        <w:jc w:val="both"/>
        <w:rPr>
          <w:rFonts w:ascii="Times New Roman" w:hAnsi="Times New Roman"/>
          <w:sz w:val="28"/>
          <w:szCs w:val="28"/>
          <w:lang w:val="ru-RU"/>
        </w:rPr>
      </w:pPr>
    </w:p>
    <w:p w:rsidR="0058082A" w:rsidRPr="006F5265" w:rsidRDefault="0058082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Железнодорожная станция - пункт, который разделяет железнодорожную линию на перегоны или блок-участки, обеспечивает функционирование инфраструкт</w:t>
      </w:r>
      <w:r w:rsidR="006F5265">
        <w:rPr>
          <w:rFonts w:ascii="Times New Roman" w:hAnsi="Times New Roman"/>
          <w:sz w:val="28"/>
          <w:szCs w:val="28"/>
          <w:lang w:val="ru-RU"/>
        </w:rPr>
        <w:t>уры железнодорожного транспорта</w:t>
      </w:r>
      <w:r w:rsidR="006F5265" w:rsidRPr="006F5265">
        <w:rPr>
          <w:rFonts w:ascii="Times New Roman" w:hAnsi="Times New Roman"/>
          <w:sz w:val="28"/>
          <w:szCs w:val="28"/>
          <w:lang w:val="ru-RU"/>
        </w:rPr>
        <w:t>.</w:t>
      </w:r>
      <w:r w:rsidRPr="006F5265">
        <w:rPr>
          <w:rFonts w:ascii="Times New Roman" w:hAnsi="Times New Roman"/>
          <w:sz w:val="28"/>
          <w:szCs w:val="28"/>
          <w:lang w:val="ru-RU"/>
        </w:rPr>
        <w:t xml:space="preserve"> </w:t>
      </w:r>
      <w:r w:rsidR="006F5265">
        <w:rPr>
          <w:rFonts w:ascii="Times New Roman" w:hAnsi="Times New Roman"/>
          <w:sz w:val="28"/>
          <w:szCs w:val="28"/>
          <w:lang w:val="ru-RU"/>
        </w:rPr>
        <w:t>П</w:t>
      </w:r>
      <w:r w:rsidRPr="006F5265">
        <w:rPr>
          <w:rFonts w:ascii="Times New Roman" w:hAnsi="Times New Roman"/>
          <w:sz w:val="28"/>
          <w:szCs w:val="28"/>
          <w:lang w:val="ru-RU"/>
        </w:rPr>
        <w:t>утевое развитие, позволяющее выполнять операции по приему, отправлению, обгону поездов, операции по обслуживанию пассажиров и приему, выдаче грузов, багажа, грузобагажа, а при развитых путевых устройствах - выполнять маневровые работы по расформированию и формированию поездов и технические операции с поездами.</w:t>
      </w:r>
    </w:p>
    <w:p w:rsidR="0058082A" w:rsidRPr="006F5265" w:rsidRDefault="0058082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Железнодорожная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 структурное подразделение Краснодарского отделения СКЖ</w:t>
      </w:r>
      <w:r w:rsidR="006F5265" w:rsidRPr="006F5265">
        <w:rPr>
          <w:rFonts w:ascii="Times New Roman" w:hAnsi="Times New Roman"/>
          <w:sz w:val="28"/>
          <w:szCs w:val="28"/>
          <w:lang w:val="ru-RU"/>
        </w:rPr>
        <w:t>Д -</w:t>
      </w:r>
      <w:r w:rsidRPr="006F5265">
        <w:rPr>
          <w:rFonts w:ascii="Times New Roman" w:hAnsi="Times New Roman"/>
          <w:sz w:val="28"/>
          <w:szCs w:val="28"/>
          <w:lang w:val="ru-RU"/>
        </w:rPr>
        <w:t xml:space="preserve"> филиала ОАО «РЖД» - обособленное подразделение Краснодарского отделения вместе с включенными в ее состав линейными станциями</w:t>
      </w:r>
      <w:r w:rsidR="006F5265">
        <w:rPr>
          <w:rFonts w:ascii="Times New Roman" w:hAnsi="Times New Roman"/>
          <w:sz w:val="28"/>
          <w:szCs w:val="28"/>
          <w:lang w:val="ru-RU"/>
        </w:rPr>
        <w:t>. В</w:t>
      </w:r>
      <w:r w:rsidRPr="006F5265">
        <w:rPr>
          <w:rFonts w:ascii="Times New Roman" w:hAnsi="Times New Roman"/>
          <w:sz w:val="28"/>
          <w:szCs w:val="28"/>
          <w:lang w:val="ru-RU"/>
        </w:rPr>
        <w:t xml:space="preserve"> результате реорганизации Туапсинского отделения СКЖД в форме присоединения к Краснодарскому отделению на основании указания МПС №187Ц от 17.07.97, функционирует в соответствии со статьёй 55 ГК РФ от 26.03.96 за № Б-368у.</w:t>
      </w:r>
    </w:p>
    <w:p w:rsidR="0058082A" w:rsidRPr="006F5265" w:rsidRDefault="0058082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Целью функционирования железнодорожной станции является обеспечение перевозок грузов, пассажиров, багажа, грузобагажа, направленное на выполнение корпоративных задач, связанных с повышением эффективности перевозок.</w:t>
      </w:r>
    </w:p>
    <w:p w:rsidR="0058082A" w:rsidRPr="006F5265" w:rsidRDefault="0058082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Задачей функционирования железнодорожной станции является обеспечение достижения цели экономическими методами: исполнение бюджета (плана) производства и бюджета (плана) затрат железнодорожной станции.</w:t>
      </w:r>
    </w:p>
    <w:p w:rsidR="00F66203" w:rsidRPr="006F5265" w:rsidRDefault="00F66203"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br w:type="page"/>
      </w:r>
    </w:p>
    <w:p w:rsidR="008E276A" w:rsidRPr="006F5265" w:rsidRDefault="008E276A" w:rsidP="006F5265">
      <w:pPr>
        <w:shd w:val="clear" w:color="auto" w:fill="FFFFFF"/>
        <w:spacing w:after="0" w:line="360" w:lineRule="auto"/>
        <w:ind w:firstLine="720"/>
        <w:jc w:val="center"/>
        <w:rPr>
          <w:rFonts w:ascii="Times New Roman" w:hAnsi="Times New Roman"/>
          <w:b/>
          <w:sz w:val="28"/>
          <w:szCs w:val="28"/>
          <w:lang w:val="ru-RU"/>
        </w:rPr>
      </w:pPr>
      <w:r w:rsidRPr="006F5265">
        <w:rPr>
          <w:rFonts w:ascii="Times New Roman" w:hAnsi="Times New Roman"/>
          <w:b/>
          <w:sz w:val="28"/>
          <w:szCs w:val="28"/>
          <w:lang w:val="ru-RU"/>
        </w:rPr>
        <w:t>1. Теоретические основы организации предприятия</w:t>
      </w:r>
    </w:p>
    <w:p w:rsidR="008E276A" w:rsidRPr="006F5265" w:rsidRDefault="008E276A" w:rsidP="006F5265">
      <w:pPr>
        <w:spacing w:after="0" w:line="360" w:lineRule="auto"/>
        <w:ind w:firstLine="720"/>
        <w:jc w:val="both"/>
        <w:rPr>
          <w:rFonts w:ascii="Times New Roman" w:hAnsi="Times New Roman"/>
          <w:bCs/>
          <w:sz w:val="28"/>
          <w:szCs w:val="28"/>
          <w:lang w:val="ru-RU"/>
        </w:rPr>
      </w:pPr>
    </w:p>
    <w:p w:rsidR="00F66203" w:rsidRPr="006F5265" w:rsidRDefault="00F66203" w:rsidP="006F5265">
      <w:pPr>
        <w:shd w:val="clear" w:color="auto" w:fill="FFFFFF"/>
        <w:spacing w:after="0" w:line="360" w:lineRule="auto"/>
        <w:ind w:firstLine="720"/>
        <w:jc w:val="center"/>
        <w:rPr>
          <w:rFonts w:ascii="Times New Roman" w:hAnsi="Times New Roman"/>
          <w:b/>
          <w:sz w:val="28"/>
          <w:szCs w:val="28"/>
          <w:lang w:val="ru-RU"/>
        </w:rPr>
      </w:pPr>
      <w:r w:rsidRPr="006F5265">
        <w:rPr>
          <w:rFonts w:ascii="Times New Roman" w:hAnsi="Times New Roman"/>
          <w:b/>
          <w:bCs/>
          <w:sz w:val="28"/>
          <w:szCs w:val="28"/>
          <w:lang w:val="ru-RU"/>
        </w:rPr>
        <w:t>1.</w:t>
      </w:r>
      <w:r w:rsidR="008E276A" w:rsidRPr="006F5265">
        <w:rPr>
          <w:rFonts w:ascii="Times New Roman" w:hAnsi="Times New Roman"/>
          <w:b/>
          <w:bCs/>
          <w:sz w:val="28"/>
          <w:szCs w:val="28"/>
          <w:lang w:val="ru-RU"/>
        </w:rPr>
        <w:t>1</w:t>
      </w:r>
      <w:r w:rsidRPr="006F5265">
        <w:rPr>
          <w:rFonts w:ascii="Times New Roman" w:hAnsi="Times New Roman"/>
          <w:b/>
          <w:bCs/>
          <w:sz w:val="28"/>
          <w:szCs w:val="28"/>
          <w:lang w:val="ru-RU"/>
        </w:rPr>
        <w:t xml:space="preserve"> Функции железнодорожной станции </w:t>
      </w:r>
      <w:r w:rsidR="008044D6" w:rsidRPr="006F5265">
        <w:rPr>
          <w:rFonts w:ascii="Times New Roman" w:hAnsi="Times New Roman"/>
          <w:b/>
          <w:bCs/>
          <w:sz w:val="28"/>
          <w:szCs w:val="28"/>
          <w:lang w:val="ru-RU"/>
        </w:rPr>
        <w:t>Армавир</w:t>
      </w:r>
    </w:p>
    <w:p w:rsidR="006F5265" w:rsidRDefault="006F5265" w:rsidP="006F5265">
      <w:pPr>
        <w:shd w:val="clear" w:color="auto" w:fill="FFFFFF"/>
        <w:spacing w:after="0" w:line="360" w:lineRule="auto"/>
        <w:ind w:firstLine="720"/>
        <w:jc w:val="both"/>
        <w:rPr>
          <w:rFonts w:ascii="Times New Roman" w:hAnsi="Times New Roman"/>
          <w:sz w:val="28"/>
          <w:szCs w:val="28"/>
          <w:lang w:val="ru-RU"/>
        </w:rPr>
      </w:pPr>
    </w:p>
    <w:p w:rsidR="00F66203" w:rsidRPr="006F5265" w:rsidRDefault="00F66203"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Железнодорожная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 структурное подразделение Краснодарского отделения СЮК</w:t>
      </w:r>
      <w:r w:rsidR="006F5265" w:rsidRPr="006F5265">
        <w:rPr>
          <w:rFonts w:ascii="Times New Roman" w:hAnsi="Times New Roman"/>
          <w:sz w:val="28"/>
          <w:szCs w:val="28"/>
          <w:lang w:val="ru-RU"/>
        </w:rPr>
        <w:t>Д -</w:t>
      </w:r>
      <w:r w:rsidRPr="006F5265">
        <w:rPr>
          <w:rFonts w:ascii="Times New Roman" w:hAnsi="Times New Roman"/>
          <w:sz w:val="28"/>
          <w:szCs w:val="28"/>
          <w:lang w:val="ru-RU"/>
        </w:rPr>
        <w:t xml:space="preserve"> филиала ОАО «РЖД» — обособленное подразделение Краснодарского отделения вместе с включенными в ее состав линейными станциями</w:t>
      </w:r>
      <w:r w:rsidR="00966102">
        <w:rPr>
          <w:rFonts w:ascii="Times New Roman" w:hAnsi="Times New Roman"/>
          <w:sz w:val="28"/>
          <w:szCs w:val="28"/>
          <w:lang w:val="ru-RU"/>
        </w:rPr>
        <w:t>. В</w:t>
      </w:r>
      <w:r w:rsidRPr="006F5265">
        <w:rPr>
          <w:rFonts w:ascii="Times New Roman" w:hAnsi="Times New Roman"/>
          <w:sz w:val="28"/>
          <w:szCs w:val="28"/>
          <w:lang w:val="ru-RU"/>
        </w:rPr>
        <w:t xml:space="preserve"> результате реорганизации Туапсинского отделения СКЖД в форме присоединения к Краснодарскому отделению на основании указания МПС №187Ц от 17.07.97, функционирует в соответствии со статьёй 55 ГК РФ от 26.03.96 за № Б-368у.</w:t>
      </w:r>
    </w:p>
    <w:p w:rsidR="00F66203" w:rsidRPr="006F5265" w:rsidRDefault="00F66203"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Железнодорожная станция является нижним технологическим структурным подразделением железных дорог в едином транспортном конвейере. В состав железнодорожной станции входят станции, объединённые по территориальному принципу и завершённому технологическому циклу организации местной работы, связанные единой технологией поездной и маневровой работы.</w:t>
      </w:r>
    </w:p>
    <w:p w:rsidR="00F66203" w:rsidRPr="006F5265" w:rsidRDefault="00F66203"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Подразделение не является юридическим лицом, имеет баланс в составе сводного баланса Краснодарского отделения, круглую печать со своим наименованием и наименованием отделения дороги, фирменный бланк и другие атрибуты. Подразделение действует в соответствии с действующим законодательством РФ, Уставом СКЖД, приказами, инструкциями, указаниями и другими нормативными актами, утверждёнными МПС РФ, начальниками СКЖД, Положением об опорном центре управления перевозками.</w:t>
      </w:r>
    </w:p>
    <w:p w:rsidR="00F66203" w:rsidRPr="006F5265" w:rsidRDefault="00F66203"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Для организации и ведения финансово-хозяйственной деятельности, проведения расчетных операций предприятие имеет текущий счет в банке. Для руководства работы железнодорожной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все станции, входящие в её состав, оборудуются отдельной межстанционной связью, а в перспективе — комплексом автоматизированных рабочих мест, позволяющим во взаимодействии ИВЦ дороги, информационными системами КСАРМ,</w:t>
      </w:r>
    </w:p>
    <w:p w:rsidR="0018505E" w:rsidRPr="006F5265" w:rsidRDefault="0018505E"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концентрация грузовой и коммерческой работы, информационного обеспечения клиентуры, всех смежных служб. При необходимости станция оборудуется рабочим местом диспетчера по местной работе в соответствии с основанием.</w:t>
      </w:r>
    </w:p>
    <w:p w:rsidR="0018505E" w:rsidRPr="006F5265" w:rsidRDefault="0018505E"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В состав железнодорожной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входят 12 станций. Базовая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по характеру работы является грузовой и по объему выполняемой работы относится к внеклассной. Станция имеет четыре парка - "А", "Б", "В" и "Г". Железнодорожная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осуществляет деятельность в сфере транспортных услуг, промышленного и строительного производства, торговли и материально-технического снабжения.</w:t>
      </w:r>
    </w:p>
    <w:p w:rsidR="0018505E" w:rsidRPr="006F5265" w:rsidRDefault="0018505E"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Имущество железнодорожной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основанное на федеральной собственности, закреплено за ней на праве полного хозяйственного ведения. Осуществляя это право </w:t>
      </w:r>
      <w:r w:rsidR="00966102" w:rsidRPr="006F5265">
        <w:rPr>
          <w:rFonts w:ascii="Times New Roman" w:hAnsi="Times New Roman"/>
          <w:sz w:val="28"/>
          <w:szCs w:val="28"/>
          <w:lang w:val="ru-RU"/>
        </w:rPr>
        <w:t>станции,</w:t>
      </w:r>
      <w:r w:rsidRPr="006F5265">
        <w:rPr>
          <w:rFonts w:ascii="Times New Roman" w:hAnsi="Times New Roman"/>
          <w:sz w:val="28"/>
          <w:szCs w:val="28"/>
          <w:lang w:val="ru-RU"/>
        </w:rPr>
        <w:t xml:space="preserve">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владеет, пользуется и распоряжается указанным имуществом в </w:t>
      </w:r>
      <w:r w:rsidR="00966102" w:rsidRPr="006F5265">
        <w:rPr>
          <w:rFonts w:ascii="Times New Roman" w:hAnsi="Times New Roman"/>
          <w:sz w:val="28"/>
          <w:szCs w:val="28"/>
          <w:lang w:val="ru-RU"/>
        </w:rPr>
        <w:t>целях,</w:t>
      </w:r>
      <w:r w:rsidRPr="006F5265">
        <w:rPr>
          <w:rFonts w:ascii="Times New Roman" w:hAnsi="Times New Roman"/>
          <w:sz w:val="28"/>
          <w:szCs w:val="28"/>
          <w:lang w:val="ru-RU"/>
        </w:rPr>
        <w:t xml:space="preserve"> возложенных на неё задач.</w:t>
      </w:r>
    </w:p>
    <w:p w:rsidR="0018505E" w:rsidRPr="006F5265" w:rsidRDefault="0018505E"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Целью функционирования железнодорожной станции является обеспечение перевозок грузов, пассажиров, багажа, грузобагажа, направленное на выполнение корпоративных задач, связанных с повышением эффективности перевозок.</w:t>
      </w:r>
    </w:p>
    <w:p w:rsidR="0018505E" w:rsidRPr="006F5265" w:rsidRDefault="0018505E"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Задачей функционирования железнодорожной станции является обеспечение достижения цели экономическими методами: исполнение бюджета (плана) производства и бюджета (плана) затрат железнодорожной станции.</w:t>
      </w:r>
    </w:p>
    <w:p w:rsidR="0018505E" w:rsidRPr="006F5265" w:rsidRDefault="0018505E"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Основными требованиями к работе железнодорожной станции являются обеспечение безопасности движения поездов и маневровой работы, безопасности труда работников ОАО "РЖД" и пассажиров, сохранности грузов и подвижного состава, обеспечение охраны окружающей природной</w:t>
      </w:r>
      <w:r w:rsidR="00966102">
        <w:rPr>
          <w:rFonts w:ascii="Times New Roman" w:hAnsi="Times New Roman"/>
          <w:sz w:val="28"/>
          <w:szCs w:val="28"/>
          <w:lang w:val="ru-RU"/>
        </w:rPr>
        <w:t xml:space="preserve"> </w:t>
      </w:r>
      <w:r w:rsidRPr="006F5265">
        <w:rPr>
          <w:rFonts w:ascii="Times New Roman" w:hAnsi="Times New Roman"/>
          <w:sz w:val="28"/>
          <w:szCs w:val="28"/>
          <w:lang w:val="ru-RU"/>
        </w:rPr>
        <w:t>среды, противопожарной безопасности и организация антитеррористической деятельности, улучшение условий труда и повышение социальной защиты работников станций, повышение культуры производства.</w:t>
      </w:r>
    </w:p>
    <w:p w:rsidR="0018505E" w:rsidRPr="006F5265" w:rsidRDefault="0018505E" w:rsidP="006F5265">
      <w:pPr>
        <w:spacing w:after="0" w:line="360" w:lineRule="auto"/>
        <w:ind w:firstLine="720"/>
        <w:jc w:val="both"/>
        <w:rPr>
          <w:rFonts w:ascii="Times New Roman" w:hAnsi="Times New Roman"/>
          <w:sz w:val="28"/>
          <w:szCs w:val="28"/>
          <w:lang w:val="ru-RU"/>
        </w:rPr>
      </w:pPr>
      <w:r w:rsidRPr="006F5265">
        <w:rPr>
          <w:rFonts w:ascii="Times New Roman" w:hAnsi="Times New Roman"/>
          <w:b/>
          <w:sz w:val="28"/>
          <w:szCs w:val="28"/>
          <w:lang w:val="ru-RU"/>
        </w:rPr>
        <w:t>Основные функции железнодорожной</w:t>
      </w:r>
      <w:r w:rsidRPr="006F5265">
        <w:rPr>
          <w:rFonts w:ascii="Times New Roman" w:hAnsi="Times New Roman"/>
          <w:sz w:val="28"/>
          <w:szCs w:val="28"/>
          <w:lang w:val="ru-RU"/>
        </w:rPr>
        <w:t xml:space="preserve"> </w:t>
      </w:r>
      <w:r w:rsidRPr="000D63DC">
        <w:rPr>
          <w:rFonts w:ascii="Times New Roman" w:hAnsi="Times New Roman"/>
          <w:b/>
          <w:sz w:val="28"/>
          <w:szCs w:val="28"/>
          <w:lang w:val="ru-RU"/>
        </w:rPr>
        <w:t xml:space="preserve">станции </w:t>
      </w:r>
      <w:r w:rsidR="008044D6" w:rsidRPr="000D63DC">
        <w:rPr>
          <w:rFonts w:ascii="Times New Roman" w:hAnsi="Times New Roman"/>
          <w:b/>
          <w:sz w:val="28"/>
          <w:szCs w:val="28"/>
          <w:lang w:val="ru-RU"/>
        </w:rPr>
        <w:t>Армавир</w:t>
      </w:r>
      <w:r w:rsidRPr="006F5265">
        <w:rPr>
          <w:rFonts w:ascii="Times New Roman" w:hAnsi="Times New Roman"/>
          <w:sz w:val="28"/>
          <w:szCs w:val="28"/>
          <w:lang w:val="ru-RU"/>
        </w:rPr>
        <w:t>:</w:t>
      </w:r>
    </w:p>
    <w:p w:rsidR="00966102" w:rsidRPr="00966102" w:rsidRDefault="0018505E" w:rsidP="006F5265">
      <w:pPr>
        <w:numPr>
          <w:ilvl w:val="0"/>
          <w:numId w:val="2"/>
        </w:numPr>
        <w:shd w:val="clear" w:color="auto" w:fill="FFFFFF"/>
        <w:tabs>
          <w:tab w:val="left" w:pos="931"/>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Прием, отправление и пропуск поездов в соответствии с графиком</w:t>
      </w:r>
    </w:p>
    <w:p w:rsidR="0018505E" w:rsidRPr="006F5265" w:rsidRDefault="0018505E" w:rsidP="006F5265">
      <w:pPr>
        <w:numPr>
          <w:ilvl w:val="0"/>
          <w:numId w:val="2"/>
        </w:numPr>
        <w:shd w:val="clear" w:color="auto" w:fill="FFFFFF"/>
        <w:tabs>
          <w:tab w:val="left" w:pos="931"/>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движения поездов на основании заданий дорожного центра управления</w:t>
      </w:r>
      <w:r w:rsidR="00293BEC" w:rsidRPr="006F5265">
        <w:rPr>
          <w:rFonts w:ascii="Times New Roman" w:hAnsi="Times New Roman"/>
          <w:sz w:val="28"/>
          <w:szCs w:val="28"/>
          <w:lang w:val="ru-RU"/>
        </w:rPr>
        <w:t xml:space="preserve"> </w:t>
      </w:r>
      <w:r w:rsidRPr="006F5265">
        <w:rPr>
          <w:rFonts w:ascii="Times New Roman" w:hAnsi="Times New Roman"/>
          <w:sz w:val="28"/>
          <w:szCs w:val="28"/>
          <w:lang w:val="ru-RU"/>
        </w:rPr>
        <w:t>перевозками (ДЦУП) и обеспечение перевозок погрузочными ресурсами наосновании заданий центра управления местной работой (ЦУМР);</w:t>
      </w:r>
    </w:p>
    <w:p w:rsidR="0018505E" w:rsidRPr="00966102" w:rsidRDefault="0018505E" w:rsidP="00966102">
      <w:pPr>
        <w:numPr>
          <w:ilvl w:val="0"/>
          <w:numId w:val="2"/>
        </w:numPr>
        <w:shd w:val="clear" w:color="auto" w:fill="FFFFFF"/>
        <w:tabs>
          <w:tab w:val="left" w:pos="931"/>
        </w:tabs>
        <w:spacing w:after="0" w:line="360" w:lineRule="auto"/>
        <w:ind w:firstLine="720"/>
        <w:jc w:val="both"/>
        <w:rPr>
          <w:rFonts w:ascii="Times New Roman" w:hAnsi="Times New Roman"/>
          <w:sz w:val="28"/>
          <w:szCs w:val="28"/>
          <w:lang w:val="ru-RU"/>
        </w:rPr>
      </w:pPr>
      <w:r w:rsidRPr="00966102">
        <w:rPr>
          <w:rFonts w:ascii="Times New Roman" w:hAnsi="Times New Roman"/>
          <w:sz w:val="28"/>
          <w:szCs w:val="28"/>
          <w:lang w:val="ru-RU"/>
        </w:rPr>
        <w:t>Прием к перевозке, погрузка, выгрузка, сортировка и выдача грузов и</w:t>
      </w:r>
      <w:r w:rsidR="00966102" w:rsidRPr="00966102">
        <w:rPr>
          <w:rFonts w:ascii="Times New Roman" w:hAnsi="Times New Roman"/>
          <w:sz w:val="28"/>
          <w:szCs w:val="28"/>
          <w:lang w:val="ru-RU"/>
        </w:rPr>
        <w:t xml:space="preserve"> </w:t>
      </w:r>
      <w:r w:rsidRPr="00966102">
        <w:rPr>
          <w:rFonts w:ascii="Times New Roman" w:hAnsi="Times New Roman"/>
          <w:sz w:val="28"/>
          <w:szCs w:val="28"/>
          <w:lang w:val="ru-RU"/>
        </w:rPr>
        <w:t>оформление перевозочных документов, обслуживание железнодорожных</w:t>
      </w:r>
      <w:r w:rsidR="00966102" w:rsidRPr="00966102">
        <w:rPr>
          <w:rFonts w:ascii="Times New Roman" w:hAnsi="Times New Roman"/>
          <w:sz w:val="28"/>
          <w:szCs w:val="28"/>
          <w:lang w:val="ru-RU"/>
        </w:rPr>
        <w:t xml:space="preserve"> </w:t>
      </w:r>
      <w:r w:rsidRPr="00966102">
        <w:rPr>
          <w:rFonts w:ascii="Times New Roman" w:hAnsi="Times New Roman"/>
          <w:sz w:val="28"/>
          <w:szCs w:val="28"/>
          <w:lang w:val="ru-RU"/>
        </w:rPr>
        <w:t>путей не</w:t>
      </w:r>
      <w:r w:rsidR="00966102" w:rsidRPr="00966102">
        <w:rPr>
          <w:rFonts w:ascii="Times New Roman" w:hAnsi="Times New Roman"/>
          <w:sz w:val="28"/>
          <w:szCs w:val="28"/>
          <w:lang w:val="ru-RU"/>
        </w:rPr>
        <w:t xml:space="preserve"> </w:t>
      </w:r>
      <w:r w:rsidRPr="00966102">
        <w:rPr>
          <w:rFonts w:ascii="Times New Roman" w:hAnsi="Times New Roman"/>
          <w:sz w:val="28"/>
          <w:szCs w:val="28"/>
          <w:lang w:val="ru-RU"/>
        </w:rPr>
        <w:t>общего пользования в соответствии с заключенными договорами;</w:t>
      </w:r>
    </w:p>
    <w:p w:rsidR="0018505E" w:rsidRPr="00966102" w:rsidRDefault="0018505E" w:rsidP="00966102">
      <w:pPr>
        <w:numPr>
          <w:ilvl w:val="0"/>
          <w:numId w:val="2"/>
        </w:numPr>
        <w:shd w:val="clear" w:color="auto" w:fill="FFFFFF"/>
        <w:tabs>
          <w:tab w:val="left" w:pos="931"/>
        </w:tabs>
        <w:spacing w:after="0" w:line="360" w:lineRule="auto"/>
        <w:ind w:firstLine="720"/>
        <w:jc w:val="both"/>
        <w:rPr>
          <w:rFonts w:ascii="Times New Roman" w:hAnsi="Times New Roman"/>
          <w:sz w:val="28"/>
          <w:szCs w:val="28"/>
          <w:lang w:val="ru-RU"/>
        </w:rPr>
      </w:pPr>
      <w:r w:rsidRPr="00966102">
        <w:rPr>
          <w:rFonts w:ascii="Times New Roman" w:hAnsi="Times New Roman"/>
          <w:sz w:val="28"/>
          <w:szCs w:val="28"/>
          <w:lang w:val="ru-RU"/>
        </w:rPr>
        <w:t>Формирование и расформирование грузовых поездов в соответствии с</w:t>
      </w:r>
      <w:r w:rsidR="00966102" w:rsidRPr="00966102">
        <w:rPr>
          <w:rFonts w:ascii="Times New Roman" w:hAnsi="Times New Roman"/>
          <w:sz w:val="28"/>
          <w:szCs w:val="28"/>
          <w:lang w:val="ru-RU"/>
        </w:rPr>
        <w:t xml:space="preserve"> </w:t>
      </w:r>
      <w:r w:rsidRPr="00966102">
        <w:rPr>
          <w:rFonts w:ascii="Times New Roman" w:hAnsi="Times New Roman"/>
          <w:sz w:val="28"/>
          <w:szCs w:val="28"/>
          <w:lang w:val="ru-RU"/>
        </w:rPr>
        <w:t>установленным планом формирования поездов;</w:t>
      </w:r>
    </w:p>
    <w:p w:rsidR="0018505E" w:rsidRPr="006F5265" w:rsidRDefault="0018505E" w:rsidP="006F5265">
      <w:pPr>
        <w:numPr>
          <w:ilvl w:val="0"/>
          <w:numId w:val="2"/>
        </w:numPr>
        <w:shd w:val="clear" w:color="auto" w:fill="FFFFFF"/>
        <w:tabs>
          <w:tab w:val="left" w:pos="931"/>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Организация работы с пассажирскими и почтово-багажными поездами</w:t>
      </w:r>
      <w:r w:rsidR="00966102">
        <w:rPr>
          <w:rFonts w:ascii="Times New Roman" w:hAnsi="Times New Roman"/>
          <w:sz w:val="28"/>
          <w:szCs w:val="28"/>
          <w:lang w:val="ru-RU"/>
        </w:rPr>
        <w:t xml:space="preserve"> </w:t>
      </w:r>
      <w:r w:rsidRPr="006F5265">
        <w:rPr>
          <w:rFonts w:ascii="Times New Roman" w:hAnsi="Times New Roman"/>
          <w:sz w:val="28"/>
          <w:szCs w:val="28"/>
          <w:lang w:val="ru-RU"/>
        </w:rPr>
        <w:t>и вагонами;</w:t>
      </w:r>
    </w:p>
    <w:p w:rsidR="0018505E" w:rsidRPr="006F5265" w:rsidRDefault="0018505E" w:rsidP="006F5265">
      <w:pPr>
        <w:numPr>
          <w:ilvl w:val="0"/>
          <w:numId w:val="2"/>
        </w:numPr>
        <w:shd w:val="clear" w:color="auto" w:fill="FFFFFF"/>
        <w:tabs>
          <w:tab w:val="left" w:pos="931"/>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Оказание услуг в соответствии с заключенными договорами, в том</w:t>
      </w:r>
      <w:r w:rsidR="0025149C" w:rsidRPr="006F5265">
        <w:rPr>
          <w:rFonts w:ascii="Times New Roman" w:hAnsi="Times New Roman"/>
          <w:sz w:val="28"/>
          <w:szCs w:val="28"/>
          <w:lang w:val="ru-RU"/>
        </w:rPr>
        <w:t xml:space="preserve"> </w:t>
      </w:r>
      <w:r w:rsidRPr="006F5265">
        <w:rPr>
          <w:rFonts w:ascii="Times New Roman" w:hAnsi="Times New Roman"/>
          <w:sz w:val="28"/>
          <w:szCs w:val="28"/>
          <w:lang w:val="ru-RU"/>
        </w:rPr>
        <w:t>числе с организациями-перевозчиками и компаниями-операторами; созданиеусловий</w:t>
      </w:r>
      <w:r w:rsidR="00966102">
        <w:rPr>
          <w:rFonts w:ascii="Times New Roman" w:hAnsi="Times New Roman"/>
          <w:sz w:val="28"/>
          <w:szCs w:val="28"/>
          <w:lang w:val="ru-RU"/>
        </w:rPr>
        <w:t xml:space="preserve"> </w:t>
      </w:r>
      <w:r w:rsidRPr="006F5265">
        <w:rPr>
          <w:rFonts w:ascii="Times New Roman" w:hAnsi="Times New Roman"/>
          <w:sz w:val="28"/>
          <w:szCs w:val="28"/>
          <w:lang w:val="ru-RU"/>
        </w:rPr>
        <w:t>для</w:t>
      </w:r>
      <w:r w:rsidR="00966102">
        <w:rPr>
          <w:rFonts w:ascii="Times New Roman" w:hAnsi="Times New Roman"/>
          <w:sz w:val="28"/>
          <w:szCs w:val="28"/>
          <w:lang w:val="ru-RU"/>
        </w:rPr>
        <w:t xml:space="preserve"> </w:t>
      </w:r>
      <w:r w:rsidRPr="006F5265">
        <w:rPr>
          <w:rFonts w:ascii="Times New Roman" w:hAnsi="Times New Roman"/>
          <w:sz w:val="28"/>
          <w:szCs w:val="28"/>
          <w:lang w:val="ru-RU"/>
        </w:rPr>
        <w:t>их</w:t>
      </w:r>
      <w:r w:rsidR="00966102">
        <w:rPr>
          <w:rFonts w:ascii="Times New Roman" w:hAnsi="Times New Roman"/>
          <w:sz w:val="28"/>
          <w:szCs w:val="28"/>
          <w:lang w:val="ru-RU"/>
        </w:rPr>
        <w:t xml:space="preserve"> </w:t>
      </w:r>
      <w:r w:rsidRPr="006F5265">
        <w:rPr>
          <w:rFonts w:ascii="Times New Roman" w:hAnsi="Times New Roman"/>
          <w:sz w:val="28"/>
          <w:szCs w:val="28"/>
          <w:lang w:val="ru-RU"/>
        </w:rPr>
        <w:t>производственной</w:t>
      </w:r>
      <w:r w:rsidR="00966102">
        <w:rPr>
          <w:rFonts w:ascii="Times New Roman" w:hAnsi="Times New Roman"/>
          <w:sz w:val="28"/>
          <w:szCs w:val="28"/>
          <w:lang w:val="ru-RU"/>
        </w:rPr>
        <w:t xml:space="preserve"> </w:t>
      </w:r>
      <w:r w:rsidRPr="006F5265">
        <w:rPr>
          <w:rFonts w:ascii="Times New Roman" w:hAnsi="Times New Roman"/>
          <w:sz w:val="28"/>
          <w:szCs w:val="28"/>
          <w:lang w:val="ru-RU"/>
        </w:rPr>
        <w:t>деятельности на путях</w:t>
      </w:r>
      <w:r w:rsidR="00966102">
        <w:rPr>
          <w:rFonts w:ascii="Times New Roman" w:hAnsi="Times New Roman"/>
          <w:sz w:val="28"/>
          <w:szCs w:val="28"/>
          <w:lang w:val="ru-RU"/>
        </w:rPr>
        <w:t xml:space="preserve"> </w:t>
      </w:r>
      <w:r w:rsidRPr="006F5265">
        <w:rPr>
          <w:rFonts w:ascii="Times New Roman" w:hAnsi="Times New Roman"/>
          <w:sz w:val="28"/>
          <w:szCs w:val="28"/>
          <w:lang w:val="ru-RU"/>
        </w:rPr>
        <w:t>общег</w:t>
      </w:r>
      <w:r w:rsidR="0025149C" w:rsidRPr="006F5265">
        <w:rPr>
          <w:rFonts w:ascii="Times New Roman" w:hAnsi="Times New Roman"/>
          <w:sz w:val="28"/>
          <w:szCs w:val="28"/>
          <w:lang w:val="ru-RU"/>
        </w:rPr>
        <w:t xml:space="preserve">о </w:t>
      </w:r>
      <w:r w:rsidRPr="006F5265">
        <w:rPr>
          <w:rFonts w:ascii="Times New Roman" w:hAnsi="Times New Roman"/>
          <w:sz w:val="28"/>
          <w:szCs w:val="28"/>
          <w:lang w:val="ru-RU"/>
        </w:rPr>
        <w:t>пользования;</w:t>
      </w:r>
    </w:p>
    <w:p w:rsidR="0018505E" w:rsidRPr="006F5265" w:rsidRDefault="0018505E" w:rsidP="006F5265">
      <w:pPr>
        <w:numPr>
          <w:ilvl w:val="0"/>
          <w:numId w:val="2"/>
        </w:numPr>
        <w:shd w:val="clear" w:color="auto" w:fill="FFFFFF"/>
        <w:tabs>
          <w:tab w:val="left" w:pos="931"/>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Контроль за устойчивой работой технических средств и устройств на</w:t>
      </w:r>
      <w:r w:rsidR="0025149C" w:rsidRPr="006F5265">
        <w:rPr>
          <w:rFonts w:ascii="Times New Roman" w:hAnsi="Times New Roman"/>
          <w:sz w:val="28"/>
          <w:szCs w:val="28"/>
          <w:lang w:val="ru-RU"/>
        </w:rPr>
        <w:t xml:space="preserve"> </w:t>
      </w:r>
      <w:r w:rsidRPr="006F5265">
        <w:rPr>
          <w:rFonts w:ascii="Times New Roman" w:hAnsi="Times New Roman"/>
          <w:sz w:val="28"/>
          <w:szCs w:val="28"/>
          <w:lang w:val="ru-RU"/>
        </w:rPr>
        <w:t>железнодорожной станции, содержанием зданий и сооружений;</w:t>
      </w:r>
    </w:p>
    <w:p w:rsidR="0018505E" w:rsidRPr="006F5265" w:rsidRDefault="00966102" w:rsidP="006F5265">
      <w:pPr>
        <w:shd w:val="clear" w:color="auto" w:fill="FFFFFF"/>
        <w:tabs>
          <w:tab w:val="left" w:pos="1099"/>
        </w:tabs>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8</w:t>
      </w:r>
      <w:r w:rsidR="0018505E" w:rsidRPr="006F5265">
        <w:rPr>
          <w:rFonts w:ascii="Times New Roman" w:hAnsi="Times New Roman"/>
          <w:sz w:val="28"/>
          <w:szCs w:val="28"/>
          <w:lang w:val="ru-RU"/>
        </w:rPr>
        <w:t>.</w:t>
      </w:r>
      <w:r w:rsidR="0018505E" w:rsidRPr="006F5265">
        <w:rPr>
          <w:rFonts w:ascii="Times New Roman" w:hAnsi="Times New Roman"/>
          <w:sz w:val="28"/>
          <w:szCs w:val="28"/>
          <w:lang w:val="ru-RU"/>
        </w:rPr>
        <w:tab/>
      </w:r>
      <w:r w:rsidR="0025149C" w:rsidRPr="006F5265">
        <w:rPr>
          <w:rFonts w:ascii="Times New Roman" w:hAnsi="Times New Roman"/>
          <w:sz w:val="28"/>
          <w:szCs w:val="28"/>
          <w:lang w:val="ru-RU"/>
        </w:rPr>
        <w:t xml:space="preserve">Передача и </w:t>
      </w:r>
      <w:r w:rsidR="0018505E" w:rsidRPr="006F5265">
        <w:rPr>
          <w:rFonts w:ascii="Times New Roman" w:hAnsi="Times New Roman"/>
          <w:sz w:val="28"/>
          <w:szCs w:val="28"/>
          <w:lang w:val="ru-RU"/>
        </w:rPr>
        <w:t>прием из информационно-вычислительного центра</w:t>
      </w:r>
      <w:r w:rsidR="0025149C"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железной дороги (ИВЦ) информации о грузовых, коммерческих, технических</w:t>
      </w:r>
      <w:r w:rsidR="0025149C"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и пассажирских операциях с поездами и вагонами, выполняемых на</w:t>
      </w:r>
      <w:r w:rsidR="0025149C"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железнодорожной станции, другой информации о работе железнодорожной</w:t>
      </w:r>
      <w:r w:rsidR="0018505E" w:rsidRPr="006F5265">
        <w:rPr>
          <w:rFonts w:ascii="Times New Roman" w:hAnsi="Times New Roman"/>
          <w:sz w:val="28"/>
          <w:szCs w:val="28"/>
          <w:lang w:val="ru-RU"/>
        </w:rPr>
        <w:br/>
        <w:t>станции в зависимости от местных условий;</w:t>
      </w:r>
    </w:p>
    <w:p w:rsidR="0018505E" w:rsidRPr="006F5265" w:rsidRDefault="00966102" w:rsidP="00966102">
      <w:pPr>
        <w:shd w:val="clear" w:color="auto" w:fill="FFFFFF"/>
        <w:tabs>
          <w:tab w:val="left" w:pos="960"/>
        </w:tabs>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9. </w:t>
      </w:r>
      <w:r w:rsidR="0018505E" w:rsidRPr="006F5265">
        <w:rPr>
          <w:rFonts w:ascii="Times New Roman" w:hAnsi="Times New Roman"/>
          <w:sz w:val="28"/>
          <w:szCs w:val="28"/>
          <w:lang w:val="ru-RU"/>
        </w:rPr>
        <w:t>Разработка и выполнение планов и мероприятий по обеспечению</w:t>
      </w:r>
      <w:r w:rsidR="00384A13"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безопасности движения поездов, охране труда, техническому обучению и</w:t>
      </w:r>
      <w:r w:rsidR="00384A13"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повышению профессиональной подготовки работников железнодорожной</w:t>
      </w:r>
      <w:r w:rsidR="0025149C"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станции;</w:t>
      </w:r>
      <w:r>
        <w:rPr>
          <w:rFonts w:ascii="Times New Roman" w:hAnsi="Times New Roman"/>
          <w:sz w:val="28"/>
          <w:szCs w:val="28"/>
          <w:lang w:val="ru-RU"/>
        </w:rPr>
        <w:t xml:space="preserve"> </w:t>
      </w:r>
      <w:r w:rsidR="0018505E" w:rsidRPr="006F5265">
        <w:rPr>
          <w:rFonts w:ascii="Times New Roman" w:hAnsi="Times New Roman"/>
          <w:sz w:val="28"/>
          <w:szCs w:val="28"/>
          <w:lang w:val="ru-RU"/>
        </w:rPr>
        <w:t>Разработка и проведение мероприятий по обеспечению сохранности</w:t>
      </w:r>
      <w:r w:rsidR="00384A13"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перевозимых грузов и подвижного состава, улучшению количественных и</w:t>
      </w:r>
      <w:r w:rsidR="00384A13" w:rsidRPr="006F5265">
        <w:rPr>
          <w:rFonts w:ascii="Times New Roman" w:hAnsi="Times New Roman"/>
          <w:sz w:val="28"/>
          <w:szCs w:val="28"/>
          <w:lang w:val="ru-RU"/>
        </w:rPr>
        <w:t xml:space="preserve"> </w:t>
      </w:r>
      <w:r w:rsidR="0018505E" w:rsidRPr="006F5265">
        <w:rPr>
          <w:rFonts w:ascii="Times New Roman" w:hAnsi="Times New Roman"/>
          <w:sz w:val="28"/>
          <w:szCs w:val="28"/>
          <w:lang w:val="ru-RU"/>
        </w:rPr>
        <w:t>качественных показателей работы железнодорожной станции;</w:t>
      </w:r>
    </w:p>
    <w:p w:rsidR="00CF1430" w:rsidRPr="006F5265" w:rsidRDefault="00CF1430" w:rsidP="006F5265">
      <w:pPr>
        <w:shd w:val="clear" w:color="auto" w:fill="FFFFFF"/>
        <w:tabs>
          <w:tab w:val="left" w:pos="1099"/>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10.</w:t>
      </w:r>
      <w:r w:rsidRPr="006F5265">
        <w:rPr>
          <w:rFonts w:ascii="Times New Roman" w:hAnsi="Times New Roman"/>
          <w:sz w:val="28"/>
          <w:szCs w:val="28"/>
          <w:lang w:val="ru-RU"/>
        </w:rPr>
        <w:tab/>
      </w:r>
      <w:r w:rsidR="00966102">
        <w:rPr>
          <w:rFonts w:ascii="Times New Roman" w:hAnsi="Times New Roman"/>
          <w:sz w:val="28"/>
          <w:szCs w:val="28"/>
          <w:lang w:val="ru-RU"/>
        </w:rPr>
        <w:t xml:space="preserve"> </w:t>
      </w:r>
      <w:r w:rsidRPr="006F5265">
        <w:rPr>
          <w:rFonts w:ascii="Times New Roman" w:hAnsi="Times New Roman"/>
          <w:sz w:val="28"/>
          <w:szCs w:val="28"/>
          <w:lang w:val="ru-RU"/>
        </w:rPr>
        <w:t>Разработка техническо-распорядительного акта и приложений к нему</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и технологического процесса работы железнодорожной станции;</w:t>
      </w:r>
    </w:p>
    <w:p w:rsidR="00CF1430" w:rsidRPr="006F5265" w:rsidRDefault="00CF1430" w:rsidP="006F5265">
      <w:pPr>
        <w:numPr>
          <w:ilvl w:val="0"/>
          <w:numId w:val="4"/>
        </w:numPr>
        <w:shd w:val="clear" w:color="auto" w:fill="FFFFFF"/>
        <w:tabs>
          <w:tab w:val="left" w:pos="111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Ведение в установленном порядке учета и отчетности о работе</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железнодорожной станции;</w:t>
      </w:r>
    </w:p>
    <w:p w:rsidR="00CF1430" w:rsidRPr="006F5265" w:rsidRDefault="00384A13" w:rsidP="006F5265">
      <w:pPr>
        <w:numPr>
          <w:ilvl w:val="0"/>
          <w:numId w:val="4"/>
        </w:numPr>
        <w:shd w:val="clear" w:color="auto" w:fill="FFFFFF"/>
        <w:tabs>
          <w:tab w:val="left" w:pos="111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 </w:t>
      </w:r>
      <w:r w:rsidR="00CF1430" w:rsidRPr="006F5265">
        <w:rPr>
          <w:rFonts w:ascii="Times New Roman" w:hAnsi="Times New Roman"/>
          <w:sz w:val="28"/>
          <w:szCs w:val="28"/>
          <w:lang w:val="ru-RU"/>
        </w:rPr>
        <w:t>Подготовка хозяйства перевозок и работников железнодорожной</w:t>
      </w:r>
      <w:r w:rsidRPr="006F5265">
        <w:rPr>
          <w:rFonts w:ascii="Times New Roman" w:hAnsi="Times New Roman"/>
          <w:sz w:val="28"/>
          <w:szCs w:val="28"/>
          <w:lang w:val="ru-RU"/>
        </w:rPr>
        <w:t xml:space="preserve"> </w:t>
      </w:r>
      <w:r w:rsidR="00CF1430" w:rsidRPr="006F5265">
        <w:rPr>
          <w:rFonts w:ascii="Times New Roman" w:hAnsi="Times New Roman"/>
          <w:sz w:val="28"/>
          <w:szCs w:val="28"/>
          <w:lang w:val="ru-RU"/>
        </w:rPr>
        <w:t>станции к работе в зимних условиях, организация бесперебойной работы в</w:t>
      </w:r>
      <w:r w:rsidRPr="006F5265">
        <w:rPr>
          <w:rFonts w:ascii="Times New Roman" w:hAnsi="Times New Roman"/>
          <w:sz w:val="28"/>
          <w:szCs w:val="28"/>
          <w:lang w:val="ru-RU"/>
        </w:rPr>
        <w:t xml:space="preserve"> </w:t>
      </w:r>
      <w:r w:rsidR="00CF1430" w:rsidRPr="006F5265">
        <w:rPr>
          <w:rFonts w:ascii="Times New Roman" w:hAnsi="Times New Roman"/>
          <w:sz w:val="28"/>
          <w:szCs w:val="28"/>
          <w:lang w:val="ru-RU"/>
        </w:rPr>
        <w:t>период снегопадов и метелей, а также к работе в особый период;</w:t>
      </w:r>
    </w:p>
    <w:p w:rsidR="00CF1430" w:rsidRPr="006F5265" w:rsidRDefault="00CF1430" w:rsidP="006F5265">
      <w:pPr>
        <w:numPr>
          <w:ilvl w:val="0"/>
          <w:numId w:val="4"/>
        </w:numPr>
        <w:shd w:val="clear" w:color="auto" w:fill="FFFFFF"/>
        <w:tabs>
          <w:tab w:val="left" w:pos="111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Другие функции, обусловленные назначением железнодорожной</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станции в соответствии с характером ее работы.</w:t>
      </w:r>
    </w:p>
    <w:p w:rsidR="00CF1430" w:rsidRPr="006F5265" w:rsidRDefault="00CF1430" w:rsidP="006F5265">
      <w:pPr>
        <w:numPr>
          <w:ilvl w:val="0"/>
          <w:numId w:val="4"/>
        </w:numPr>
        <w:shd w:val="clear" w:color="auto" w:fill="FFFFFF"/>
        <w:tabs>
          <w:tab w:val="left" w:pos="111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Разработка оперативного плана поездной, маневровой и грузовой</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 xml:space="preserve">работы станций, входящих в состав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на основе суточного и</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сменного заданий начальника отделения дороги;</w:t>
      </w:r>
    </w:p>
    <w:p w:rsidR="00CF1430" w:rsidRPr="006F5265" w:rsidRDefault="00CF1430" w:rsidP="006F5265">
      <w:pPr>
        <w:numPr>
          <w:ilvl w:val="0"/>
          <w:numId w:val="4"/>
        </w:numPr>
        <w:shd w:val="clear" w:color="auto" w:fill="FFFFFF"/>
        <w:tabs>
          <w:tab w:val="left" w:pos="111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Развоз местного груза и обеспечение входящих в состав станции</w:t>
      </w:r>
      <w:r w:rsidR="00384A13" w:rsidRPr="006F5265">
        <w:rPr>
          <w:rFonts w:ascii="Times New Roman" w:hAnsi="Times New Roman"/>
          <w:sz w:val="28"/>
          <w:szCs w:val="28"/>
          <w:lang w:val="ru-RU"/>
        </w:rPr>
        <w:t xml:space="preserve">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станций порожними вагонами;</w:t>
      </w:r>
    </w:p>
    <w:p w:rsidR="00CF1430" w:rsidRPr="006F5265" w:rsidRDefault="00CF1430" w:rsidP="006F5265">
      <w:pPr>
        <w:numPr>
          <w:ilvl w:val="0"/>
          <w:numId w:val="4"/>
        </w:numPr>
        <w:shd w:val="clear" w:color="auto" w:fill="FFFFFF"/>
        <w:tabs>
          <w:tab w:val="left" w:pos="111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Подача вагонов на фронты погрузки и выгрузки на местах общего и</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не общего пользования;</w:t>
      </w:r>
    </w:p>
    <w:p w:rsidR="00CF1430" w:rsidRPr="006F5265" w:rsidRDefault="00CF1430" w:rsidP="006F5265">
      <w:pPr>
        <w:numPr>
          <w:ilvl w:val="0"/>
          <w:numId w:val="4"/>
        </w:numPr>
        <w:shd w:val="clear" w:color="auto" w:fill="FFFFFF"/>
        <w:tabs>
          <w:tab w:val="left" w:pos="111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Своевременный сбор вагонов после окончания грузовых операций и</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формирование их в поезда;</w:t>
      </w:r>
    </w:p>
    <w:p w:rsidR="003A2698" w:rsidRPr="006F5265" w:rsidRDefault="00CF143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18.Обеспечение качества передачи информации по графику исполненного движения, передача и приём из ИВЦ дороги информационных сообщений обо всех грузовых и коммерческих операциях с поездами и вагонами; показателей, установленных</w:t>
      </w:r>
      <w:r w:rsidR="003A2698" w:rsidRPr="006F5265">
        <w:rPr>
          <w:rFonts w:ascii="Times New Roman" w:hAnsi="Times New Roman"/>
          <w:sz w:val="28"/>
          <w:szCs w:val="28"/>
          <w:lang w:val="ru-RU"/>
        </w:rPr>
        <w:t xml:space="preserve"> </w:t>
      </w:r>
      <w:r w:rsidRPr="006F5265">
        <w:rPr>
          <w:rFonts w:ascii="Times New Roman" w:hAnsi="Times New Roman"/>
          <w:sz w:val="28"/>
          <w:szCs w:val="28"/>
          <w:lang w:val="ru-RU"/>
        </w:rPr>
        <w:t>статистической отчётностью.</w:t>
      </w:r>
    </w:p>
    <w:p w:rsidR="00585D49" w:rsidRDefault="00585D49">
      <w:pPr>
        <w:rPr>
          <w:rFonts w:ascii="Times New Roman" w:hAnsi="Times New Roman"/>
          <w:sz w:val="28"/>
          <w:szCs w:val="28"/>
          <w:lang w:val="ru-RU"/>
        </w:rPr>
      </w:pPr>
    </w:p>
    <w:p w:rsidR="00585D49" w:rsidRDefault="00585D49">
      <w:pPr>
        <w:rPr>
          <w:rFonts w:ascii="Times New Roman" w:hAnsi="Times New Roman"/>
          <w:sz w:val="28"/>
          <w:szCs w:val="28"/>
          <w:lang w:val="ru-RU"/>
        </w:rPr>
        <w:sectPr w:rsidR="00585D49" w:rsidSect="006F5265">
          <w:type w:val="continuous"/>
          <w:pgSz w:w="11909" w:h="16834" w:code="9"/>
          <w:pgMar w:top="1134" w:right="851" w:bottom="1134" w:left="1701" w:header="720" w:footer="720" w:gutter="0"/>
          <w:cols w:space="60"/>
          <w:noEndnote/>
          <w:docGrid w:linePitch="360"/>
        </w:sectPr>
      </w:pPr>
    </w:p>
    <w:p w:rsidR="000C0DD7" w:rsidRPr="006F5265" w:rsidRDefault="002C1335" w:rsidP="006F5265">
      <w:pPr>
        <w:spacing w:after="0" w:line="360" w:lineRule="auto"/>
        <w:ind w:firstLine="720"/>
        <w:jc w:val="both"/>
        <w:rPr>
          <w:rFonts w:ascii="Times New Roman" w:hAnsi="Times New Roman"/>
          <w:sz w:val="28"/>
          <w:szCs w:val="28"/>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0;text-align:left;margin-left:13.2pt;margin-top:-10.95pt;width:451.5pt;height:504.75pt;z-index:-251658752;visibility:visible">
            <v:imagedata r:id="rId7" o:title=""/>
            <w10:wrap type="tight"/>
          </v:shape>
        </w:pic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Во главе структуры аппарата управления станции стоит начальник, который несет персональную ответственность за выполнение возложенных на дорогу задач по перевозкам грузов и пассажиров, работу дороги в целом, состояние и безопасность движения, соблюдение дисциплины, подбор, расстановку и воспитание кадров. У начальника станции имеются заместители, один из которых является первым, а также главный инженер. Обязанности между ними распределяет начальник станции.</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Железнодорожная станция имеет свою бухгалтерию. Также экономический, технический отделы.</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В оперативном управлении процессами на базовой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и в линейном районе выделен следующий персонал: диспетчер (ДНЦО), грузовой диспетчер (ДСЦМ), маневровый диспетчер (ДСЦО), маневровый диспетчер сортировочной системы базовой станции (ДСЦ), маневровый диспетчер прикрепленной станции (ДСЦ), дежурный по станции (ДСП) для парка базовой станции или для прикрепленной станции.</w:t>
      </w:r>
    </w:p>
    <w:p w:rsidR="00585D49" w:rsidRDefault="00585D49">
      <w:pPr>
        <w:rPr>
          <w:rFonts w:ascii="Times New Roman" w:hAnsi="Times New Roman"/>
          <w:b/>
          <w:bCs/>
          <w:sz w:val="28"/>
          <w:szCs w:val="28"/>
          <w:lang w:val="ru-RU"/>
        </w:rPr>
      </w:pPr>
      <w:r>
        <w:rPr>
          <w:rFonts w:ascii="Times New Roman" w:hAnsi="Times New Roman"/>
          <w:b/>
          <w:bCs/>
          <w:sz w:val="28"/>
          <w:szCs w:val="28"/>
          <w:lang w:val="ru-RU"/>
        </w:rPr>
        <w:br w:type="page"/>
      </w:r>
    </w:p>
    <w:p w:rsidR="00A74CF2" w:rsidRPr="006F5265" w:rsidRDefault="00A74CF2" w:rsidP="00585D49">
      <w:pPr>
        <w:shd w:val="clear" w:color="auto" w:fill="FFFFFF"/>
        <w:spacing w:after="0" w:line="360" w:lineRule="auto"/>
        <w:ind w:firstLine="720"/>
        <w:jc w:val="center"/>
        <w:rPr>
          <w:rFonts w:ascii="Times New Roman" w:hAnsi="Times New Roman"/>
          <w:b/>
          <w:sz w:val="28"/>
          <w:szCs w:val="28"/>
          <w:lang w:val="ru-RU"/>
        </w:rPr>
      </w:pPr>
      <w:r w:rsidRPr="006F5265">
        <w:rPr>
          <w:rFonts w:ascii="Times New Roman" w:hAnsi="Times New Roman"/>
          <w:b/>
          <w:sz w:val="28"/>
          <w:szCs w:val="28"/>
          <w:lang w:val="ru-RU"/>
        </w:rPr>
        <w:t>2.</w:t>
      </w:r>
      <w:r w:rsidRPr="006F5265">
        <w:rPr>
          <w:rFonts w:ascii="Times New Roman" w:hAnsi="Times New Roman"/>
          <w:b/>
          <w:sz w:val="28"/>
          <w:szCs w:val="28"/>
          <w:lang w:val="ru-RU"/>
        </w:rPr>
        <w:tab/>
        <w:t xml:space="preserve">Характеристика станции </w:t>
      </w:r>
      <w:r w:rsidR="008044D6" w:rsidRPr="006F5265">
        <w:rPr>
          <w:rFonts w:ascii="Times New Roman" w:hAnsi="Times New Roman"/>
          <w:b/>
          <w:sz w:val="28"/>
          <w:szCs w:val="28"/>
          <w:lang w:val="ru-RU"/>
        </w:rPr>
        <w:t>Армавир</w:t>
      </w:r>
    </w:p>
    <w:p w:rsidR="00A74CF2" w:rsidRPr="006F5265" w:rsidRDefault="00A74CF2" w:rsidP="006F5265">
      <w:pPr>
        <w:shd w:val="clear" w:color="auto" w:fill="FFFFFF"/>
        <w:spacing w:after="0" w:line="360" w:lineRule="auto"/>
        <w:ind w:firstLine="720"/>
        <w:jc w:val="both"/>
        <w:rPr>
          <w:rFonts w:ascii="Times New Roman" w:hAnsi="Times New Roman"/>
          <w:b/>
          <w:bCs/>
          <w:sz w:val="28"/>
          <w:szCs w:val="28"/>
          <w:lang w:val="ru-RU"/>
        </w:rPr>
      </w:pPr>
    </w:p>
    <w:p w:rsidR="000C0DD7" w:rsidRDefault="00A74CF2" w:rsidP="000D63DC">
      <w:pPr>
        <w:shd w:val="clear" w:color="auto" w:fill="FFFFFF"/>
        <w:spacing w:after="0" w:line="360" w:lineRule="auto"/>
        <w:ind w:left="709" w:firstLine="11"/>
        <w:jc w:val="center"/>
        <w:rPr>
          <w:rFonts w:ascii="Times New Roman" w:hAnsi="Times New Roman"/>
          <w:b/>
          <w:bCs/>
          <w:sz w:val="28"/>
          <w:szCs w:val="28"/>
          <w:lang w:val="ru-RU"/>
        </w:rPr>
      </w:pPr>
      <w:r w:rsidRPr="00585D49">
        <w:rPr>
          <w:rFonts w:ascii="Times New Roman" w:hAnsi="Times New Roman"/>
          <w:b/>
          <w:bCs/>
          <w:sz w:val="28"/>
          <w:szCs w:val="28"/>
          <w:lang w:val="ru-RU"/>
        </w:rPr>
        <w:t>2.1</w:t>
      </w:r>
      <w:r w:rsidR="000C0DD7" w:rsidRPr="00585D49">
        <w:rPr>
          <w:rFonts w:ascii="Times New Roman" w:hAnsi="Times New Roman"/>
          <w:b/>
          <w:bCs/>
          <w:sz w:val="28"/>
          <w:szCs w:val="28"/>
          <w:lang w:val="ru-RU"/>
        </w:rPr>
        <w:t xml:space="preserve"> Функции подразделений предприятия, организация работы, технологические процессы и техническая оснащенность станции </w:t>
      </w:r>
      <w:r w:rsidR="008044D6" w:rsidRPr="00585D49">
        <w:rPr>
          <w:rFonts w:ascii="Times New Roman" w:hAnsi="Times New Roman"/>
          <w:b/>
          <w:bCs/>
          <w:sz w:val="28"/>
          <w:szCs w:val="28"/>
          <w:lang w:val="ru-RU"/>
        </w:rPr>
        <w:t>Армавир</w:t>
      </w:r>
    </w:p>
    <w:p w:rsidR="00585D49" w:rsidRPr="00585D49" w:rsidRDefault="00585D49" w:rsidP="00585D49">
      <w:pPr>
        <w:shd w:val="clear" w:color="auto" w:fill="FFFFFF"/>
        <w:spacing w:after="0" w:line="360" w:lineRule="auto"/>
        <w:ind w:firstLine="720"/>
        <w:jc w:val="center"/>
        <w:rPr>
          <w:rFonts w:ascii="Times New Roman" w:hAnsi="Times New Roman"/>
          <w:b/>
          <w:sz w:val="28"/>
          <w:szCs w:val="28"/>
          <w:lang w:val="ru-RU"/>
        </w:rPr>
      </w:pPr>
    </w:p>
    <w:p w:rsidR="000C0DD7" w:rsidRPr="000D63DC" w:rsidRDefault="000C0DD7" w:rsidP="006F5265">
      <w:pPr>
        <w:shd w:val="clear" w:color="auto" w:fill="FFFFFF"/>
        <w:spacing w:after="0" w:line="360" w:lineRule="auto"/>
        <w:ind w:firstLine="720"/>
        <w:jc w:val="both"/>
        <w:rPr>
          <w:rFonts w:ascii="Times New Roman" w:hAnsi="Times New Roman"/>
          <w:i/>
          <w:sz w:val="28"/>
          <w:szCs w:val="28"/>
          <w:lang w:val="ru-RU"/>
        </w:rPr>
      </w:pPr>
      <w:r w:rsidRPr="000D63DC">
        <w:rPr>
          <w:rFonts w:ascii="Times New Roman" w:hAnsi="Times New Roman"/>
          <w:bCs/>
          <w:i/>
          <w:sz w:val="28"/>
          <w:szCs w:val="28"/>
          <w:lang w:val="ru-RU"/>
        </w:rPr>
        <w:t>Функции подразделений</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Железнодорожная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организует эксплуатационную работу входящих в его состав железнодорожных станций (Якорная щель, Чемитоквадже, Лазаревская, Водопадный, Шепси, Греческий, Кривенковская, Индюк, Гойтх, Пшиш, Навагинская) руководствуясь Единым технологическим процессом, включающим:</w:t>
      </w:r>
    </w:p>
    <w:p w:rsidR="000C0DD7" w:rsidRPr="006F5265" w:rsidRDefault="000C0DD7" w:rsidP="006F5265">
      <w:pPr>
        <w:numPr>
          <w:ilvl w:val="0"/>
          <w:numId w:val="5"/>
        </w:numPr>
        <w:shd w:val="clear" w:color="auto" w:fill="FFFFFF"/>
        <w:tabs>
          <w:tab w:val="left" w:pos="1066"/>
        </w:tabs>
        <w:spacing w:after="0" w:line="360" w:lineRule="auto"/>
        <w:ind w:firstLine="720"/>
        <w:jc w:val="both"/>
        <w:rPr>
          <w:rFonts w:ascii="Times New Roman" w:hAnsi="Times New Roman"/>
          <w:sz w:val="28"/>
          <w:szCs w:val="28"/>
        </w:rPr>
      </w:pPr>
      <w:r w:rsidRPr="006F5265">
        <w:rPr>
          <w:rFonts w:ascii="Times New Roman" w:hAnsi="Times New Roman"/>
          <w:sz w:val="28"/>
          <w:szCs w:val="28"/>
          <w:lang w:val="ru-RU"/>
        </w:rPr>
        <w:t>типовые технологические процессы работы станций, входящих в</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станцию</w:t>
      </w:r>
      <w:r w:rsidR="00966102">
        <w:rPr>
          <w:rFonts w:ascii="Times New Roman" w:hAnsi="Times New Roman"/>
          <w:sz w:val="28"/>
          <w:szCs w:val="28"/>
          <w:lang w:val="ru-RU"/>
        </w:rPr>
        <w:t xml:space="preserve"> </w:t>
      </w:r>
      <w:r w:rsidR="008044D6" w:rsidRPr="006F5265">
        <w:rPr>
          <w:rFonts w:ascii="Times New Roman" w:hAnsi="Times New Roman"/>
          <w:sz w:val="28"/>
          <w:szCs w:val="28"/>
        </w:rPr>
        <w:t>Армавир</w:t>
      </w:r>
      <w:r w:rsidR="00966102">
        <w:rPr>
          <w:rFonts w:ascii="Times New Roman" w:hAnsi="Times New Roman"/>
          <w:sz w:val="28"/>
          <w:szCs w:val="28"/>
        </w:rPr>
        <w:t xml:space="preserve"> </w:t>
      </w:r>
      <w:r w:rsidRPr="006F5265">
        <w:rPr>
          <w:rFonts w:ascii="Times New Roman" w:hAnsi="Times New Roman"/>
          <w:sz w:val="28"/>
          <w:szCs w:val="28"/>
        </w:rPr>
        <w:t>Структурного</w:t>
      </w:r>
      <w:r w:rsidR="00966102">
        <w:rPr>
          <w:rFonts w:ascii="Times New Roman" w:hAnsi="Times New Roman"/>
          <w:sz w:val="28"/>
          <w:szCs w:val="28"/>
        </w:rPr>
        <w:t xml:space="preserve"> </w:t>
      </w:r>
      <w:r w:rsidRPr="006F5265">
        <w:rPr>
          <w:rFonts w:ascii="Times New Roman" w:hAnsi="Times New Roman"/>
          <w:sz w:val="28"/>
          <w:szCs w:val="28"/>
        </w:rPr>
        <w:t>подразделения</w:t>
      </w:r>
      <w:r w:rsidR="00966102">
        <w:rPr>
          <w:rFonts w:ascii="Times New Roman" w:hAnsi="Times New Roman"/>
          <w:sz w:val="28"/>
          <w:szCs w:val="28"/>
        </w:rPr>
        <w:t xml:space="preserve"> </w:t>
      </w:r>
      <w:r w:rsidRPr="006F5265">
        <w:rPr>
          <w:rFonts w:ascii="Times New Roman" w:hAnsi="Times New Roman"/>
          <w:sz w:val="28"/>
          <w:szCs w:val="28"/>
        </w:rPr>
        <w:t>Краснодарского</w:t>
      </w:r>
      <w:r w:rsidR="00384A13" w:rsidRPr="006F5265">
        <w:rPr>
          <w:rFonts w:ascii="Times New Roman" w:hAnsi="Times New Roman"/>
          <w:sz w:val="28"/>
          <w:szCs w:val="28"/>
        </w:rPr>
        <w:t xml:space="preserve"> </w:t>
      </w:r>
      <w:r w:rsidRPr="006F5265">
        <w:rPr>
          <w:rFonts w:ascii="Times New Roman" w:hAnsi="Times New Roman"/>
          <w:sz w:val="28"/>
          <w:szCs w:val="28"/>
        </w:rPr>
        <w:t>отделения СКЖД - филиала ОАО «РЖД»;</w:t>
      </w:r>
    </w:p>
    <w:p w:rsidR="000C0DD7" w:rsidRPr="006F5265" w:rsidRDefault="000C0DD7" w:rsidP="006F5265">
      <w:pPr>
        <w:numPr>
          <w:ilvl w:val="0"/>
          <w:numId w:val="5"/>
        </w:numPr>
        <w:shd w:val="clear" w:color="auto" w:fill="FFFFFF"/>
        <w:tabs>
          <w:tab w:val="left" w:pos="1066"/>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план-график местной работы, исключающий непроизводительный</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пробег подвижного состава;</w:t>
      </w:r>
    </w:p>
    <w:p w:rsidR="000C0DD7" w:rsidRPr="006F5265" w:rsidRDefault="000C0DD7" w:rsidP="006F5265">
      <w:pPr>
        <w:numPr>
          <w:ilvl w:val="0"/>
          <w:numId w:val="5"/>
        </w:numPr>
        <w:shd w:val="clear" w:color="auto" w:fill="FFFFFF"/>
        <w:tabs>
          <w:tab w:val="left" w:pos="1066"/>
        </w:tabs>
        <w:spacing w:after="0" w:line="360" w:lineRule="auto"/>
        <w:ind w:firstLine="720"/>
        <w:jc w:val="both"/>
        <w:rPr>
          <w:rFonts w:ascii="Times New Roman" w:hAnsi="Times New Roman"/>
          <w:sz w:val="28"/>
          <w:szCs w:val="28"/>
        </w:rPr>
      </w:pPr>
      <w:r w:rsidRPr="006F5265">
        <w:rPr>
          <w:rFonts w:ascii="Times New Roman" w:hAnsi="Times New Roman"/>
          <w:sz w:val="28"/>
          <w:szCs w:val="28"/>
          <w:lang w:val="ru-RU"/>
        </w:rPr>
        <w:t>календарный план погрузки, выгрузки грузов, согласованный с</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предприятиями клиентуры, примыкающими к станциям, входящих в</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станцию</w:t>
      </w:r>
      <w:r w:rsidR="00966102">
        <w:rPr>
          <w:rFonts w:ascii="Times New Roman" w:hAnsi="Times New Roman"/>
          <w:sz w:val="28"/>
          <w:szCs w:val="28"/>
          <w:lang w:val="ru-RU"/>
        </w:rPr>
        <w:t xml:space="preserve"> </w:t>
      </w:r>
      <w:r w:rsidR="008044D6" w:rsidRPr="006F5265">
        <w:rPr>
          <w:rFonts w:ascii="Times New Roman" w:hAnsi="Times New Roman"/>
          <w:sz w:val="28"/>
          <w:szCs w:val="28"/>
        </w:rPr>
        <w:t>Армавир</w:t>
      </w:r>
      <w:r w:rsidR="00966102">
        <w:rPr>
          <w:rFonts w:ascii="Times New Roman" w:hAnsi="Times New Roman"/>
          <w:sz w:val="28"/>
          <w:szCs w:val="28"/>
        </w:rPr>
        <w:t xml:space="preserve"> </w:t>
      </w:r>
      <w:r w:rsidRPr="006F5265">
        <w:rPr>
          <w:rFonts w:ascii="Times New Roman" w:hAnsi="Times New Roman"/>
          <w:sz w:val="28"/>
          <w:szCs w:val="28"/>
        </w:rPr>
        <w:t>Структурного</w:t>
      </w:r>
      <w:r w:rsidR="00966102">
        <w:rPr>
          <w:rFonts w:ascii="Times New Roman" w:hAnsi="Times New Roman"/>
          <w:sz w:val="28"/>
          <w:szCs w:val="28"/>
        </w:rPr>
        <w:t xml:space="preserve"> </w:t>
      </w:r>
      <w:r w:rsidRPr="006F5265">
        <w:rPr>
          <w:rFonts w:ascii="Times New Roman" w:hAnsi="Times New Roman"/>
          <w:sz w:val="28"/>
          <w:szCs w:val="28"/>
        </w:rPr>
        <w:t>подразделения</w:t>
      </w:r>
      <w:r w:rsidR="00966102">
        <w:rPr>
          <w:rFonts w:ascii="Times New Roman" w:hAnsi="Times New Roman"/>
          <w:sz w:val="28"/>
          <w:szCs w:val="28"/>
        </w:rPr>
        <w:t xml:space="preserve"> </w:t>
      </w:r>
      <w:r w:rsidRPr="006F5265">
        <w:rPr>
          <w:rFonts w:ascii="Times New Roman" w:hAnsi="Times New Roman"/>
          <w:sz w:val="28"/>
          <w:szCs w:val="28"/>
        </w:rPr>
        <w:t>Краснодарского</w:t>
      </w:r>
      <w:r w:rsidR="00384A13" w:rsidRPr="006F5265">
        <w:rPr>
          <w:rFonts w:ascii="Times New Roman" w:hAnsi="Times New Roman"/>
          <w:sz w:val="28"/>
          <w:szCs w:val="28"/>
        </w:rPr>
        <w:t xml:space="preserve"> </w:t>
      </w:r>
      <w:r w:rsidRPr="006F5265">
        <w:rPr>
          <w:rFonts w:ascii="Times New Roman" w:hAnsi="Times New Roman"/>
          <w:sz w:val="28"/>
          <w:szCs w:val="28"/>
        </w:rPr>
        <w:t>отделения СКЖД - филиала ОАО «РЖД»;</w:t>
      </w:r>
    </w:p>
    <w:p w:rsidR="000C0DD7" w:rsidRPr="006F5265" w:rsidRDefault="000C0DD7" w:rsidP="006F5265">
      <w:pPr>
        <w:shd w:val="clear" w:color="auto" w:fill="FFFFFF"/>
        <w:tabs>
          <w:tab w:val="left" w:pos="1162"/>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t>график отправления поездов по фиксированным ниткам, согласно</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нормативному;</w:t>
      </w:r>
    </w:p>
    <w:p w:rsidR="000C0DD7" w:rsidRPr="006F5265" w:rsidRDefault="000C0DD7" w:rsidP="006F5265">
      <w:pPr>
        <w:shd w:val="clear" w:color="auto" w:fill="FFFFFF"/>
        <w:tabs>
          <w:tab w:val="left" w:pos="1027"/>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t>план формирования всех категорий поездов;</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график</w:t>
      </w:r>
      <w:r w:rsidR="00966102">
        <w:rPr>
          <w:rFonts w:ascii="Times New Roman" w:hAnsi="Times New Roman"/>
          <w:sz w:val="28"/>
          <w:szCs w:val="28"/>
          <w:lang w:val="ru-RU"/>
        </w:rPr>
        <w:t xml:space="preserve"> </w:t>
      </w:r>
      <w:r w:rsidRPr="006F5265">
        <w:rPr>
          <w:rFonts w:ascii="Times New Roman" w:hAnsi="Times New Roman"/>
          <w:sz w:val="28"/>
          <w:szCs w:val="28"/>
          <w:lang w:val="ru-RU"/>
        </w:rPr>
        <w:t>оборота</w:t>
      </w:r>
      <w:r w:rsidR="00966102">
        <w:rPr>
          <w:rFonts w:ascii="Times New Roman" w:hAnsi="Times New Roman"/>
          <w:sz w:val="28"/>
          <w:szCs w:val="28"/>
          <w:lang w:val="ru-RU"/>
        </w:rPr>
        <w:t xml:space="preserve"> </w:t>
      </w:r>
      <w:r w:rsidRPr="006F5265">
        <w:rPr>
          <w:rFonts w:ascii="Times New Roman" w:hAnsi="Times New Roman"/>
          <w:sz w:val="28"/>
          <w:szCs w:val="28"/>
          <w:lang w:val="ru-RU"/>
        </w:rPr>
        <w:t>маневровых,</w:t>
      </w:r>
      <w:r w:rsidR="00966102">
        <w:rPr>
          <w:rFonts w:ascii="Times New Roman" w:hAnsi="Times New Roman"/>
          <w:sz w:val="28"/>
          <w:szCs w:val="28"/>
          <w:lang w:val="ru-RU"/>
        </w:rPr>
        <w:t xml:space="preserve"> </w:t>
      </w:r>
      <w:r w:rsidRPr="006F5265">
        <w:rPr>
          <w:rFonts w:ascii="Times New Roman" w:hAnsi="Times New Roman"/>
          <w:sz w:val="28"/>
          <w:szCs w:val="28"/>
          <w:lang w:val="ru-RU"/>
        </w:rPr>
        <w:t>вывозных,</w:t>
      </w:r>
      <w:r w:rsidR="00966102">
        <w:rPr>
          <w:rFonts w:ascii="Times New Roman" w:hAnsi="Times New Roman"/>
          <w:sz w:val="28"/>
          <w:szCs w:val="28"/>
          <w:lang w:val="ru-RU"/>
        </w:rPr>
        <w:t xml:space="preserve"> </w:t>
      </w:r>
      <w:r w:rsidRPr="006F5265">
        <w:rPr>
          <w:rFonts w:ascii="Times New Roman" w:hAnsi="Times New Roman"/>
          <w:sz w:val="28"/>
          <w:szCs w:val="28"/>
          <w:lang w:val="ru-RU"/>
        </w:rPr>
        <w:t>передаточных</w:t>
      </w:r>
      <w:r w:rsidR="00966102">
        <w:rPr>
          <w:rFonts w:ascii="Times New Roman" w:hAnsi="Times New Roman"/>
          <w:sz w:val="28"/>
          <w:szCs w:val="28"/>
          <w:lang w:val="ru-RU"/>
        </w:rPr>
        <w:t xml:space="preserve"> </w:t>
      </w:r>
      <w:r w:rsidRPr="006F5265">
        <w:rPr>
          <w:rFonts w:ascii="Times New Roman" w:hAnsi="Times New Roman"/>
          <w:sz w:val="28"/>
          <w:szCs w:val="28"/>
          <w:lang w:val="ru-RU"/>
        </w:rPr>
        <w:t>и диспетчерских локомотивов;</w:t>
      </w:r>
    </w:p>
    <w:p w:rsidR="000C0DD7" w:rsidRPr="006F5265" w:rsidRDefault="000C0DD7" w:rsidP="006F5265">
      <w:pPr>
        <w:shd w:val="clear" w:color="auto" w:fill="FFFFFF"/>
        <w:tabs>
          <w:tab w:val="left" w:pos="941"/>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t>именные расписания работы локомотивных бригад.</w:t>
      </w:r>
    </w:p>
    <w:p w:rsidR="00585D49" w:rsidRDefault="00585D49">
      <w:pPr>
        <w:rPr>
          <w:rFonts w:ascii="Times New Roman" w:hAnsi="Times New Roman"/>
          <w:bCs/>
          <w:sz w:val="28"/>
          <w:szCs w:val="28"/>
          <w:lang w:val="ru-RU"/>
        </w:rPr>
      </w:pPr>
      <w:r>
        <w:rPr>
          <w:rFonts w:ascii="Times New Roman" w:hAnsi="Times New Roman"/>
          <w:bCs/>
          <w:sz w:val="28"/>
          <w:szCs w:val="28"/>
          <w:lang w:val="ru-RU"/>
        </w:rPr>
        <w:br w:type="page"/>
      </w:r>
    </w:p>
    <w:p w:rsidR="000C0DD7" w:rsidRPr="00585D49" w:rsidRDefault="00A74CF2" w:rsidP="00585D49">
      <w:pPr>
        <w:shd w:val="clear" w:color="auto" w:fill="FFFFFF"/>
        <w:spacing w:after="0" w:line="360" w:lineRule="auto"/>
        <w:ind w:firstLine="720"/>
        <w:jc w:val="center"/>
        <w:rPr>
          <w:rFonts w:ascii="Times New Roman" w:hAnsi="Times New Roman"/>
          <w:b/>
          <w:sz w:val="28"/>
          <w:szCs w:val="28"/>
          <w:lang w:val="ru-RU"/>
        </w:rPr>
      </w:pPr>
      <w:r w:rsidRPr="00585D49">
        <w:rPr>
          <w:rFonts w:ascii="Times New Roman" w:hAnsi="Times New Roman"/>
          <w:b/>
          <w:bCs/>
          <w:sz w:val="28"/>
          <w:szCs w:val="28"/>
          <w:lang w:val="ru-RU"/>
        </w:rPr>
        <w:t>2</w:t>
      </w:r>
      <w:r w:rsidR="000C0DD7" w:rsidRPr="00585D49">
        <w:rPr>
          <w:rFonts w:ascii="Times New Roman" w:hAnsi="Times New Roman"/>
          <w:b/>
          <w:bCs/>
          <w:sz w:val="28"/>
          <w:szCs w:val="28"/>
          <w:lang w:val="ru-RU"/>
        </w:rPr>
        <w:t xml:space="preserve">.2 Организация работы станции </w:t>
      </w:r>
      <w:r w:rsidR="008044D6" w:rsidRPr="00585D49">
        <w:rPr>
          <w:rFonts w:ascii="Times New Roman" w:hAnsi="Times New Roman"/>
          <w:b/>
          <w:bCs/>
          <w:sz w:val="28"/>
          <w:szCs w:val="28"/>
          <w:lang w:val="ru-RU"/>
        </w:rPr>
        <w:t>Армавир</w:t>
      </w:r>
    </w:p>
    <w:p w:rsidR="00585D49" w:rsidRDefault="00585D49" w:rsidP="006F5265">
      <w:pPr>
        <w:shd w:val="clear" w:color="auto" w:fill="FFFFFF"/>
        <w:spacing w:after="0" w:line="360" w:lineRule="auto"/>
        <w:ind w:firstLine="720"/>
        <w:jc w:val="both"/>
        <w:rPr>
          <w:rFonts w:ascii="Times New Roman" w:hAnsi="Times New Roman"/>
          <w:sz w:val="28"/>
          <w:szCs w:val="28"/>
          <w:lang w:val="ru-RU"/>
        </w:rPr>
      </w:pP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Для обеспечения слаженности в работе по выполнению сменного плана на станции созданы единые смены, укомплектованные из сменных работников станции.</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Начальник станции по согласованию с начальниками соответствующих подразделений утверждает состав смен. Руководит единой сменой станционный диспетчер.</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 состав единых смен включены работники следующих служб: движения, грузовой, локомотивной и вагонной.</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Для обеспечения взаимной заинтересованности всех работников в повышении производительности труда в процессе производства работы по приему, отправлению, обработке вагонов на станции организованы комплексные бригады. Всего 4бригады. В состав комплексных бригад входят: маневровый диспетчер - 1, дежурный по станции - 1, дежурный стрелочного поста — 1, сигналисты — 3, машинисты маневровых локомотивов - 5, операторы СТЦ - 3,операторы при дежурном по станции - 3, составители поездов — 5, помощники составителя поездов - 5, дежурный по посту ЭЦ - 2, приемосдатчики грузов - 7, дежурный по парку - 2, грузовой оператор - 1, доставщик документов - 1.</w:t>
      </w:r>
    </w:p>
    <w:p w:rsidR="000C0DD7" w:rsidRPr="006F5265" w:rsidRDefault="000C0DD7"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станции производится сменный (оперативный), периодический и целевой виды анализов работы станции. В проведении анализа участвуют начальник станции и его заместители, сменные командиры, инженерно-технические работники, представители дистанции пути, сигнализации и связи, электроснабжения, погрузочно-разгрузочных работ, локомотивного и вагонного хозяйства, вокзала и в необходимых случаях морского порта и транспортах цехов предприятия, подъездные пути которых примыкают к станции.</w:t>
      </w:r>
      <w:r w:rsidR="00585D49">
        <w:rPr>
          <w:rFonts w:ascii="Times New Roman" w:hAnsi="Times New Roman"/>
          <w:sz w:val="28"/>
          <w:szCs w:val="28"/>
          <w:lang w:val="ru-RU"/>
        </w:rPr>
        <w:t xml:space="preserve"> </w:t>
      </w:r>
      <w:r w:rsidRPr="006F5265">
        <w:rPr>
          <w:rFonts w:ascii="Times New Roman" w:hAnsi="Times New Roman"/>
          <w:sz w:val="28"/>
          <w:szCs w:val="28"/>
          <w:lang w:val="ru-RU"/>
        </w:rPr>
        <w:t>По итогам сменного анализа дается оценка работы смены, сменным командирам и отдельным работникам, намечаются необходимые меры по недопущению имевших место нарушений</w:t>
      </w: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основании периодического анализа разрабатываются и внедряются меры по улучшению работы станции.</w:t>
      </w: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основании целевых анализов разрабатываются организационно-технические мероприятия, намечаются исполнители и сроки исполнения, разрабатываются предложения по усилению путевого хозяйства и технического оснащения станции, внедрению автоматизированных рабочих мест с обоснованием технико-экономическими расчетами.</w:t>
      </w:r>
    </w:p>
    <w:p w:rsidR="00A74CF2" w:rsidRPr="006F5265" w:rsidRDefault="00A74CF2" w:rsidP="006F5265">
      <w:pPr>
        <w:shd w:val="clear" w:color="auto" w:fill="FFFFFF"/>
        <w:spacing w:after="0" w:line="360" w:lineRule="auto"/>
        <w:ind w:firstLine="720"/>
        <w:jc w:val="both"/>
        <w:rPr>
          <w:rFonts w:ascii="Times New Roman" w:hAnsi="Times New Roman"/>
          <w:bCs/>
          <w:sz w:val="28"/>
          <w:szCs w:val="28"/>
          <w:lang w:val="ru-RU"/>
        </w:rPr>
      </w:pPr>
    </w:p>
    <w:p w:rsidR="00B43AC6" w:rsidRPr="00585D49" w:rsidRDefault="00A74CF2" w:rsidP="00585D49">
      <w:pPr>
        <w:shd w:val="clear" w:color="auto" w:fill="FFFFFF"/>
        <w:spacing w:after="0" w:line="360" w:lineRule="auto"/>
        <w:ind w:firstLine="720"/>
        <w:jc w:val="center"/>
        <w:rPr>
          <w:rFonts w:ascii="Times New Roman" w:hAnsi="Times New Roman"/>
          <w:b/>
          <w:sz w:val="28"/>
          <w:szCs w:val="28"/>
          <w:lang w:val="ru-RU"/>
        </w:rPr>
      </w:pPr>
      <w:r w:rsidRPr="00585D49">
        <w:rPr>
          <w:rFonts w:ascii="Times New Roman" w:hAnsi="Times New Roman"/>
          <w:b/>
          <w:bCs/>
          <w:sz w:val="28"/>
          <w:szCs w:val="28"/>
          <w:lang w:val="ru-RU"/>
        </w:rPr>
        <w:t>2</w:t>
      </w:r>
      <w:r w:rsidR="00B43AC6" w:rsidRPr="00585D49">
        <w:rPr>
          <w:rFonts w:ascii="Times New Roman" w:hAnsi="Times New Roman"/>
          <w:b/>
          <w:bCs/>
          <w:sz w:val="28"/>
          <w:szCs w:val="28"/>
          <w:lang w:val="ru-RU"/>
        </w:rPr>
        <w:t>.3 Технологические процессы</w:t>
      </w:r>
    </w:p>
    <w:p w:rsidR="00585D49" w:rsidRDefault="00585D49" w:rsidP="006F5265">
      <w:pPr>
        <w:shd w:val="clear" w:color="auto" w:fill="FFFFFF"/>
        <w:spacing w:after="0" w:line="360" w:lineRule="auto"/>
        <w:ind w:firstLine="720"/>
        <w:jc w:val="both"/>
        <w:rPr>
          <w:rFonts w:ascii="Times New Roman" w:hAnsi="Times New Roman"/>
          <w:sz w:val="28"/>
          <w:szCs w:val="28"/>
          <w:lang w:val="ru-RU"/>
        </w:rPr>
      </w:pP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Технологический процесс работы железнодорожной станции - это документ, отражающий оптимальное использование технических средств и устройств с применением современных методов и приемов работы, позволяющих делать вклады в оказание транспортных услуг при нормальных условиях эксплуатации. Нормальными условиями считается работа по нормативному графику движения поездов с использованием регламента плана формирования поездов и соблюдением нормативов эксплуатационной работы по выполнению заявок на перевозки грузов, пассажиров, багажа и грузобагажа при рабочем состоянии и функционировании всех технических устройств железнодорожной станции.</w:t>
      </w:r>
      <w:r w:rsidR="00585D49">
        <w:rPr>
          <w:rFonts w:ascii="Times New Roman" w:hAnsi="Times New Roman"/>
          <w:sz w:val="28"/>
          <w:szCs w:val="28"/>
          <w:lang w:val="ru-RU"/>
        </w:rPr>
        <w:t xml:space="preserve"> </w:t>
      </w:r>
      <w:r w:rsidRPr="006F5265">
        <w:rPr>
          <w:rFonts w:ascii="Times New Roman" w:hAnsi="Times New Roman"/>
          <w:sz w:val="28"/>
          <w:szCs w:val="28"/>
          <w:lang w:val="ru-RU"/>
        </w:rPr>
        <w:t>(Приложение 1).</w:t>
      </w: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Технологический процесс работы железнодорожной станции утверждается: начальником железной дороги.</w:t>
      </w: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Технологический процесс работы железнодорожной станции определяет: методы оперативного управления и планирования работы железнодорожной станции, технологию обслуживания поездов и вагонов в техническом и коммерческом отношениях, организацию работы подразделений железнодорожной станции, технологию пассажирской работы, технологию грузовой работы, организацию работы железнодорожной станции в зимних условиях. На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функционируют следующие технологические процессы: погрузка и выгрузка</w:t>
      </w:r>
      <w:r w:rsidR="00A74CF2" w:rsidRPr="006F5265">
        <w:rPr>
          <w:rFonts w:ascii="Times New Roman" w:hAnsi="Times New Roman"/>
          <w:sz w:val="28"/>
          <w:szCs w:val="28"/>
          <w:lang w:val="ru-RU"/>
        </w:rPr>
        <w:t xml:space="preserve"> </w:t>
      </w:r>
      <w:r w:rsidRPr="006F5265">
        <w:rPr>
          <w:rFonts w:ascii="Times New Roman" w:hAnsi="Times New Roman"/>
          <w:sz w:val="28"/>
          <w:szCs w:val="28"/>
          <w:lang w:val="ru-RU"/>
        </w:rPr>
        <w:t>выгонов, прием вагонов после выгрузки от грузополучателя, работа с бездокументными вагонами, обработка поездов, выполнение операций с контейнерными площадками, расформирование и формирование поездов, техническое обслуживание и технический ремонт вагонов, очистка и промывка вагонов, оформление перевозочных документов при приеме и выдаче груза и т. д.</w:t>
      </w: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Технологический процесс работы железнодорожной станции обеспечивает: безопасность движения поездов и маневровой работы, безопасность пассажиров, работников ОАО "РЖД" и других лиц; экологическую безопасность, возможность выезда аварийно-восстановительных средств дистанции электроснабжения и въезда восстановительного и пожарного поезда, сохранность грузов, сохранность вагонного парка, минимизацию затрат времени на выполнение операций.</w:t>
      </w: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Технологический процесс работы железнодорожной станции предусматривает совершенствование технологии работы за счет применения передовых технологий и организации труда, информационных технологий, механизации и автоматизации производственных процессов, внедрения технических средств.</w:t>
      </w:r>
    </w:p>
    <w:p w:rsidR="00B43AC6"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Пересмотр технологического процесса осуществляется по мере необходимости, но не реже одного раза в 5 лет.</w:t>
      </w:r>
    </w:p>
    <w:p w:rsidR="00585D49" w:rsidRPr="006F5265" w:rsidRDefault="00585D49" w:rsidP="006F5265">
      <w:pPr>
        <w:shd w:val="clear" w:color="auto" w:fill="FFFFFF"/>
        <w:spacing w:after="0" w:line="360" w:lineRule="auto"/>
        <w:ind w:firstLine="720"/>
        <w:jc w:val="both"/>
        <w:rPr>
          <w:rFonts w:ascii="Times New Roman" w:hAnsi="Times New Roman"/>
          <w:sz w:val="28"/>
          <w:szCs w:val="28"/>
          <w:lang w:val="ru-RU"/>
        </w:rPr>
      </w:pPr>
    </w:p>
    <w:p w:rsidR="00B43AC6" w:rsidRPr="00585D49" w:rsidRDefault="00A74CF2" w:rsidP="00585D49">
      <w:pPr>
        <w:shd w:val="clear" w:color="auto" w:fill="FFFFFF"/>
        <w:spacing w:after="0" w:line="360" w:lineRule="auto"/>
        <w:ind w:firstLine="720"/>
        <w:jc w:val="center"/>
        <w:rPr>
          <w:rFonts w:ascii="Times New Roman" w:hAnsi="Times New Roman"/>
          <w:b/>
          <w:sz w:val="28"/>
          <w:szCs w:val="28"/>
          <w:lang w:val="ru-RU"/>
        </w:rPr>
      </w:pPr>
      <w:r w:rsidRPr="00585D49">
        <w:rPr>
          <w:rFonts w:ascii="Times New Roman" w:hAnsi="Times New Roman"/>
          <w:b/>
          <w:bCs/>
          <w:sz w:val="28"/>
          <w:szCs w:val="28"/>
          <w:lang w:val="ru-RU"/>
        </w:rPr>
        <w:t>2</w:t>
      </w:r>
      <w:r w:rsidR="00B43AC6" w:rsidRPr="00585D49">
        <w:rPr>
          <w:rFonts w:ascii="Times New Roman" w:hAnsi="Times New Roman"/>
          <w:b/>
          <w:bCs/>
          <w:sz w:val="28"/>
          <w:szCs w:val="28"/>
          <w:lang w:val="ru-RU"/>
        </w:rPr>
        <w:t>.4 Техническая оснащенность</w:t>
      </w:r>
    </w:p>
    <w:p w:rsidR="00585D49" w:rsidRDefault="00585D49" w:rsidP="006F5265">
      <w:pPr>
        <w:shd w:val="clear" w:color="auto" w:fill="FFFFFF"/>
        <w:spacing w:after="0" w:line="360" w:lineRule="auto"/>
        <w:ind w:firstLine="720"/>
        <w:jc w:val="both"/>
        <w:rPr>
          <w:rFonts w:ascii="Times New Roman" w:hAnsi="Times New Roman"/>
          <w:sz w:val="28"/>
          <w:szCs w:val="28"/>
          <w:lang w:val="ru-RU"/>
        </w:rPr>
      </w:pPr>
    </w:p>
    <w:p w:rsidR="00B43AC6" w:rsidRPr="006F5265" w:rsidRDefault="00B43AC6"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расположена от 1879км ПК Здо 1885км ПК 9+80 метров. К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примыкает в нечетном направлении однопутный перегон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 Пост 1887км. Оборудован: двухсторонней числовой кодовой автоблокировкой переменного тока с электротягой постоянного тока, устройствами АЛСН. На 1888км пикет 1 установлено устройство автоматического контроля технического состояния подвижного состава четного направления на ходу поезда ДИСК — Б.</w:t>
      </w:r>
    </w:p>
    <w:p w:rsidR="00440DE2" w:rsidRPr="006F5265" w:rsidRDefault="00440DE2"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В четном направлении к станции прилагается двухпутный перегок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 Греческий оборудован односторонней числовой кодовой автоблокировкой переменного тока с электротягой постоянного тока, с устройствами АЛСН по каждому пути.</w:t>
      </w:r>
    </w:p>
    <w:p w:rsidR="00440DE2" w:rsidRPr="006F5265" w:rsidRDefault="00440DE2"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оборудована устройствами ролевой централизации с маршрутным управлением стрелками и сигналами в блочном исполнении согласно типовых решений по альбому МРЦ-13, МРЦ-15.</w:t>
      </w:r>
    </w:p>
    <w:p w:rsidR="00440DE2" w:rsidRPr="006F5265" w:rsidRDefault="00440DE2"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Электрическая централизация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оборудована устройствами централизованного ограждения составов на путях станции при их техническом обслуживании.</w:t>
      </w:r>
    </w:p>
    <w:p w:rsidR="00440DE2" w:rsidRPr="006F5265" w:rsidRDefault="00440DE2"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Характеристика обустройств ст.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w:t>
      </w:r>
    </w:p>
    <w:p w:rsidR="00585D49" w:rsidRDefault="00440DE2" w:rsidP="006F5265">
      <w:pPr>
        <w:shd w:val="clear" w:color="auto" w:fill="FFFFFF"/>
        <w:tabs>
          <w:tab w:val="left" w:pos="984"/>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1)</w:t>
      </w:r>
      <w:r w:rsidRPr="006F5265">
        <w:rPr>
          <w:rFonts w:ascii="Times New Roman" w:hAnsi="Times New Roman"/>
          <w:sz w:val="28"/>
          <w:szCs w:val="28"/>
          <w:lang w:val="ru-RU"/>
        </w:rPr>
        <w:tab/>
        <w:t>Пассажирские и грузовые устройства:</w:t>
      </w:r>
    </w:p>
    <w:p w:rsidR="00440DE2" w:rsidRPr="006F5265" w:rsidRDefault="00585D49" w:rsidP="006F5265">
      <w:pPr>
        <w:shd w:val="clear" w:color="auto" w:fill="FFFFFF"/>
        <w:tabs>
          <w:tab w:val="left" w:pos="984"/>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 -</w:t>
      </w:r>
      <w:r w:rsidR="00CC650A" w:rsidRPr="006F5265">
        <w:rPr>
          <w:rFonts w:ascii="Times New Roman" w:hAnsi="Times New Roman"/>
          <w:sz w:val="28"/>
          <w:szCs w:val="28"/>
          <w:lang w:val="ru-RU"/>
        </w:rPr>
        <w:t xml:space="preserve">низкая пассажирская </w:t>
      </w:r>
      <w:r w:rsidR="00440DE2" w:rsidRPr="006F5265">
        <w:rPr>
          <w:rFonts w:ascii="Times New Roman" w:hAnsi="Times New Roman"/>
          <w:sz w:val="28"/>
          <w:szCs w:val="28"/>
          <w:lang w:val="ru-RU"/>
        </w:rPr>
        <w:t>платформа;</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помещение для погрузки - выгрузки багажа;</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тоннель;</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открытая грузовая площадка;</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вагонные весы;</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площадка для выгрузки тяжеловесных и сыпучих грузов;</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контейнерная площадка;</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контрольно-габаритные ворота;</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крытый склад;</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высокая перегрузочная платформа;</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высокая комбинированная платформа для выгрузки транспорта;</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высокая платформа для выгрузки транспорта.</w:t>
      </w:r>
    </w:p>
    <w:p w:rsidR="00440DE2" w:rsidRPr="006F5265" w:rsidRDefault="00440DE2" w:rsidP="006F5265">
      <w:pPr>
        <w:shd w:val="clear" w:color="auto" w:fill="FFFFFF"/>
        <w:tabs>
          <w:tab w:val="left" w:pos="1027"/>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2)</w:t>
      </w:r>
      <w:r w:rsidRPr="006F5265">
        <w:rPr>
          <w:rFonts w:ascii="Times New Roman" w:hAnsi="Times New Roman"/>
          <w:sz w:val="28"/>
          <w:szCs w:val="28"/>
          <w:lang w:val="ru-RU"/>
        </w:rPr>
        <w:tab/>
        <w:t>наличие на станционных путях устройств для экипировки поездных</w:t>
      </w:r>
      <w:r w:rsidRPr="006F5265">
        <w:rPr>
          <w:rFonts w:ascii="Times New Roman" w:hAnsi="Times New Roman"/>
          <w:sz w:val="28"/>
          <w:szCs w:val="28"/>
          <w:lang w:val="ru-RU"/>
        </w:rPr>
        <w:br/>
        <w:t>локомотивов, опробования автотормозов, водопоя живности и др.:</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rPr>
      </w:pPr>
      <w:r w:rsidRPr="006F5265">
        <w:rPr>
          <w:rFonts w:ascii="Times New Roman" w:hAnsi="Times New Roman"/>
          <w:sz w:val="28"/>
          <w:szCs w:val="28"/>
        </w:rPr>
        <w:t>гидроколонка для паровозов;</w:t>
      </w:r>
    </w:p>
    <w:p w:rsidR="00440DE2" w:rsidRPr="006F5265" w:rsidRDefault="00440DE2" w:rsidP="006F5265">
      <w:pPr>
        <w:numPr>
          <w:ilvl w:val="0"/>
          <w:numId w:val="6"/>
        </w:numPr>
        <w:shd w:val="clear" w:color="auto" w:fill="FFFFFF"/>
        <w:tabs>
          <w:tab w:val="left" w:pos="89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колонка для опробования автотормозов от УЗОАТ, для транзитных</w:t>
      </w:r>
      <w:r w:rsidRPr="006F5265">
        <w:rPr>
          <w:rFonts w:ascii="Times New Roman" w:hAnsi="Times New Roman"/>
          <w:sz w:val="28"/>
          <w:szCs w:val="28"/>
          <w:lang w:val="ru-RU"/>
        </w:rPr>
        <w:br/>
        <w:t>грузовых поездов и поездов своего формирования.</w:t>
      </w:r>
    </w:p>
    <w:p w:rsidR="00585D49" w:rsidRDefault="00585D49">
      <w:pPr>
        <w:rPr>
          <w:rFonts w:ascii="Times New Roman" w:hAnsi="Times New Roman"/>
          <w:sz w:val="28"/>
          <w:szCs w:val="28"/>
          <w:lang w:val="ru-RU"/>
        </w:rPr>
      </w:pPr>
      <w:r>
        <w:rPr>
          <w:rFonts w:ascii="Times New Roman" w:hAnsi="Times New Roman"/>
          <w:sz w:val="28"/>
          <w:szCs w:val="28"/>
          <w:lang w:val="ru-RU"/>
        </w:rPr>
        <w:br w:type="page"/>
      </w:r>
    </w:p>
    <w:p w:rsidR="0097244A" w:rsidRPr="006F5265" w:rsidRDefault="00293BEC" w:rsidP="00585D49">
      <w:pPr>
        <w:shd w:val="clear" w:color="auto" w:fill="FFFFFF"/>
        <w:spacing w:after="0" w:line="360" w:lineRule="auto"/>
        <w:ind w:firstLine="720"/>
        <w:jc w:val="center"/>
        <w:rPr>
          <w:rFonts w:ascii="Times New Roman" w:hAnsi="Times New Roman"/>
          <w:b/>
          <w:sz w:val="28"/>
          <w:szCs w:val="28"/>
          <w:lang w:val="ru-RU"/>
        </w:rPr>
      </w:pPr>
      <w:r w:rsidRPr="006F5265">
        <w:rPr>
          <w:rFonts w:ascii="Times New Roman" w:hAnsi="Times New Roman"/>
          <w:b/>
          <w:bCs/>
          <w:sz w:val="28"/>
          <w:szCs w:val="28"/>
          <w:lang w:val="ru-RU"/>
        </w:rPr>
        <w:t>3</w:t>
      </w:r>
      <w:r w:rsidR="0097244A" w:rsidRPr="006F5265">
        <w:rPr>
          <w:rFonts w:ascii="Times New Roman" w:hAnsi="Times New Roman"/>
          <w:b/>
          <w:bCs/>
          <w:sz w:val="28"/>
          <w:szCs w:val="28"/>
          <w:lang w:val="ru-RU"/>
        </w:rPr>
        <w:t>. Управленческая деятельность предприятия</w:t>
      </w:r>
    </w:p>
    <w:p w:rsidR="00585D49" w:rsidRDefault="00585D49" w:rsidP="006F5265">
      <w:pPr>
        <w:shd w:val="clear" w:color="auto" w:fill="FFFFFF"/>
        <w:spacing w:after="0" w:line="360" w:lineRule="auto"/>
        <w:ind w:firstLine="720"/>
        <w:jc w:val="both"/>
        <w:rPr>
          <w:rFonts w:ascii="Times New Roman" w:hAnsi="Times New Roman"/>
          <w:sz w:val="28"/>
          <w:szCs w:val="28"/>
          <w:lang w:val="ru-RU"/>
        </w:rPr>
      </w:pP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Надежное управление - основа устойчивой работы железнодорожного транспорта. Его деятельность, по сравнению с другими отраслями народного хозяйства, имеет существенные особенности, что во многом определяет специфику всей системы управления отраслью.</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Управление федеральным железнодорожным транспортом осуществляет Министерство путей сообщения (МПС). Как и другие федеральные ведомства, МПС руководствуется в своей деятельности законами, которые принимает Федеральное собрание РФ, указами Президента РФ и постановлениями Правительства РФ.</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Эффективное управление железнодорожным транспортом требует не только четкого централизованного руководства со стороны центрального аппарата МПС, но и обоснованного территориального деления сети на дороги, дорог - на отделения и оптимального размещения сортировочных станций, локомотивных и вагонных депо, других линейных предприятий.</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Железнодорожная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является структурным подразделением</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Краснодарского отделения Северо-Кавказской железной дороги - филиала ОАО « РЖД».</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Железнодорожную станцию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возглавляет </w:t>
      </w:r>
      <w:r w:rsidRPr="006F5265">
        <w:rPr>
          <w:rFonts w:ascii="Times New Roman" w:hAnsi="Times New Roman"/>
          <w:iCs/>
          <w:sz w:val="28"/>
          <w:szCs w:val="28"/>
          <w:lang w:val="ru-RU"/>
        </w:rPr>
        <w:t xml:space="preserve">начальник, </w:t>
      </w:r>
      <w:r w:rsidRPr="006F5265">
        <w:rPr>
          <w:rFonts w:ascii="Times New Roman" w:hAnsi="Times New Roman"/>
          <w:sz w:val="28"/>
          <w:szCs w:val="28"/>
          <w:lang w:val="ru-RU"/>
        </w:rPr>
        <w:t>назначаемый на должность и освобождаемый от должности в порядке, установленном ОАО «РЖД».</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Начальник станции осуществляет оперативное руководство </w:t>
      </w:r>
      <w:r w:rsidR="00384A13" w:rsidRPr="006F5265">
        <w:rPr>
          <w:rFonts w:ascii="Times New Roman" w:hAnsi="Times New Roman"/>
          <w:sz w:val="28"/>
          <w:szCs w:val="28"/>
          <w:lang w:val="ru-RU"/>
        </w:rPr>
        <w:t xml:space="preserve">производственно-хозяйственной </w:t>
      </w:r>
      <w:r w:rsidRPr="006F5265">
        <w:rPr>
          <w:rFonts w:ascii="Times New Roman" w:hAnsi="Times New Roman"/>
          <w:sz w:val="28"/>
          <w:szCs w:val="28"/>
          <w:lang w:val="ru-RU"/>
        </w:rPr>
        <w:t>деятельностью подразделения в соответствии с Федеральными законами, иными нормативными актами, внутренними документами ОАО «РЖД», доверенностью и настоящим Положением, в том числе:</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распоряжается денежными средствами, находящимися на счете станции в пределах и порядке установленных законодательством РФ, нормативными документами ОАО «РЖД», дороги и отделения;</w:t>
      </w:r>
    </w:p>
    <w:p w:rsidR="0097244A" w:rsidRPr="006F5265" w:rsidRDefault="0097244A" w:rsidP="006F5265">
      <w:pPr>
        <w:shd w:val="clear" w:color="auto" w:fill="FFFFFF"/>
        <w:tabs>
          <w:tab w:val="left" w:pos="662"/>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t>заключает от имени ОАО «РЖД» гражданско-правовые договоры и</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соглашения по доверенности в соответствии с законодательством РФ,</w:t>
      </w:r>
      <w:r w:rsidRPr="006F5265">
        <w:rPr>
          <w:rFonts w:ascii="Times New Roman" w:hAnsi="Times New Roman"/>
          <w:sz w:val="28"/>
          <w:szCs w:val="28"/>
          <w:lang w:val="ru-RU"/>
        </w:rPr>
        <w:br/>
        <w:t>нормативными документами ОАО «РЖД»;</w:t>
      </w:r>
    </w:p>
    <w:p w:rsidR="0097244A" w:rsidRPr="006F5265" w:rsidRDefault="00585D49" w:rsidP="006F5265">
      <w:pPr>
        <w:shd w:val="clear" w:color="auto" w:fill="FFFFFF"/>
        <w:tabs>
          <w:tab w:val="left" w:pos="552"/>
        </w:tabs>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w:t>
      </w:r>
      <w:r w:rsidR="00384A13" w:rsidRPr="006F5265">
        <w:rPr>
          <w:rFonts w:ascii="Times New Roman" w:hAnsi="Times New Roman"/>
          <w:sz w:val="28"/>
          <w:szCs w:val="28"/>
          <w:lang w:val="ru-RU"/>
        </w:rPr>
        <w:tab/>
      </w:r>
      <w:r w:rsidR="0097244A" w:rsidRPr="006F5265">
        <w:rPr>
          <w:rFonts w:ascii="Times New Roman" w:hAnsi="Times New Roman"/>
          <w:sz w:val="28"/>
          <w:szCs w:val="28"/>
          <w:lang w:val="ru-RU"/>
        </w:rPr>
        <w:t>утверждает Положение подразделений;</w:t>
      </w:r>
    </w:p>
    <w:p w:rsidR="0097244A" w:rsidRPr="006F5265" w:rsidRDefault="0097244A" w:rsidP="006F5265">
      <w:pPr>
        <w:shd w:val="clear" w:color="auto" w:fill="FFFFFF"/>
        <w:tabs>
          <w:tab w:val="left" w:pos="677"/>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t>издает приказы и распоряжения обязательные для всех работников</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станции;</w:t>
      </w:r>
    </w:p>
    <w:p w:rsidR="0097244A" w:rsidRPr="006F5265" w:rsidRDefault="0097244A" w:rsidP="006F5265">
      <w:pPr>
        <w:numPr>
          <w:ilvl w:val="0"/>
          <w:numId w:val="6"/>
        </w:numPr>
        <w:shd w:val="clear" w:color="auto" w:fill="FFFFFF"/>
        <w:tabs>
          <w:tab w:val="left" w:pos="53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осуществляет права и обязанности работодателя в трудовых отношениях</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с работниками станции;</w:t>
      </w:r>
    </w:p>
    <w:p w:rsidR="0097244A" w:rsidRPr="006F5265" w:rsidRDefault="0097244A" w:rsidP="006F5265">
      <w:pPr>
        <w:numPr>
          <w:ilvl w:val="0"/>
          <w:numId w:val="6"/>
        </w:numPr>
        <w:shd w:val="clear" w:color="auto" w:fill="FFFFFF"/>
        <w:tabs>
          <w:tab w:val="left" w:pos="53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осуществляет прием и увольнение работников станции;</w:t>
      </w:r>
    </w:p>
    <w:p w:rsidR="0097244A" w:rsidRPr="006F5265" w:rsidRDefault="0097244A" w:rsidP="006F5265">
      <w:pPr>
        <w:numPr>
          <w:ilvl w:val="0"/>
          <w:numId w:val="6"/>
        </w:numPr>
        <w:shd w:val="clear" w:color="auto" w:fill="FFFFFF"/>
        <w:tabs>
          <w:tab w:val="left" w:pos="53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принимает меры поощрения и налагает дисциплинарные взыскания на</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работников станции.</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Первым заместителем начальника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является главный инженер опорной станции, также начальник станции имеет заместителей по оперативной работе, грузовой работе, АСУ.</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К основным принципам управления железнодорожным транспортом относится:</w:t>
      </w:r>
    </w:p>
    <w:p w:rsidR="0097244A" w:rsidRPr="006F5265" w:rsidRDefault="0097244A" w:rsidP="006F5265">
      <w:pPr>
        <w:shd w:val="clear" w:color="auto" w:fill="FFFFFF"/>
        <w:tabs>
          <w:tab w:val="left" w:pos="758"/>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r>
      <w:r w:rsidRPr="006F5265">
        <w:rPr>
          <w:rFonts w:ascii="Times New Roman" w:hAnsi="Times New Roman"/>
          <w:iCs/>
          <w:sz w:val="28"/>
          <w:szCs w:val="28"/>
          <w:lang w:val="ru-RU"/>
        </w:rPr>
        <w:t>системность</w:t>
      </w:r>
      <w:r w:rsidR="00966102">
        <w:rPr>
          <w:rFonts w:ascii="Times New Roman" w:hAnsi="Times New Roman"/>
          <w:iCs/>
          <w:sz w:val="28"/>
          <w:szCs w:val="28"/>
          <w:lang w:val="ru-RU"/>
        </w:rPr>
        <w:t xml:space="preserve"> </w:t>
      </w:r>
      <w:r w:rsidRPr="006F5265">
        <w:rPr>
          <w:rFonts w:ascii="Times New Roman" w:hAnsi="Times New Roman"/>
          <w:sz w:val="28"/>
          <w:szCs w:val="28"/>
          <w:lang w:val="ru-RU"/>
        </w:rPr>
        <w:t>(комплексный</w:t>
      </w:r>
      <w:r w:rsidR="00966102">
        <w:rPr>
          <w:rFonts w:ascii="Times New Roman" w:hAnsi="Times New Roman"/>
          <w:sz w:val="28"/>
          <w:szCs w:val="28"/>
          <w:lang w:val="ru-RU"/>
        </w:rPr>
        <w:t xml:space="preserve"> </w:t>
      </w:r>
      <w:r w:rsidRPr="006F5265">
        <w:rPr>
          <w:rFonts w:ascii="Times New Roman" w:hAnsi="Times New Roman"/>
          <w:sz w:val="28"/>
          <w:szCs w:val="28"/>
          <w:lang w:val="ru-RU"/>
        </w:rPr>
        <w:t>подход,</w:t>
      </w:r>
      <w:r w:rsidR="00966102">
        <w:rPr>
          <w:rFonts w:ascii="Times New Roman" w:hAnsi="Times New Roman"/>
          <w:sz w:val="28"/>
          <w:szCs w:val="28"/>
          <w:lang w:val="ru-RU"/>
        </w:rPr>
        <w:t xml:space="preserve"> </w:t>
      </w:r>
      <w:r w:rsidRPr="006F5265">
        <w:rPr>
          <w:rFonts w:ascii="Times New Roman" w:hAnsi="Times New Roman"/>
          <w:sz w:val="28"/>
          <w:szCs w:val="28"/>
          <w:lang w:val="ru-RU"/>
        </w:rPr>
        <w:t>выражающийся</w:t>
      </w:r>
      <w:r w:rsidR="00966102">
        <w:rPr>
          <w:rFonts w:ascii="Times New Roman" w:hAnsi="Times New Roman"/>
          <w:sz w:val="28"/>
          <w:szCs w:val="28"/>
          <w:lang w:val="ru-RU"/>
        </w:rPr>
        <w:t xml:space="preserve"> </w:t>
      </w:r>
      <w:r w:rsidRPr="006F5265">
        <w:rPr>
          <w:rFonts w:ascii="Times New Roman" w:hAnsi="Times New Roman"/>
          <w:sz w:val="28"/>
          <w:szCs w:val="28"/>
          <w:lang w:val="ru-RU"/>
        </w:rPr>
        <w:t>в</w:t>
      </w:r>
      <w:r w:rsidR="00966102">
        <w:rPr>
          <w:rFonts w:ascii="Times New Roman" w:hAnsi="Times New Roman"/>
          <w:sz w:val="28"/>
          <w:szCs w:val="28"/>
          <w:lang w:val="ru-RU"/>
        </w:rPr>
        <w:t xml:space="preserve"> </w:t>
      </w:r>
      <w:r w:rsidRPr="006F5265">
        <w:rPr>
          <w:rFonts w:ascii="Times New Roman" w:hAnsi="Times New Roman"/>
          <w:sz w:val="28"/>
          <w:szCs w:val="28"/>
          <w:lang w:val="ru-RU"/>
        </w:rPr>
        <w:t>единстве</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государственного и хозяйственного руководства, сочетании отраслевого</w:t>
      </w:r>
      <w:r w:rsidRPr="006F5265">
        <w:rPr>
          <w:rFonts w:ascii="Times New Roman" w:hAnsi="Times New Roman"/>
          <w:sz w:val="28"/>
          <w:szCs w:val="28"/>
          <w:lang w:val="ru-RU"/>
        </w:rPr>
        <w:br/>
        <w:t>управления с территориальным, обществен</w:t>
      </w:r>
      <w:r w:rsidR="00384A13" w:rsidRPr="006F5265">
        <w:rPr>
          <w:rFonts w:ascii="Times New Roman" w:hAnsi="Times New Roman"/>
          <w:sz w:val="28"/>
          <w:szCs w:val="28"/>
          <w:lang w:val="ru-RU"/>
        </w:rPr>
        <w:t xml:space="preserve">ных интересов с коллективными и </w:t>
      </w:r>
      <w:r w:rsidRPr="006F5265">
        <w:rPr>
          <w:rFonts w:ascii="Times New Roman" w:hAnsi="Times New Roman"/>
          <w:sz w:val="28"/>
          <w:szCs w:val="28"/>
          <w:lang w:val="ru-RU"/>
        </w:rPr>
        <w:t>личными);</w:t>
      </w:r>
    </w:p>
    <w:p w:rsidR="0097244A" w:rsidRPr="006F5265" w:rsidRDefault="0097244A" w:rsidP="006F5265">
      <w:pPr>
        <w:shd w:val="clear" w:color="auto" w:fill="FFFFFF"/>
        <w:tabs>
          <w:tab w:val="left" w:pos="509"/>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r>
      <w:r w:rsidRPr="006F5265">
        <w:rPr>
          <w:rFonts w:ascii="Times New Roman" w:hAnsi="Times New Roman"/>
          <w:iCs/>
          <w:sz w:val="28"/>
          <w:szCs w:val="28"/>
          <w:lang w:val="ru-RU"/>
        </w:rPr>
        <w:t>многомерность и иерархичность (</w:t>
      </w:r>
      <w:r w:rsidRPr="006F5265">
        <w:rPr>
          <w:rFonts w:ascii="Times New Roman" w:hAnsi="Times New Roman"/>
          <w:sz w:val="28"/>
          <w:szCs w:val="28"/>
          <w:lang w:val="ru-RU"/>
        </w:rPr>
        <w:t>распределение функций управления по</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горизонтали и вертикали с неукоснительным соблюдением требований</w:t>
      </w:r>
      <w:r w:rsidR="00384A13" w:rsidRPr="006F5265">
        <w:rPr>
          <w:rFonts w:ascii="Times New Roman" w:hAnsi="Times New Roman"/>
          <w:sz w:val="28"/>
          <w:szCs w:val="28"/>
          <w:lang w:val="ru-RU"/>
        </w:rPr>
        <w:t xml:space="preserve"> </w:t>
      </w:r>
      <w:r w:rsidRPr="006F5265">
        <w:rPr>
          <w:rFonts w:ascii="Times New Roman" w:hAnsi="Times New Roman"/>
          <w:sz w:val="28"/>
          <w:szCs w:val="28"/>
          <w:lang w:val="ru-RU"/>
        </w:rPr>
        <w:t>централизма и единоначалия);</w:t>
      </w:r>
    </w:p>
    <w:p w:rsidR="00585D49" w:rsidRDefault="0097244A" w:rsidP="006F5265">
      <w:pPr>
        <w:shd w:val="clear" w:color="auto" w:fill="FFFFFF"/>
        <w:tabs>
          <w:tab w:val="left" w:pos="523"/>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w:t>
      </w:r>
      <w:r w:rsidRPr="006F5265">
        <w:rPr>
          <w:rFonts w:ascii="Times New Roman" w:hAnsi="Times New Roman"/>
          <w:sz w:val="28"/>
          <w:szCs w:val="28"/>
          <w:lang w:val="ru-RU"/>
        </w:rPr>
        <w:tab/>
      </w:r>
      <w:r w:rsidRPr="006F5265">
        <w:rPr>
          <w:rFonts w:ascii="Times New Roman" w:hAnsi="Times New Roman"/>
          <w:iCs/>
          <w:sz w:val="28"/>
          <w:szCs w:val="28"/>
          <w:lang w:val="ru-RU"/>
        </w:rPr>
        <w:t xml:space="preserve">целенаправленность </w:t>
      </w:r>
      <w:r w:rsidRPr="006F5265">
        <w:rPr>
          <w:rFonts w:ascii="Times New Roman" w:hAnsi="Times New Roman"/>
          <w:sz w:val="28"/>
          <w:szCs w:val="28"/>
          <w:lang w:val="ru-RU"/>
        </w:rPr>
        <w:t>(плановость управления на всех участках работы).</w:t>
      </w:r>
    </w:p>
    <w:p w:rsidR="0097244A" w:rsidRPr="006F5265" w:rsidRDefault="0097244A" w:rsidP="006F5265">
      <w:pPr>
        <w:shd w:val="clear" w:color="auto" w:fill="FFFFFF"/>
        <w:tabs>
          <w:tab w:val="left" w:pos="523"/>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Единоначалие является непременным условием осуществления принципацентрализма в управлении транспортом. Единоначалие означает персональную ответственность хозяйственного руководителя за работу доверенного ему участка, но это не исключает, а предполагает инициативу не только специалистов, но и рядовых работников на всех уровнях управления железнодорожным транспортом при высокой общей дисциплинированности.</w:t>
      </w:r>
    </w:p>
    <w:p w:rsidR="0097244A" w:rsidRPr="006F5265" w:rsidRDefault="0097244A"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Дисциплина</w:t>
      </w:r>
      <w:r w:rsidR="00585D49">
        <w:rPr>
          <w:rFonts w:ascii="Times New Roman" w:hAnsi="Times New Roman"/>
          <w:sz w:val="28"/>
          <w:szCs w:val="28"/>
          <w:lang w:val="ru-RU"/>
        </w:rPr>
        <w:t xml:space="preserve"> на железнодорожном транспорте </w:t>
      </w:r>
      <w:r w:rsidRPr="006F5265">
        <w:rPr>
          <w:rFonts w:ascii="Times New Roman" w:hAnsi="Times New Roman"/>
          <w:sz w:val="28"/>
          <w:szCs w:val="28"/>
          <w:lang w:val="ru-RU"/>
        </w:rPr>
        <w:t>- понятие весьма широкое, складывающееся из государственной дисциплины; трудовой дисциплины, основанной на добросовестном и точном исполнении каждым работником своих обязанностей для обеспечения безопасной и бесперебойной работы железнодорожного транспорта; технологической дисциплины выполнения перевозочных процессов, правил и установленного порядка производства работ, в первую очередь, требований Транспортного устава железных дорог, Правил технической эксплуатации железных дорог, Устава о дисциплине рабочих и служащих.</w:t>
      </w:r>
    </w:p>
    <w:p w:rsidR="00585D49" w:rsidRDefault="00585D49">
      <w:pPr>
        <w:rPr>
          <w:rFonts w:ascii="Times New Roman" w:hAnsi="Times New Roman"/>
          <w:sz w:val="28"/>
          <w:szCs w:val="28"/>
          <w:lang w:val="ru-RU"/>
        </w:rPr>
      </w:pPr>
      <w:r>
        <w:rPr>
          <w:rFonts w:ascii="Times New Roman" w:hAnsi="Times New Roman"/>
          <w:sz w:val="28"/>
          <w:szCs w:val="28"/>
          <w:lang w:val="ru-RU"/>
        </w:rPr>
        <w:br w:type="page"/>
      </w:r>
    </w:p>
    <w:p w:rsidR="00293BEC" w:rsidRPr="006F5265" w:rsidRDefault="00293BEC" w:rsidP="00585D49">
      <w:pPr>
        <w:shd w:val="clear" w:color="auto" w:fill="FFFFFF"/>
        <w:tabs>
          <w:tab w:val="left" w:pos="629"/>
        </w:tabs>
        <w:spacing w:after="0" w:line="360" w:lineRule="auto"/>
        <w:ind w:firstLine="720"/>
        <w:jc w:val="center"/>
        <w:rPr>
          <w:rFonts w:ascii="Times New Roman" w:hAnsi="Times New Roman"/>
          <w:b/>
          <w:sz w:val="28"/>
          <w:szCs w:val="28"/>
          <w:lang w:val="ru-RU"/>
        </w:rPr>
      </w:pPr>
      <w:r w:rsidRPr="006F5265">
        <w:rPr>
          <w:rFonts w:ascii="Times New Roman" w:hAnsi="Times New Roman"/>
          <w:b/>
          <w:sz w:val="28"/>
          <w:szCs w:val="28"/>
          <w:lang w:val="ru-RU"/>
        </w:rPr>
        <w:t>4.</w:t>
      </w:r>
      <w:r w:rsidRPr="006F5265">
        <w:rPr>
          <w:rFonts w:ascii="Times New Roman" w:hAnsi="Times New Roman"/>
          <w:b/>
          <w:sz w:val="28"/>
          <w:szCs w:val="28"/>
          <w:lang w:val="ru-RU"/>
        </w:rPr>
        <w:tab/>
        <w:t>Выбросы в окруж</w:t>
      </w:r>
      <w:r w:rsidR="00585D49">
        <w:rPr>
          <w:rFonts w:ascii="Times New Roman" w:hAnsi="Times New Roman"/>
          <w:b/>
          <w:sz w:val="28"/>
          <w:szCs w:val="28"/>
          <w:lang w:val="ru-RU"/>
        </w:rPr>
        <w:t>ающую среду и порядок их оплаты</w:t>
      </w:r>
    </w:p>
    <w:p w:rsidR="00585D49" w:rsidRDefault="00585D49" w:rsidP="006F5265">
      <w:pPr>
        <w:spacing w:after="0" w:line="360" w:lineRule="auto"/>
        <w:ind w:firstLine="720"/>
        <w:jc w:val="both"/>
        <w:rPr>
          <w:rFonts w:ascii="Times New Roman" w:hAnsi="Times New Roman"/>
          <w:sz w:val="28"/>
          <w:szCs w:val="28"/>
          <w:lang w:val="ru-RU"/>
        </w:rPr>
      </w:pP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Территория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расположена в северной части города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севере находятся: энергоучасток, локомотивное депо, СДРСУ, пункт промывки и пропарки цистерн.</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юге -</w:t>
      </w:r>
      <w:r w:rsidR="00966102">
        <w:rPr>
          <w:rFonts w:ascii="Times New Roman" w:hAnsi="Times New Roman"/>
          <w:sz w:val="28"/>
          <w:szCs w:val="28"/>
          <w:lang w:val="ru-RU"/>
        </w:rPr>
        <w:t xml:space="preserve"> </w:t>
      </w:r>
      <w:r w:rsidRPr="006F5265">
        <w:rPr>
          <w:rFonts w:ascii="Times New Roman" w:hAnsi="Times New Roman"/>
          <w:sz w:val="28"/>
          <w:szCs w:val="28"/>
          <w:lang w:val="ru-RU"/>
        </w:rPr>
        <w:t>дистанция гражданских сооружений (НГЧ), дистанция пути (ПЧ), дистанция сигнализации и связи (ШЧ), нефтебаза, нефтеналивной причал.</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западной стороне располагаются: Туапсинский морской торговый порт, судоремонтный завод.</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востоке находятся: нефтебаза «Заречье», нефтезавод, обувная фабрика.</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К факторам неблагоприятного воздействия</w:t>
      </w:r>
      <w:r w:rsidR="00966102">
        <w:rPr>
          <w:rFonts w:ascii="Times New Roman" w:hAnsi="Times New Roman"/>
          <w:sz w:val="28"/>
          <w:szCs w:val="28"/>
          <w:lang w:val="ru-RU"/>
        </w:rPr>
        <w:t xml:space="preserve"> </w:t>
      </w:r>
      <w:r w:rsidRPr="006F5265">
        <w:rPr>
          <w:rFonts w:ascii="Times New Roman" w:hAnsi="Times New Roman"/>
          <w:sz w:val="28"/>
          <w:szCs w:val="28"/>
          <w:lang w:val="ru-RU"/>
        </w:rPr>
        <w:t>на</w:t>
      </w:r>
      <w:r w:rsidR="00966102">
        <w:rPr>
          <w:rFonts w:ascii="Times New Roman" w:hAnsi="Times New Roman"/>
          <w:sz w:val="28"/>
          <w:szCs w:val="28"/>
          <w:lang w:val="ru-RU"/>
        </w:rPr>
        <w:t xml:space="preserve"> </w:t>
      </w:r>
      <w:r w:rsidRPr="006F5265">
        <w:rPr>
          <w:rFonts w:ascii="Times New Roman" w:hAnsi="Times New Roman"/>
          <w:sz w:val="28"/>
          <w:szCs w:val="28"/>
          <w:lang w:val="ru-RU"/>
        </w:rPr>
        <w:t>окружающую среду</w:t>
      </w:r>
      <w:r w:rsidR="00966102">
        <w:rPr>
          <w:rFonts w:ascii="Times New Roman" w:hAnsi="Times New Roman"/>
          <w:sz w:val="28"/>
          <w:szCs w:val="28"/>
          <w:lang w:val="ru-RU"/>
        </w:rPr>
        <w:t xml:space="preserve"> </w:t>
      </w:r>
      <w:r w:rsidRPr="006F5265">
        <w:rPr>
          <w:rFonts w:ascii="Times New Roman" w:hAnsi="Times New Roman"/>
          <w:sz w:val="28"/>
          <w:szCs w:val="28"/>
          <w:lang w:val="ru-RU"/>
        </w:rPr>
        <w:t xml:space="preserve">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относятся выбросы вредных веществ в атмосферный воздух от котельной и автотранспорта, сброс сточных вод в бассейн Черного моря, размещение отходов.</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Источники загрязнения атмосферного воздуха подразделяются на стационарные и передвижные. К передвижным источникам относятся</w:t>
      </w:r>
      <w:r w:rsidR="00966102">
        <w:rPr>
          <w:rFonts w:ascii="Times New Roman" w:hAnsi="Times New Roman"/>
          <w:sz w:val="28"/>
          <w:szCs w:val="28"/>
          <w:lang w:val="ru-RU"/>
        </w:rPr>
        <w:t xml:space="preserve"> </w:t>
      </w:r>
      <w:r w:rsidRPr="006F5265">
        <w:rPr>
          <w:rFonts w:ascii="Times New Roman" w:hAnsi="Times New Roman"/>
          <w:sz w:val="28"/>
          <w:szCs w:val="28"/>
          <w:lang w:val="ru-RU"/>
        </w:rPr>
        <w:t>автотранспорт, стационарным – котельные. Котельная работает на твердом топливе (на угле). При сжигании топлива в атмосферу выделяются оксиды серы, углерода, азота и летучая зола в виде сажи.</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 процессе работы предприятия имеются следующие отходы, а именно:</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а) отходы 1 класса - ртутные лампы люминесцентные;</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б) отходы 2 класса – аккумуляторы свинцовые отработанные, электролит щелочной;</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 отходы 3 класса – промасленная ветошь, промасленные фильтры, масло отработанное;</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г) отходы 4 класса – шины изношенные, шлак угольный, тара из под лакокрасочных материалов;</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 отходы 5 класса – мусор от бытовых помещений.</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Согласно действующему законодательству,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производит отчисления за загрязнение окружающей среды. Плата за загрязнение окружающей среды взимается в пределах норматива по выбросам,</w:t>
      </w:r>
      <w:r w:rsidR="00966102">
        <w:rPr>
          <w:rFonts w:ascii="Times New Roman" w:hAnsi="Times New Roman"/>
          <w:sz w:val="28"/>
          <w:szCs w:val="28"/>
          <w:lang w:val="ru-RU"/>
        </w:rPr>
        <w:t xml:space="preserve"> </w:t>
      </w:r>
      <w:r w:rsidRPr="006F5265">
        <w:rPr>
          <w:rFonts w:ascii="Times New Roman" w:hAnsi="Times New Roman"/>
          <w:sz w:val="28"/>
          <w:szCs w:val="28"/>
          <w:lang w:val="ru-RU"/>
        </w:rPr>
        <w:t>если имеется:</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технический отчет по инвентаризации выбросов вредных</w:t>
      </w:r>
      <w:r w:rsidR="00966102">
        <w:rPr>
          <w:rFonts w:ascii="Times New Roman" w:hAnsi="Times New Roman"/>
          <w:sz w:val="28"/>
          <w:szCs w:val="28"/>
          <w:lang w:val="ru-RU"/>
        </w:rPr>
        <w:t xml:space="preserve"> </w:t>
      </w:r>
      <w:r w:rsidRPr="006F5265">
        <w:rPr>
          <w:rFonts w:ascii="Times New Roman" w:hAnsi="Times New Roman"/>
          <w:sz w:val="28"/>
          <w:szCs w:val="28"/>
          <w:lang w:val="ru-RU"/>
        </w:rPr>
        <w:t>веществ в атмосферный воздух;</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разрешение на выбросы;</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выбросы фактические за отчетный период не превышают установленные в разрешении.</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Плата за загрязнение окружающей среды взимается в пределах норматива по отходам,</w:t>
      </w:r>
      <w:r w:rsidR="00966102">
        <w:rPr>
          <w:rFonts w:ascii="Times New Roman" w:hAnsi="Times New Roman"/>
          <w:sz w:val="28"/>
          <w:szCs w:val="28"/>
          <w:lang w:val="ru-RU"/>
        </w:rPr>
        <w:t xml:space="preserve"> </w:t>
      </w:r>
      <w:r w:rsidRPr="006F5265">
        <w:rPr>
          <w:rFonts w:ascii="Times New Roman" w:hAnsi="Times New Roman"/>
          <w:sz w:val="28"/>
          <w:szCs w:val="28"/>
          <w:lang w:val="ru-RU"/>
        </w:rPr>
        <w:t>если имеется:</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проект размещение отходов;</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разрешение на размещение отходов;</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количество отходов, образовавшихся за истекший период, не превышает установленных в разрешении.</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Плата за загрязнение окружающей среды взимается в пределах сверх норматива по отходам и выбросам, если отсутствует: </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технический отчет по инвентаризации выбросов вредных</w:t>
      </w:r>
      <w:r w:rsidR="00966102">
        <w:rPr>
          <w:rFonts w:ascii="Times New Roman" w:hAnsi="Times New Roman"/>
          <w:sz w:val="28"/>
          <w:szCs w:val="28"/>
          <w:lang w:val="ru-RU"/>
        </w:rPr>
        <w:t xml:space="preserve"> </w:t>
      </w:r>
      <w:r w:rsidRPr="006F5265">
        <w:rPr>
          <w:rFonts w:ascii="Times New Roman" w:hAnsi="Times New Roman"/>
          <w:sz w:val="28"/>
          <w:szCs w:val="28"/>
          <w:lang w:val="ru-RU"/>
        </w:rPr>
        <w:t>веществ в атмосферный воздух;</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разрешение на выбросы;</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выбросы фактические за отчетный период превышают</w:t>
      </w:r>
      <w:r w:rsidR="00966102">
        <w:rPr>
          <w:rFonts w:ascii="Times New Roman" w:hAnsi="Times New Roman"/>
          <w:sz w:val="28"/>
          <w:szCs w:val="28"/>
          <w:lang w:val="ru-RU"/>
        </w:rPr>
        <w:t xml:space="preserve"> </w:t>
      </w:r>
      <w:r w:rsidRPr="006F5265">
        <w:rPr>
          <w:rFonts w:ascii="Times New Roman" w:hAnsi="Times New Roman"/>
          <w:sz w:val="28"/>
          <w:szCs w:val="28"/>
          <w:lang w:val="ru-RU"/>
        </w:rPr>
        <w:t>установленные в разрешении;</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проект размещение отходов;</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разрешение на размещение отходов;</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количество отходов, образовавшихся за истекший период, превышает установленных в разрешении.</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Работа станции осуществляется в соответствии с действующим законодательством РФ. Согласно статье 16</w:t>
      </w:r>
      <w:r w:rsidRPr="006F5265">
        <w:rPr>
          <w:rFonts w:ascii="Times New Roman" w:hAnsi="Times New Roman"/>
          <w:kern w:val="24"/>
          <w:sz w:val="28"/>
          <w:szCs w:val="28"/>
          <w:lang w:val="ru-RU"/>
        </w:rPr>
        <w:t xml:space="preserve"> Закона «Об ох</w:t>
      </w:r>
      <w:r w:rsidRPr="006F5265">
        <w:rPr>
          <w:rFonts w:ascii="Times New Roman" w:hAnsi="Times New Roman"/>
          <w:sz w:val="28"/>
          <w:szCs w:val="28"/>
          <w:lang w:val="ru-RU"/>
        </w:rPr>
        <w:t>ране окружающей среды» от 10 января 20</w:t>
      </w:r>
      <w:r w:rsidRPr="006F5265">
        <w:rPr>
          <w:rFonts w:ascii="Times New Roman" w:hAnsi="Times New Roman"/>
          <w:kern w:val="24"/>
          <w:sz w:val="28"/>
          <w:szCs w:val="28"/>
          <w:lang w:val="ru-RU"/>
        </w:rPr>
        <w:t>02</w:t>
      </w:r>
      <w:r w:rsidRPr="006F5265">
        <w:rPr>
          <w:rFonts w:ascii="Times New Roman" w:hAnsi="Times New Roman"/>
          <w:sz w:val="28"/>
          <w:szCs w:val="28"/>
          <w:lang w:val="ru-RU"/>
        </w:rPr>
        <w:t xml:space="preserve"> года /1/ - ежеквартально осуществляется плата за негативное воздействие на окружающую среду. </w:t>
      </w:r>
    </w:p>
    <w:p w:rsidR="004A37B5" w:rsidRPr="006F5265" w:rsidRDefault="00966102" w:rsidP="006F5265">
      <w:pPr>
        <w:spacing w:after="0" w:line="360" w:lineRule="auto"/>
        <w:ind w:firstLine="720"/>
        <w:jc w:val="both"/>
        <w:rPr>
          <w:rFonts w:ascii="Times New Roman" w:hAnsi="Times New Roman"/>
          <w:kern w:val="24"/>
          <w:sz w:val="28"/>
          <w:szCs w:val="28"/>
          <w:lang w:val="ru-RU"/>
        </w:rPr>
      </w:pPr>
      <w:r>
        <w:rPr>
          <w:rFonts w:ascii="Times New Roman" w:hAnsi="Times New Roman"/>
          <w:kern w:val="24"/>
          <w:sz w:val="28"/>
          <w:szCs w:val="28"/>
          <w:lang w:val="ru-RU"/>
        </w:rPr>
        <w:t xml:space="preserve"> </w:t>
      </w:r>
      <w:r w:rsidR="004A37B5" w:rsidRPr="006F5265">
        <w:rPr>
          <w:rFonts w:ascii="Times New Roman" w:hAnsi="Times New Roman"/>
          <w:kern w:val="24"/>
          <w:sz w:val="28"/>
          <w:szCs w:val="28"/>
          <w:lang w:val="ru-RU"/>
        </w:rPr>
        <w:t>Согласно статье 20 Закона «Об охране окружающей среды»</w:t>
      </w:r>
      <w:r>
        <w:rPr>
          <w:rFonts w:ascii="Times New Roman" w:hAnsi="Times New Roman"/>
          <w:kern w:val="24"/>
          <w:sz w:val="28"/>
          <w:szCs w:val="28"/>
          <w:lang w:val="ru-RU"/>
        </w:rPr>
        <w:t xml:space="preserve"> </w:t>
      </w:r>
      <w:r w:rsidR="004A37B5" w:rsidRPr="006F5265">
        <w:rPr>
          <w:rFonts w:ascii="Times New Roman" w:hAnsi="Times New Roman"/>
          <w:kern w:val="24"/>
          <w:sz w:val="28"/>
          <w:szCs w:val="28"/>
          <w:lang w:val="ru-RU"/>
        </w:rPr>
        <w:t>плата за загрязнение окружающей среды и другие</w:t>
      </w:r>
      <w:r>
        <w:rPr>
          <w:rFonts w:ascii="Times New Roman" w:hAnsi="Times New Roman"/>
          <w:kern w:val="24"/>
          <w:sz w:val="28"/>
          <w:szCs w:val="28"/>
          <w:lang w:val="ru-RU"/>
        </w:rPr>
        <w:t xml:space="preserve"> </w:t>
      </w:r>
      <w:r w:rsidR="004A37B5" w:rsidRPr="006F5265">
        <w:rPr>
          <w:rFonts w:ascii="Times New Roman" w:hAnsi="Times New Roman"/>
          <w:kern w:val="24"/>
          <w:sz w:val="28"/>
          <w:szCs w:val="28"/>
          <w:lang w:val="ru-RU"/>
        </w:rPr>
        <w:t>виды воздействия взимается</w:t>
      </w:r>
      <w:r>
        <w:rPr>
          <w:rFonts w:ascii="Times New Roman" w:hAnsi="Times New Roman"/>
          <w:kern w:val="24"/>
          <w:sz w:val="28"/>
          <w:szCs w:val="28"/>
          <w:lang w:val="ru-RU"/>
        </w:rPr>
        <w:t xml:space="preserve"> </w:t>
      </w:r>
      <w:r w:rsidR="004A37B5" w:rsidRPr="006F5265">
        <w:rPr>
          <w:rFonts w:ascii="Times New Roman" w:hAnsi="Times New Roman"/>
          <w:kern w:val="24"/>
          <w:sz w:val="28"/>
          <w:szCs w:val="28"/>
          <w:lang w:val="ru-RU"/>
        </w:rPr>
        <w:t xml:space="preserve">за: </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выбросы, сбросы загрязняющих веществ, размещение отходов и</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другие виды загрязнения в пределах установленных лимитов;</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выбросы, сбросы загрязняющих веществ, размещение</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отходов и</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другие виды загрязнения сверх установленных лимитов.</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Внесение платы за использование природных ресурсов не освобождает природопользователя</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от выполнения</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мероприятий по охране окружающей среды</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и возмещение вреда, причинённого экологическим</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правонарушением, об этом говориться</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в пункте 6 этой же статьи.</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Согласно статье 25 «Основные требования к нормированию качества окружающей среде» Закона</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качество окружающей среды</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нормируется.</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Нормирование качества окружающей среды</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производится</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с целью установления предельно допустимых норм воздействия на окружающую среду, гарантирующих экологическую безопасность</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населения и сохранения генетического фонда, обеспечивающих рациональное</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использование и воспроизводства природных ресурсов</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в условиях устойчивого развития хозяйственной</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деятельности.</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Нормативы предельно допустимых вредных воздействий, а также методы их определения</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утверждаются специально</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уполномоченными</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государственными органами Российской Федерации в области охраны окружающей среды, санитарно-эпидемиологического надзора и совершенствуются по мере развития науки и техники</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с учётом международных стандартов.</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Согласно статье 45 «Общие экологические требования при эксплуатации предприятий, сооружений и иных объектов» Закона экологические требования, направленные на обеспечение благоприятного состояния окружающей среды, создают ограничительные</w:t>
      </w:r>
      <w:r w:rsidR="00966102">
        <w:rPr>
          <w:rFonts w:ascii="Times New Roman" w:hAnsi="Times New Roman"/>
          <w:sz w:val="28"/>
          <w:szCs w:val="28"/>
          <w:lang w:val="ru-RU"/>
        </w:rPr>
        <w:t xml:space="preserve"> </w:t>
      </w:r>
      <w:r w:rsidRPr="006F5265">
        <w:rPr>
          <w:rFonts w:ascii="Times New Roman" w:hAnsi="Times New Roman"/>
          <w:sz w:val="28"/>
          <w:szCs w:val="28"/>
          <w:lang w:val="ru-RU"/>
        </w:rPr>
        <w:t>режим производственной деятельности предприятий в интересах охраны природы и рационального использования природных ресурсов. Предприятие обязано возместить ущерб, причиненный нерациональным использованием</w:t>
      </w:r>
      <w:r w:rsidR="00966102">
        <w:rPr>
          <w:rFonts w:ascii="Times New Roman" w:hAnsi="Times New Roman"/>
          <w:sz w:val="28"/>
          <w:szCs w:val="28"/>
          <w:lang w:val="ru-RU"/>
        </w:rPr>
        <w:t xml:space="preserve"> </w:t>
      </w:r>
      <w:r w:rsidRPr="006F5265">
        <w:rPr>
          <w:rFonts w:ascii="Times New Roman" w:hAnsi="Times New Roman"/>
          <w:sz w:val="28"/>
          <w:szCs w:val="28"/>
          <w:lang w:val="ru-RU"/>
        </w:rPr>
        <w:t>земли и других природных ресурсов, загрязнением окружающей среды, нарушением санитарно-гигиенических норм и требований по защите здоровья его работников, населения и потребителей продукции.</w:t>
      </w:r>
      <w:r w:rsidR="00966102">
        <w:rPr>
          <w:rFonts w:ascii="Times New Roman" w:hAnsi="Times New Roman"/>
          <w:sz w:val="28"/>
          <w:szCs w:val="28"/>
          <w:lang w:val="ru-RU"/>
        </w:rPr>
        <w:t xml:space="preserve"> </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Постановлением Правительства Российской Федерации от 12 июня 2003 года № 344 утвержден порядок определения платы и ее предельных размеров за загрязнение окружающей природной среды, размещением отходов, другие виды вредного воздействия.</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В соответствии с ним устанавливаются два базовых норматива платы: за загрязнение в пределах допустимых нормативов и за загрязнение в пределах установленных лимитов. </w:t>
      </w:r>
    </w:p>
    <w:p w:rsidR="004A37B5" w:rsidRPr="006F5265" w:rsidRDefault="004A37B5" w:rsidP="006F5265">
      <w:pPr>
        <w:spacing w:after="0" w:line="360" w:lineRule="auto"/>
        <w:ind w:firstLine="720"/>
        <w:jc w:val="both"/>
        <w:rPr>
          <w:rFonts w:ascii="Times New Roman" w:hAnsi="Times New Roman"/>
          <w:i/>
          <w:sz w:val="28"/>
          <w:szCs w:val="28"/>
          <w:lang w:val="ru-RU"/>
        </w:rPr>
      </w:pPr>
      <w:r w:rsidRPr="006F5265">
        <w:rPr>
          <w:rFonts w:ascii="Times New Roman" w:hAnsi="Times New Roman"/>
          <w:i/>
          <w:sz w:val="28"/>
          <w:szCs w:val="28"/>
          <w:lang w:val="ru-RU"/>
        </w:rPr>
        <w:t>За сверхлимитные выбросы сбросы и размещение отходов взимается плата в пятикратном и двадцатипятикратном</w:t>
      </w:r>
      <w:r w:rsidR="00966102">
        <w:rPr>
          <w:rFonts w:ascii="Times New Roman" w:hAnsi="Times New Roman"/>
          <w:i/>
          <w:sz w:val="28"/>
          <w:szCs w:val="28"/>
          <w:lang w:val="ru-RU"/>
        </w:rPr>
        <w:t xml:space="preserve"> </w:t>
      </w:r>
      <w:r w:rsidRPr="006F5265">
        <w:rPr>
          <w:rFonts w:ascii="Times New Roman" w:hAnsi="Times New Roman"/>
          <w:i/>
          <w:sz w:val="28"/>
          <w:szCs w:val="28"/>
          <w:lang w:val="ru-RU"/>
        </w:rPr>
        <w:t>размере по отношению к установленным лимитам.</w:t>
      </w:r>
    </w:p>
    <w:p w:rsidR="004A37B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Динамика платежей за выбросы, сбросы и размещение отходов представлена в таблице 1</w:t>
      </w:r>
    </w:p>
    <w:p w:rsidR="00B30E1A" w:rsidRPr="006F5265" w:rsidRDefault="00B30E1A" w:rsidP="006F5265">
      <w:pPr>
        <w:spacing w:after="0" w:line="360" w:lineRule="auto"/>
        <w:ind w:firstLine="720"/>
        <w:jc w:val="both"/>
        <w:rPr>
          <w:rFonts w:ascii="Times New Roman" w:hAnsi="Times New Roman"/>
          <w:sz w:val="28"/>
          <w:szCs w:val="28"/>
          <w:lang w:val="ru-RU"/>
        </w:rPr>
      </w:pPr>
    </w:p>
    <w:p w:rsidR="004A37B5" w:rsidRPr="00B30E1A"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Таблица 1 -</w:t>
      </w:r>
      <w:r w:rsidR="00966102">
        <w:rPr>
          <w:rFonts w:ascii="Times New Roman" w:hAnsi="Times New Roman"/>
          <w:sz w:val="28"/>
          <w:szCs w:val="28"/>
          <w:lang w:val="ru-RU"/>
        </w:rPr>
        <w:t xml:space="preserve"> </w:t>
      </w:r>
      <w:r w:rsidRPr="006F5265">
        <w:rPr>
          <w:rFonts w:ascii="Times New Roman" w:hAnsi="Times New Roman"/>
          <w:sz w:val="28"/>
          <w:szCs w:val="28"/>
          <w:lang w:val="ru-RU"/>
        </w:rPr>
        <w:t>Платежи станции за загрязнение окружающей среды</w:t>
      </w:r>
      <w:r w:rsidR="00966102">
        <w:rPr>
          <w:rFonts w:ascii="Times New Roman" w:hAnsi="Times New Roman"/>
          <w:sz w:val="28"/>
          <w:szCs w:val="28"/>
          <w:lang w:val="ru-RU"/>
        </w:rPr>
        <w:t xml:space="preserve"> </w:t>
      </w:r>
      <w:r w:rsidRPr="006F5265">
        <w:rPr>
          <w:rFonts w:ascii="Times New Roman" w:hAnsi="Times New Roman"/>
          <w:sz w:val="28"/>
          <w:szCs w:val="28"/>
          <w:lang w:val="ru-RU"/>
        </w:rPr>
        <w:t xml:space="preserve">за </w:t>
      </w:r>
      <w:r w:rsidRPr="00B30E1A">
        <w:rPr>
          <w:rFonts w:ascii="Times New Roman" w:hAnsi="Times New Roman"/>
          <w:sz w:val="28"/>
          <w:szCs w:val="28"/>
          <w:lang w:val="ru-RU"/>
        </w:rPr>
        <w:t xml:space="preserve">2005-2007 годы, </w:t>
      </w:r>
      <w:r w:rsidRPr="00B30E1A">
        <w:rPr>
          <w:rFonts w:ascii="Times New Roman" w:hAnsi="Times New Roman"/>
          <w:kern w:val="24"/>
          <w:sz w:val="28"/>
          <w:szCs w:val="28"/>
          <w:lang w:val="ru-RU"/>
        </w:rPr>
        <w:t>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4"/>
        <w:gridCol w:w="1499"/>
        <w:gridCol w:w="1415"/>
        <w:gridCol w:w="1415"/>
        <w:gridCol w:w="1415"/>
        <w:gridCol w:w="1415"/>
      </w:tblGrid>
      <w:tr w:rsidR="004A37B5" w:rsidRPr="0030272A" w:rsidTr="00B30E1A">
        <w:trPr>
          <w:trHeight w:val="1185"/>
          <w:jc w:val="center"/>
        </w:trPr>
        <w:tc>
          <w:tcPr>
            <w:tcW w:w="1414" w:type="dxa"/>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Годы</w:t>
            </w:r>
          </w:p>
        </w:tc>
        <w:tc>
          <w:tcPr>
            <w:tcW w:w="1423" w:type="dxa"/>
          </w:tcPr>
          <w:p w:rsidR="004A37B5" w:rsidRPr="0030272A" w:rsidRDefault="004A37B5" w:rsidP="00B30E1A">
            <w:pPr>
              <w:spacing w:after="0" w:line="360" w:lineRule="auto"/>
              <w:rPr>
                <w:rFonts w:ascii="Times New Roman" w:hAnsi="Times New Roman"/>
                <w:kern w:val="24"/>
                <w:sz w:val="20"/>
                <w:szCs w:val="20"/>
                <w:lang w:val="ru-RU"/>
              </w:rPr>
            </w:pPr>
            <w:r w:rsidRPr="0030272A">
              <w:rPr>
                <w:rFonts w:ascii="Times New Roman" w:hAnsi="Times New Roman"/>
                <w:kern w:val="24"/>
                <w:sz w:val="20"/>
                <w:szCs w:val="20"/>
                <w:lang w:val="ru-RU"/>
              </w:rPr>
              <w:t>За выбросы в атмосферу от стационар-ных</w:t>
            </w:r>
            <w:r w:rsidR="00966102" w:rsidRPr="0030272A">
              <w:rPr>
                <w:rFonts w:ascii="Times New Roman" w:hAnsi="Times New Roman"/>
                <w:kern w:val="24"/>
                <w:sz w:val="20"/>
                <w:szCs w:val="20"/>
                <w:lang w:val="ru-RU"/>
              </w:rPr>
              <w:t xml:space="preserve"> </w:t>
            </w:r>
            <w:r w:rsidRPr="0030272A">
              <w:rPr>
                <w:rFonts w:ascii="Times New Roman" w:hAnsi="Times New Roman"/>
                <w:kern w:val="24"/>
                <w:sz w:val="20"/>
                <w:szCs w:val="20"/>
                <w:lang w:val="ru-RU"/>
              </w:rPr>
              <w:t>источников</w:t>
            </w:r>
          </w:p>
        </w:tc>
        <w:tc>
          <w:tcPr>
            <w:tcW w:w="1415" w:type="dxa"/>
          </w:tcPr>
          <w:p w:rsidR="004A37B5" w:rsidRPr="0030272A" w:rsidRDefault="004A37B5" w:rsidP="00B30E1A">
            <w:pPr>
              <w:spacing w:after="0" w:line="360" w:lineRule="auto"/>
              <w:rPr>
                <w:rFonts w:ascii="Times New Roman" w:hAnsi="Times New Roman"/>
                <w:kern w:val="24"/>
                <w:sz w:val="20"/>
                <w:szCs w:val="20"/>
                <w:lang w:val="ru-RU"/>
              </w:rPr>
            </w:pPr>
            <w:r w:rsidRPr="0030272A">
              <w:rPr>
                <w:rFonts w:ascii="Times New Roman" w:hAnsi="Times New Roman"/>
                <w:kern w:val="24"/>
                <w:sz w:val="20"/>
                <w:szCs w:val="20"/>
                <w:lang w:val="ru-RU"/>
              </w:rPr>
              <w:t>За выбросы в</w:t>
            </w:r>
            <w:r w:rsidR="00966102" w:rsidRPr="0030272A">
              <w:rPr>
                <w:rFonts w:ascii="Times New Roman" w:hAnsi="Times New Roman"/>
                <w:kern w:val="24"/>
                <w:sz w:val="20"/>
                <w:szCs w:val="20"/>
                <w:lang w:val="ru-RU"/>
              </w:rPr>
              <w:t xml:space="preserve"> </w:t>
            </w:r>
            <w:r w:rsidRPr="0030272A">
              <w:rPr>
                <w:rFonts w:ascii="Times New Roman" w:hAnsi="Times New Roman"/>
                <w:kern w:val="24"/>
                <w:sz w:val="20"/>
                <w:szCs w:val="20"/>
                <w:lang w:val="ru-RU"/>
              </w:rPr>
              <w:t>атмосферу от передвижных источников</w:t>
            </w:r>
          </w:p>
        </w:tc>
        <w:tc>
          <w:tcPr>
            <w:tcW w:w="1415" w:type="dxa"/>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За размещение отходов</w:t>
            </w:r>
          </w:p>
        </w:tc>
        <w:tc>
          <w:tcPr>
            <w:tcW w:w="1415" w:type="dxa"/>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За сброс сточных вод</w:t>
            </w:r>
          </w:p>
        </w:tc>
        <w:tc>
          <w:tcPr>
            <w:tcW w:w="1415" w:type="dxa"/>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Итого</w:t>
            </w:r>
          </w:p>
        </w:tc>
      </w:tr>
      <w:tr w:rsidR="004A37B5" w:rsidRPr="0030272A" w:rsidTr="00B30E1A">
        <w:trPr>
          <w:trHeight w:val="451"/>
          <w:jc w:val="center"/>
        </w:trPr>
        <w:tc>
          <w:tcPr>
            <w:tcW w:w="1414"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2005</w:t>
            </w:r>
          </w:p>
        </w:tc>
        <w:tc>
          <w:tcPr>
            <w:tcW w:w="1423"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19831,75</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37,18</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51821,31</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17,11</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71707,35</w:t>
            </w:r>
          </w:p>
        </w:tc>
      </w:tr>
      <w:tr w:rsidR="004A37B5" w:rsidRPr="0030272A" w:rsidTr="00B30E1A">
        <w:trPr>
          <w:trHeight w:val="512"/>
          <w:jc w:val="center"/>
        </w:trPr>
        <w:tc>
          <w:tcPr>
            <w:tcW w:w="1414"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2006</w:t>
            </w:r>
          </w:p>
        </w:tc>
        <w:tc>
          <w:tcPr>
            <w:tcW w:w="1423"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37558</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48,38</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52763,35</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18,59</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90388,32</w:t>
            </w:r>
          </w:p>
        </w:tc>
      </w:tr>
      <w:tr w:rsidR="004A37B5" w:rsidRPr="0030272A" w:rsidTr="00B30E1A">
        <w:trPr>
          <w:trHeight w:val="799"/>
          <w:jc w:val="center"/>
        </w:trPr>
        <w:tc>
          <w:tcPr>
            <w:tcW w:w="1414"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2007</w:t>
            </w:r>
          </w:p>
        </w:tc>
        <w:tc>
          <w:tcPr>
            <w:tcW w:w="1423"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18338,75</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42,36</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43696,2</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24,79</w:t>
            </w:r>
          </w:p>
        </w:tc>
        <w:tc>
          <w:tcPr>
            <w:tcW w:w="1415" w:type="dxa"/>
            <w:vAlign w:val="bottom"/>
          </w:tcPr>
          <w:p w:rsidR="004A37B5" w:rsidRPr="0030272A" w:rsidRDefault="004A37B5" w:rsidP="00B30E1A">
            <w:pPr>
              <w:spacing w:after="0" w:line="360" w:lineRule="auto"/>
              <w:rPr>
                <w:rFonts w:ascii="Times New Roman" w:hAnsi="Times New Roman"/>
                <w:kern w:val="24"/>
                <w:sz w:val="20"/>
                <w:szCs w:val="20"/>
              </w:rPr>
            </w:pPr>
            <w:r w:rsidRPr="0030272A">
              <w:rPr>
                <w:rFonts w:ascii="Times New Roman" w:hAnsi="Times New Roman"/>
                <w:kern w:val="24"/>
                <w:sz w:val="20"/>
                <w:szCs w:val="20"/>
              </w:rPr>
              <w:t>62102,1</w:t>
            </w:r>
          </w:p>
        </w:tc>
      </w:tr>
    </w:tbl>
    <w:p w:rsidR="00B30E1A" w:rsidRDefault="00B30E1A">
      <w:pPr>
        <w:rPr>
          <w:rFonts w:ascii="Times New Roman" w:hAnsi="Times New Roman"/>
          <w:kern w:val="24"/>
          <w:sz w:val="28"/>
          <w:szCs w:val="28"/>
        </w:rPr>
      </w:pPr>
      <w:r>
        <w:rPr>
          <w:rFonts w:ascii="Times New Roman" w:hAnsi="Times New Roman"/>
          <w:kern w:val="24"/>
          <w:sz w:val="28"/>
          <w:szCs w:val="28"/>
        </w:rPr>
        <w:br w:type="page"/>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Из таблицы 4.3 видно, что видно, что за </w:t>
      </w:r>
      <w:smartTag w:uri="urn:schemas-microsoft-com:office:smarttags" w:element="metricconverter">
        <w:smartTagPr>
          <w:attr w:name="ProductID" w:val="2006 г"/>
        </w:smartTagPr>
        <w:r w:rsidRPr="006F5265">
          <w:rPr>
            <w:rFonts w:ascii="Times New Roman" w:hAnsi="Times New Roman"/>
            <w:sz w:val="28"/>
            <w:szCs w:val="28"/>
            <w:lang w:val="ru-RU"/>
          </w:rPr>
          <w:t>2006 г</w:t>
        </w:r>
      </w:smartTag>
      <w:r w:rsidRPr="006F5265">
        <w:rPr>
          <w:rFonts w:ascii="Times New Roman" w:hAnsi="Times New Roman"/>
          <w:sz w:val="28"/>
          <w:szCs w:val="28"/>
          <w:lang w:val="ru-RU"/>
        </w:rPr>
        <w:t>. плата за выбросы от стационарных источников выросла в два раза, что связано с ростом коэффициентом индексации в 1,08 раза и увеличения расхода топлива т.к котельная работала в зимний и летний период.</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В </w:t>
      </w:r>
      <w:smartTag w:uri="urn:schemas-microsoft-com:office:smarttags" w:element="metricconverter">
        <w:smartTagPr>
          <w:attr w:name="ProductID" w:val="2007 г"/>
        </w:smartTagPr>
        <w:r w:rsidRPr="006F5265">
          <w:rPr>
            <w:rFonts w:ascii="Times New Roman" w:hAnsi="Times New Roman"/>
            <w:sz w:val="28"/>
            <w:szCs w:val="28"/>
            <w:lang w:val="ru-RU"/>
          </w:rPr>
          <w:t>2007 г</w:t>
        </w:r>
      </w:smartTag>
      <w:r w:rsidRPr="006F5265">
        <w:rPr>
          <w:rFonts w:ascii="Times New Roman" w:hAnsi="Times New Roman"/>
          <w:sz w:val="28"/>
          <w:szCs w:val="28"/>
          <w:lang w:val="ru-RU"/>
        </w:rPr>
        <w:t>., несмотря на рост</w:t>
      </w:r>
      <w:r w:rsidR="00966102">
        <w:rPr>
          <w:rFonts w:ascii="Times New Roman" w:hAnsi="Times New Roman"/>
          <w:sz w:val="28"/>
          <w:szCs w:val="28"/>
          <w:lang w:val="ru-RU"/>
        </w:rPr>
        <w:t xml:space="preserve"> </w:t>
      </w:r>
      <w:r w:rsidRPr="006F5265">
        <w:rPr>
          <w:rFonts w:ascii="Times New Roman" w:hAnsi="Times New Roman"/>
          <w:sz w:val="28"/>
          <w:szCs w:val="28"/>
          <w:lang w:val="ru-RU"/>
        </w:rPr>
        <w:t xml:space="preserve">коэффициента индексации, плата снизилась в два </w:t>
      </w:r>
      <w:r w:rsidR="00B30E1A" w:rsidRPr="006F5265">
        <w:rPr>
          <w:rFonts w:ascii="Times New Roman" w:hAnsi="Times New Roman"/>
          <w:sz w:val="28"/>
          <w:szCs w:val="28"/>
          <w:lang w:val="ru-RU"/>
        </w:rPr>
        <w:t>раза,</w:t>
      </w:r>
      <w:r w:rsidRPr="006F5265">
        <w:rPr>
          <w:rFonts w:ascii="Times New Roman" w:hAnsi="Times New Roman"/>
          <w:sz w:val="28"/>
          <w:szCs w:val="28"/>
          <w:lang w:val="ru-RU"/>
        </w:rPr>
        <w:t xml:space="preserve"> потому</w:t>
      </w:r>
      <w:r w:rsidR="00966102">
        <w:rPr>
          <w:rFonts w:ascii="Times New Roman" w:hAnsi="Times New Roman"/>
          <w:sz w:val="28"/>
          <w:szCs w:val="28"/>
          <w:lang w:val="ru-RU"/>
        </w:rPr>
        <w:t xml:space="preserve"> </w:t>
      </w:r>
      <w:r w:rsidRPr="006F5265">
        <w:rPr>
          <w:rFonts w:ascii="Times New Roman" w:hAnsi="Times New Roman"/>
          <w:sz w:val="28"/>
          <w:szCs w:val="28"/>
          <w:lang w:val="ru-RU"/>
        </w:rPr>
        <w:t>что была теплая зима.</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Плата за выбросы от передвижных источников в 2006 году выросла в 1,3 </w:t>
      </w:r>
      <w:r w:rsidR="00B30E1A" w:rsidRPr="006F5265">
        <w:rPr>
          <w:rFonts w:ascii="Times New Roman" w:hAnsi="Times New Roman"/>
          <w:sz w:val="28"/>
          <w:szCs w:val="28"/>
          <w:lang w:val="ru-RU"/>
        </w:rPr>
        <w:t>раза,</w:t>
      </w:r>
      <w:r w:rsidRPr="006F5265">
        <w:rPr>
          <w:rFonts w:ascii="Times New Roman" w:hAnsi="Times New Roman"/>
          <w:sz w:val="28"/>
          <w:szCs w:val="28"/>
          <w:lang w:val="ru-RU"/>
        </w:rPr>
        <w:t xml:space="preserve"> что связано с ростом коэффициента индексации и расходом топлива.</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 2007 году плата от передвижных источников снизилась в 1,14 раза, несмотря на рост коэффициента индексации. Снижение платы связано со снижением расходов топлива.</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Плата за размещение отходов в </w:t>
      </w:r>
      <w:smartTag w:uri="urn:schemas-microsoft-com:office:smarttags" w:element="metricconverter">
        <w:smartTagPr>
          <w:attr w:name="ProductID" w:val="2006 г"/>
        </w:smartTagPr>
        <w:r w:rsidRPr="006F5265">
          <w:rPr>
            <w:rFonts w:ascii="Times New Roman" w:hAnsi="Times New Roman"/>
            <w:sz w:val="28"/>
            <w:szCs w:val="28"/>
            <w:lang w:val="ru-RU"/>
          </w:rPr>
          <w:t>2006 г</w:t>
        </w:r>
      </w:smartTag>
      <w:r w:rsidRPr="006F5265">
        <w:rPr>
          <w:rFonts w:ascii="Times New Roman" w:hAnsi="Times New Roman"/>
          <w:sz w:val="28"/>
          <w:szCs w:val="28"/>
          <w:lang w:val="ru-RU"/>
        </w:rPr>
        <w:t xml:space="preserve">. по сравнению с </w:t>
      </w:r>
      <w:smartTag w:uri="urn:schemas-microsoft-com:office:smarttags" w:element="metricconverter">
        <w:smartTagPr>
          <w:attr w:name="ProductID" w:val="2005 г"/>
        </w:smartTagPr>
        <w:r w:rsidRPr="006F5265">
          <w:rPr>
            <w:rFonts w:ascii="Times New Roman" w:hAnsi="Times New Roman"/>
            <w:sz w:val="28"/>
            <w:szCs w:val="28"/>
            <w:lang w:val="ru-RU"/>
          </w:rPr>
          <w:t>2005 г</w:t>
        </w:r>
      </w:smartTag>
      <w:r w:rsidRPr="006F5265">
        <w:rPr>
          <w:rFonts w:ascii="Times New Roman" w:hAnsi="Times New Roman"/>
          <w:sz w:val="28"/>
          <w:szCs w:val="28"/>
          <w:lang w:val="ru-RU"/>
        </w:rPr>
        <w:t>. выросла в 1,01 раза за счет роста коэффициента индексации и перевода</w:t>
      </w:r>
      <w:r w:rsidR="00966102">
        <w:rPr>
          <w:rFonts w:ascii="Times New Roman" w:hAnsi="Times New Roman"/>
          <w:sz w:val="28"/>
          <w:szCs w:val="28"/>
          <w:lang w:val="ru-RU"/>
        </w:rPr>
        <w:t xml:space="preserve"> </w:t>
      </w:r>
      <w:r w:rsidRPr="006F5265">
        <w:rPr>
          <w:rFonts w:ascii="Times New Roman" w:hAnsi="Times New Roman"/>
          <w:sz w:val="28"/>
          <w:szCs w:val="28"/>
          <w:lang w:val="ru-RU"/>
        </w:rPr>
        <w:t>отходов 5 класса</w:t>
      </w:r>
      <w:r w:rsidR="00966102">
        <w:rPr>
          <w:rFonts w:ascii="Times New Roman" w:hAnsi="Times New Roman"/>
          <w:sz w:val="28"/>
          <w:szCs w:val="28"/>
          <w:lang w:val="ru-RU"/>
        </w:rPr>
        <w:t xml:space="preserve"> </w:t>
      </w:r>
      <w:r w:rsidRPr="006F5265">
        <w:rPr>
          <w:rFonts w:ascii="Times New Roman" w:hAnsi="Times New Roman"/>
          <w:sz w:val="28"/>
          <w:szCs w:val="28"/>
          <w:lang w:val="ru-RU"/>
        </w:rPr>
        <w:t>в 4 класс опасности.</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В </w:t>
      </w:r>
      <w:smartTag w:uri="urn:schemas-microsoft-com:office:smarttags" w:element="metricconverter">
        <w:smartTagPr>
          <w:attr w:name="ProductID" w:val="2006 г"/>
        </w:smartTagPr>
        <w:r w:rsidRPr="006F5265">
          <w:rPr>
            <w:rFonts w:ascii="Times New Roman" w:hAnsi="Times New Roman"/>
            <w:sz w:val="28"/>
            <w:szCs w:val="28"/>
            <w:lang w:val="ru-RU"/>
          </w:rPr>
          <w:t>2006 г</w:t>
        </w:r>
      </w:smartTag>
      <w:r w:rsidRPr="006F5265">
        <w:rPr>
          <w:rFonts w:ascii="Times New Roman" w:hAnsi="Times New Roman"/>
          <w:sz w:val="28"/>
          <w:szCs w:val="28"/>
          <w:lang w:val="ru-RU"/>
        </w:rPr>
        <w:t xml:space="preserve">. плата за сброс сточных вод увеличилась в 1,08 раза в связи с ростом коэффициента индексации, а в </w:t>
      </w:r>
      <w:smartTag w:uri="urn:schemas-microsoft-com:office:smarttags" w:element="metricconverter">
        <w:smartTagPr>
          <w:attr w:name="ProductID" w:val="2007 г"/>
        </w:smartTagPr>
        <w:r w:rsidRPr="006F5265">
          <w:rPr>
            <w:rFonts w:ascii="Times New Roman" w:hAnsi="Times New Roman"/>
            <w:sz w:val="28"/>
            <w:szCs w:val="28"/>
            <w:lang w:val="ru-RU"/>
          </w:rPr>
          <w:t>2007 г</w:t>
        </w:r>
      </w:smartTag>
      <w:r w:rsidR="00B30E1A" w:rsidRPr="006F5265">
        <w:rPr>
          <w:rFonts w:ascii="Times New Roman" w:hAnsi="Times New Roman"/>
          <w:sz w:val="28"/>
          <w:szCs w:val="28"/>
          <w:lang w:val="ru-RU"/>
        </w:rPr>
        <w:t>. п</w:t>
      </w:r>
      <w:r w:rsidRPr="006F5265">
        <w:rPr>
          <w:rFonts w:ascii="Times New Roman" w:hAnsi="Times New Roman"/>
          <w:sz w:val="28"/>
          <w:szCs w:val="28"/>
          <w:lang w:val="ru-RU"/>
        </w:rPr>
        <w:t>лата выросла в 1,31 раза также</w:t>
      </w:r>
      <w:r w:rsidR="00966102">
        <w:rPr>
          <w:rFonts w:ascii="Times New Roman" w:hAnsi="Times New Roman"/>
          <w:sz w:val="28"/>
          <w:szCs w:val="28"/>
          <w:lang w:val="ru-RU"/>
        </w:rPr>
        <w:t xml:space="preserve"> </w:t>
      </w:r>
      <w:r w:rsidRPr="006F5265">
        <w:rPr>
          <w:rFonts w:ascii="Times New Roman" w:hAnsi="Times New Roman"/>
          <w:sz w:val="28"/>
          <w:szCs w:val="28"/>
          <w:lang w:val="ru-RU"/>
        </w:rPr>
        <w:t>в связи с ростом коэффициента индексации</w:t>
      </w:r>
      <w:r w:rsidR="00B30E1A">
        <w:rPr>
          <w:rFonts w:ascii="Times New Roman" w:hAnsi="Times New Roman"/>
          <w:sz w:val="28"/>
          <w:szCs w:val="28"/>
          <w:lang w:val="ru-RU"/>
        </w:rPr>
        <w:t>.</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Под отходами понимают непригодные для производства данной продукции виды сырья, не употребленные остатки вещества или энергию. Они образуются в результате амортизации предметов быта, при производстве продукции или выполнении работ и самой жизни людей.</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xml:space="preserve">На станции </w:t>
      </w:r>
      <w:r w:rsidR="008044D6" w:rsidRPr="006F5265">
        <w:rPr>
          <w:rFonts w:ascii="Times New Roman" w:hAnsi="Times New Roman"/>
          <w:kern w:val="24"/>
          <w:sz w:val="28"/>
          <w:szCs w:val="28"/>
          <w:lang w:val="ru-RU"/>
        </w:rPr>
        <w:t>Армавир</w:t>
      </w:r>
      <w:r w:rsidRPr="006F5265">
        <w:rPr>
          <w:rFonts w:ascii="Times New Roman" w:hAnsi="Times New Roman"/>
          <w:kern w:val="24"/>
          <w:sz w:val="28"/>
          <w:szCs w:val="28"/>
          <w:lang w:val="ru-RU"/>
        </w:rPr>
        <w:t xml:space="preserve"> мы проведем расчет платы за размещение отходов, которые находятся в пределах установленных лимитов, согласно статье 20 Закона РФ /1/.</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Цены отходов (базовые нормативы платы за их размещение) определены, исходя из затрат на проектирование и строительство полигонов для хранения, обезвреживания, захоронения промышленных отходов. </w:t>
      </w:r>
    </w:p>
    <w:p w:rsidR="004A37B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За период </w:t>
      </w:r>
      <w:smartTag w:uri="urn:schemas-microsoft-com:office:smarttags" w:element="metricconverter">
        <w:smartTagPr>
          <w:attr w:name="ProductID" w:val="2007 г"/>
        </w:smartTagPr>
        <w:r w:rsidRPr="006F5265">
          <w:rPr>
            <w:rFonts w:ascii="Times New Roman" w:hAnsi="Times New Roman"/>
            <w:sz w:val="28"/>
            <w:szCs w:val="28"/>
            <w:lang w:val="ru-RU"/>
          </w:rPr>
          <w:t>2007 г</w:t>
        </w:r>
      </w:smartTag>
      <w:r w:rsidRPr="006F5265">
        <w:rPr>
          <w:rFonts w:ascii="Times New Roman" w:hAnsi="Times New Roman"/>
          <w:sz w:val="28"/>
          <w:szCs w:val="28"/>
          <w:lang w:val="ru-RU"/>
        </w:rPr>
        <w:t xml:space="preserve">. на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образовались многие отходы, которые рассмотрим в таблице2.</w:t>
      </w:r>
    </w:p>
    <w:p w:rsidR="00B30E1A" w:rsidRDefault="00B30E1A">
      <w:pPr>
        <w:rPr>
          <w:rFonts w:ascii="Times New Roman" w:hAnsi="Times New Roman"/>
          <w:sz w:val="28"/>
          <w:szCs w:val="28"/>
          <w:lang w:val="ru-RU"/>
        </w:rPr>
      </w:pPr>
      <w:r>
        <w:rPr>
          <w:rFonts w:ascii="Times New Roman" w:hAnsi="Times New Roman"/>
          <w:sz w:val="28"/>
          <w:szCs w:val="28"/>
          <w:lang w:val="ru-RU"/>
        </w:rPr>
        <w:br w:type="page"/>
      </w:r>
    </w:p>
    <w:p w:rsidR="004A37B5" w:rsidRPr="006F5265" w:rsidRDefault="004A37B5" w:rsidP="006F5265">
      <w:pPr>
        <w:spacing w:after="0" w:line="360" w:lineRule="auto"/>
        <w:ind w:firstLine="720"/>
        <w:jc w:val="both"/>
        <w:rPr>
          <w:rFonts w:ascii="Times New Roman" w:hAnsi="Times New Roman"/>
          <w:sz w:val="28"/>
          <w:szCs w:val="28"/>
        </w:rPr>
      </w:pPr>
      <w:r w:rsidRPr="006F5265">
        <w:rPr>
          <w:rFonts w:ascii="Times New Roman" w:hAnsi="Times New Roman"/>
          <w:sz w:val="28"/>
          <w:szCs w:val="28"/>
        </w:rPr>
        <w:t>Таблица 2 -</w:t>
      </w:r>
      <w:r w:rsidR="00966102">
        <w:rPr>
          <w:rFonts w:ascii="Times New Roman" w:hAnsi="Times New Roman"/>
          <w:sz w:val="28"/>
          <w:szCs w:val="28"/>
        </w:rPr>
        <w:t xml:space="preserve"> </w:t>
      </w:r>
      <w:r w:rsidRPr="006F5265">
        <w:rPr>
          <w:rFonts w:ascii="Times New Roman" w:hAnsi="Times New Roman"/>
          <w:sz w:val="28"/>
          <w:szCs w:val="28"/>
        </w:rPr>
        <w:t xml:space="preserve">Отходы станции </w:t>
      </w:r>
      <w:r w:rsidR="008044D6" w:rsidRPr="006F5265">
        <w:rPr>
          <w:rFonts w:ascii="Times New Roman" w:hAnsi="Times New Roman"/>
          <w:sz w:val="28"/>
          <w:szCs w:val="28"/>
        </w:rPr>
        <w:t>Армавир</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903"/>
        <w:gridCol w:w="1550"/>
        <w:gridCol w:w="1372"/>
        <w:gridCol w:w="1809"/>
        <w:gridCol w:w="1331"/>
      </w:tblGrid>
      <w:tr w:rsidR="004A37B5" w:rsidRPr="0030272A" w:rsidTr="000D63DC">
        <w:trPr>
          <w:trHeight w:val="1366"/>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Наименование</w:t>
            </w:r>
          </w:p>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отхода</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Класс</w:t>
            </w:r>
          </w:p>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отхода</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lang w:val="ru-RU"/>
              </w:rPr>
            </w:pPr>
            <w:r w:rsidRPr="0030272A">
              <w:rPr>
                <w:rFonts w:ascii="Times New Roman" w:hAnsi="Times New Roman"/>
                <w:sz w:val="20"/>
                <w:szCs w:val="20"/>
                <w:lang w:val="ru-RU"/>
              </w:rPr>
              <w:t>Фактическое образование, тонн в год</w:t>
            </w:r>
          </w:p>
        </w:tc>
        <w:tc>
          <w:tcPr>
            <w:tcW w:w="1372"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Лимит на образование отходов</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Базовый норматив платы, рублей</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lang w:val="ru-RU"/>
              </w:rPr>
            </w:pPr>
            <w:r w:rsidRPr="0030272A">
              <w:rPr>
                <w:rFonts w:ascii="Times New Roman" w:hAnsi="Times New Roman"/>
                <w:sz w:val="20"/>
                <w:szCs w:val="20"/>
                <w:lang w:val="ru-RU"/>
              </w:rPr>
              <w:t>Плата за утилизацию отходов,</w:t>
            </w:r>
          </w:p>
          <w:p w:rsidR="004A37B5" w:rsidRPr="0030272A" w:rsidRDefault="004A37B5" w:rsidP="00B30E1A">
            <w:pPr>
              <w:pStyle w:val="a6"/>
              <w:spacing w:after="0"/>
              <w:ind w:firstLine="0"/>
              <w:jc w:val="left"/>
              <w:rPr>
                <w:rFonts w:ascii="Times New Roman" w:hAnsi="Times New Roman"/>
                <w:sz w:val="20"/>
                <w:szCs w:val="20"/>
                <w:lang w:val="ru-RU"/>
              </w:rPr>
            </w:pPr>
            <w:r w:rsidRPr="0030272A">
              <w:rPr>
                <w:rFonts w:ascii="Times New Roman" w:hAnsi="Times New Roman"/>
                <w:sz w:val="20"/>
                <w:szCs w:val="20"/>
                <w:lang w:val="ru-RU"/>
              </w:rPr>
              <w:t>рублей</w:t>
            </w:r>
          </w:p>
        </w:tc>
      </w:tr>
      <w:tr w:rsidR="004A37B5" w:rsidRPr="0030272A" w:rsidTr="000D63DC">
        <w:trPr>
          <w:trHeight w:val="386"/>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1</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3</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4</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5</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6</w:t>
            </w:r>
          </w:p>
        </w:tc>
      </w:tr>
      <w:tr w:rsidR="004A37B5" w:rsidRPr="0030272A" w:rsidTr="000D63DC">
        <w:trPr>
          <w:trHeight w:val="1021"/>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Отработанные люминисцентные ртутные лампы</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1</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0,067</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p>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0,067</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1739,2</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619,92</w:t>
            </w:r>
          </w:p>
        </w:tc>
      </w:tr>
      <w:tr w:rsidR="004A37B5" w:rsidRPr="0030272A" w:rsidTr="000D63DC">
        <w:trPr>
          <w:trHeight w:val="691"/>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Отработанный кислотный</w:t>
            </w:r>
          </w:p>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электролит</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0,006</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0,006</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745,4</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23,79</w:t>
            </w:r>
          </w:p>
        </w:tc>
      </w:tr>
      <w:tr w:rsidR="004A37B5" w:rsidRPr="0030272A" w:rsidTr="000D63DC">
        <w:trPr>
          <w:trHeight w:val="691"/>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Отработанный щелочный</w:t>
            </w:r>
          </w:p>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электролит</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0,001</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0,001</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745,4</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3,97</w:t>
            </w:r>
          </w:p>
        </w:tc>
      </w:tr>
      <w:tr w:rsidR="004A37B5" w:rsidRPr="0030272A" w:rsidTr="000D63DC">
        <w:trPr>
          <w:trHeight w:val="1366"/>
          <w:jc w:val="center"/>
        </w:trPr>
        <w:tc>
          <w:tcPr>
            <w:tcW w:w="2295" w:type="dxa"/>
            <w:tcBorders>
              <w:bottom w:val="nil"/>
            </w:tcBorders>
            <w:vAlign w:val="center"/>
          </w:tcPr>
          <w:p w:rsidR="004A37B5" w:rsidRPr="0030272A" w:rsidRDefault="004A37B5" w:rsidP="00B30E1A">
            <w:pPr>
              <w:pStyle w:val="a6"/>
              <w:spacing w:after="0"/>
              <w:ind w:firstLine="0"/>
              <w:jc w:val="left"/>
              <w:rPr>
                <w:rFonts w:ascii="Times New Roman" w:hAnsi="Times New Roman"/>
                <w:sz w:val="20"/>
                <w:szCs w:val="20"/>
                <w:lang w:val="ru-RU"/>
              </w:rPr>
            </w:pPr>
            <w:r w:rsidRPr="0030272A">
              <w:rPr>
                <w:rFonts w:ascii="Times New Roman" w:hAnsi="Times New Roman"/>
                <w:sz w:val="20"/>
                <w:szCs w:val="20"/>
                <w:lang w:val="ru-RU"/>
              </w:rPr>
              <w:t>Аккумуляторы свинцовые отработанные неразобранные с неслитым электролитом</w:t>
            </w:r>
          </w:p>
        </w:tc>
        <w:tc>
          <w:tcPr>
            <w:tcW w:w="903" w:type="dxa"/>
            <w:tcBorders>
              <w:bottom w:val="nil"/>
            </w:tcBorders>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w:t>
            </w:r>
          </w:p>
        </w:tc>
        <w:tc>
          <w:tcPr>
            <w:tcW w:w="1550" w:type="dxa"/>
            <w:tcBorders>
              <w:bottom w:val="nil"/>
            </w:tcBorders>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0,024</w:t>
            </w:r>
          </w:p>
        </w:tc>
        <w:tc>
          <w:tcPr>
            <w:tcW w:w="1372" w:type="dxa"/>
            <w:tcBorders>
              <w:bottom w:val="nil"/>
            </w:tcBorders>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0,024</w:t>
            </w:r>
          </w:p>
        </w:tc>
        <w:tc>
          <w:tcPr>
            <w:tcW w:w="1809" w:type="dxa"/>
            <w:tcBorders>
              <w:bottom w:val="nil"/>
            </w:tcBorders>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745,4</w:t>
            </w:r>
          </w:p>
        </w:tc>
        <w:tc>
          <w:tcPr>
            <w:tcW w:w="1331" w:type="dxa"/>
            <w:tcBorders>
              <w:bottom w:val="nil"/>
            </w:tcBorders>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95,17</w:t>
            </w:r>
          </w:p>
        </w:tc>
      </w:tr>
      <w:tr w:rsidR="004A37B5" w:rsidRPr="0030272A" w:rsidTr="000D63DC">
        <w:trPr>
          <w:trHeight w:val="345"/>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 xml:space="preserve">Промасленная ветошь </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3</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0,008</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0,008</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497,0</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21,15</w:t>
            </w:r>
          </w:p>
        </w:tc>
      </w:tr>
      <w:tr w:rsidR="004A37B5" w:rsidRPr="0030272A" w:rsidTr="000D63DC">
        <w:trPr>
          <w:trHeight w:val="345"/>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Промасленные фильтры</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3</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0,001</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0,001</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497,0</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2,64</w:t>
            </w:r>
          </w:p>
        </w:tc>
      </w:tr>
      <w:tr w:rsidR="004A37B5" w:rsidRPr="0030272A" w:rsidTr="000D63DC">
        <w:trPr>
          <w:trHeight w:val="330"/>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Отработанные масла</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3</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0,041</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0,041</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497,0</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108,41</w:t>
            </w:r>
          </w:p>
        </w:tc>
      </w:tr>
      <w:tr w:rsidR="004A37B5" w:rsidRPr="0030272A" w:rsidTr="000D63DC">
        <w:trPr>
          <w:trHeight w:val="345"/>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Шлак угольный</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4</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5,772</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5,772</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248,4</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7627,63</w:t>
            </w:r>
          </w:p>
        </w:tc>
      </w:tr>
      <w:tr w:rsidR="004A37B5" w:rsidRPr="0030272A" w:rsidTr="000D63DC">
        <w:trPr>
          <w:trHeight w:val="1036"/>
          <w:jc w:val="center"/>
        </w:trPr>
        <w:tc>
          <w:tcPr>
            <w:tcW w:w="2295" w:type="dxa"/>
            <w:vAlign w:val="center"/>
          </w:tcPr>
          <w:p w:rsidR="004A37B5" w:rsidRPr="0030272A" w:rsidRDefault="004A37B5" w:rsidP="00B30E1A">
            <w:pPr>
              <w:pStyle w:val="a6"/>
              <w:spacing w:after="0"/>
              <w:ind w:firstLine="0"/>
              <w:jc w:val="left"/>
              <w:rPr>
                <w:rFonts w:ascii="Times New Roman" w:hAnsi="Times New Roman"/>
                <w:sz w:val="20"/>
                <w:szCs w:val="20"/>
                <w:lang w:val="ru-RU"/>
              </w:rPr>
            </w:pPr>
            <w:r w:rsidRPr="0030272A">
              <w:rPr>
                <w:rFonts w:ascii="Times New Roman" w:hAnsi="Times New Roman"/>
                <w:sz w:val="20"/>
                <w:szCs w:val="20"/>
                <w:lang w:val="ru-RU"/>
              </w:rPr>
              <w:t>Тара из под лакокрасочных материалов</w:t>
            </w:r>
          </w:p>
        </w:tc>
        <w:tc>
          <w:tcPr>
            <w:tcW w:w="903"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4</w:t>
            </w:r>
          </w:p>
        </w:tc>
        <w:tc>
          <w:tcPr>
            <w:tcW w:w="1550"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0,050</w:t>
            </w:r>
          </w:p>
        </w:tc>
        <w:tc>
          <w:tcPr>
            <w:tcW w:w="1372"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0,050</w:t>
            </w:r>
          </w:p>
        </w:tc>
        <w:tc>
          <w:tcPr>
            <w:tcW w:w="1809"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248,4</w:t>
            </w:r>
          </w:p>
        </w:tc>
        <w:tc>
          <w:tcPr>
            <w:tcW w:w="1331" w:type="dxa"/>
            <w:vAlign w:val="center"/>
          </w:tcPr>
          <w:p w:rsidR="004A37B5" w:rsidRPr="0030272A" w:rsidRDefault="004A37B5" w:rsidP="00B30E1A">
            <w:pPr>
              <w:pStyle w:val="a6"/>
              <w:spacing w:after="0"/>
              <w:ind w:firstLine="0"/>
              <w:jc w:val="left"/>
              <w:rPr>
                <w:rFonts w:ascii="Times New Roman" w:hAnsi="Times New Roman"/>
                <w:sz w:val="20"/>
                <w:szCs w:val="20"/>
              </w:rPr>
            </w:pPr>
            <w:r w:rsidRPr="0030272A">
              <w:rPr>
                <w:rFonts w:ascii="Times New Roman" w:hAnsi="Times New Roman"/>
                <w:sz w:val="20"/>
                <w:szCs w:val="20"/>
              </w:rPr>
              <w:t>66,07</w:t>
            </w:r>
          </w:p>
        </w:tc>
      </w:tr>
      <w:tr w:rsidR="004A37B5" w:rsidRPr="0030272A" w:rsidTr="000D63DC">
        <w:trPr>
          <w:trHeight w:val="330"/>
          <w:jc w:val="center"/>
        </w:trPr>
        <w:tc>
          <w:tcPr>
            <w:tcW w:w="2295"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Бытовые отходы</w:t>
            </w:r>
          </w:p>
        </w:tc>
        <w:tc>
          <w:tcPr>
            <w:tcW w:w="903"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4</w:t>
            </w:r>
          </w:p>
        </w:tc>
        <w:tc>
          <w:tcPr>
            <w:tcW w:w="1550"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39,017</w:t>
            </w:r>
          </w:p>
        </w:tc>
        <w:tc>
          <w:tcPr>
            <w:tcW w:w="1372"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39,017</w:t>
            </w:r>
          </w:p>
        </w:tc>
        <w:tc>
          <w:tcPr>
            <w:tcW w:w="1809"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248,4</w:t>
            </w:r>
          </w:p>
        </w:tc>
        <w:tc>
          <w:tcPr>
            <w:tcW w:w="1331"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35054,13</w:t>
            </w:r>
          </w:p>
        </w:tc>
      </w:tr>
      <w:tr w:rsidR="004A37B5" w:rsidRPr="0030272A" w:rsidTr="000D63DC">
        <w:trPr>
          <w:trHeight w:val="345"/>
          <w:jc w:val="center"/>
        </w:trPr>
        <w:tc>
          <w:tcPr>
            <w:tcW w:w="2295"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 xml:space="preserve">Шины изношенные </w:t>
            </w:r>
          </w:p>
        </w:tc>
        <w:tc>
          <w:tcPr>
            <w:tcW w:w="903"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4</w:t>
            </w:r>
          </w:p>
        </w:tc>
        <w:tc>
          <w:tcPr>
            <w:tcW w:w="1550"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0,027</w:t>
            </w:r>
          </w:p>
        </w:tc>
        <w:tc>
          <w:tcPr>
            <w:tcW w:w="1372"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0,027</w:t>
            </w:r>
          </w:p>
        </w:tc>
        <w:tc>
          <w:tcPr>
            <w:tcW w:w="1809"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248,4</w:t>
            </w:r>
          </w:p>
        </w:tc>
        <w:tc>
          <w:tcPr>
            <w:tcW w:w="1331"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35,68</w:t>
            </w:r>
          </w:p>
        </w:tc>
      </w:tr>
      <w:tr w:rsidR="004A37B5" w:rsidRPr="0030272A" w:rsidTr="000D63DC">
        <w:trPr>
          <w:trHeight w:val="345"/>
          <w:jc w:val="center"/>
        </w:trPr>
        <w:tc>
          <w:tcPr>
            <w:tcW w:w="2295"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 xml:space="preserve">Макулатура </w:t>
            </w:r>
          </w:p>
        </w:tc>
        <w:tc>
          <w:tcPr>
            <w:tcW w:w="903"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5</w:t>
            </w:r>
          </w:p>
        </w:tc>
        <w:tc>
          <w:tcPr>
            <w:tcW w:w="1550"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0,300</w:t>
            </w:r>
          </w:p>
        </w:tc>
        <w:tc>
          <w:tcPr>
            <w:tcW w:w="1372"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0,300</w:t>
            </w:r>
          </w:p>
        </w:tc>
        <w:tc>
          <w:tcPr>
            <w:tcW w:w="1809"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8,0</w:t>
            </w:r>
          </w:p>
        </w:tc>
        <w:tc>
          <w:tcPr>
            <w:tcW w:w="1331"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5,52</w:t>
            </w:r>
          </w:p>
        </w:tc>
      </w:tr>
      <w:tr w:rsidR="004A37B5" w:rsidRPr="0030272A" w:rsidTr="000D63DC">
        <w:trPr>
          <w:trHeight w:val="330"/>
          <w:jc w:val="center"/>
        </w:trPr>
        <w:tc>
          <w:tcPr>
            <w:tcW w:w="2295"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Отходы черных металлов</w:t>
            </w:r>
          </w:p>
        </w:tc>
        <w:tc>
          <w:tcPr>
            <w:tcW w:w="903"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5</w:t>
            </w:r>
          </w:p>
        </w:tc>
        <w:tc>
          <w:tcPr>
            <w:tcW w:w="1550"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0,860</w:t>
            </w:r>
          </w:p>
        </w:tc>
        <w:tc>
          <w:tcPr>
            <w:tcW w:w="1372"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0,860</w:t>
            </w:r>
          </w:p>
        </w:tc>
        <w:tc>
          <w:tcPr>
            <w:tcW w:w="1809"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8,0</w:t>
            </w:r>
          </w:p>
        </w:tc>
        <w:tc>
          <w:tcPr>
            <w:tcW w:w="1331"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36,60</w:t>
            </w:r>
          </w:p>
        </w:tc>
      </w:tr>
      <w:tr w:rsidR="004A37B5" w:rsidRPr="0030272A" w:rsidTr="000D63DC">
        <w:trPr>
          <w:trHeight w:val="360"/>
          <w:jc w:val="center"/>
        </w:trPr>
        <w:tc>
          <w:tcPr>
            <w:tcW w:w="2295"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 xml:space="preserve">Итого </w:t>
            </w:r>
          </w:p>
        </w:tc>
        <w:tc>
          <w:tcPr>
            <w:tcW w:w="903"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w:t>
            </w:r>
          </w:p>
        </w:tc>
        <w:tc>
          <w:tcPr>
            <w:tcW w:w="1550"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w:t>
            </w:r>
          </w:p>
        </w:tc>
        <w:tc>
          <w:tcPr>
            <w:tcW w:w="1372"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w:t>
            </w:r>
          </w:p>
        </w:tc>
        <w:tc>
          <w:tcPr>
            <w:tcW w:w="1809" w:type="dxa"/>
            <w:vAlign w:val="center"/>
          </w:tcPr>
          <w:p w:rsidR="004A37B5" w:rsidRPr="0030272A" w:rsidRDefault="004A37B5" w:rsidP="00B30E1A">
            <w:pPr>
              <w:spacing w:after="0" w:line="360" w:lineRule="auto"/>
              <w:rPr>
                <w:rFonts w:ascii="Times New Roman" w:hAnsi="Times New Roman"/>
                <w:sz w:val="20"/>
                <w:szCs w:val="20"/>
              </w:rPr>
            </w:pPr>
          </w:p>
        </w:tc>
        <w:tc>
          <w:tcPr>
            <w:tcW w:w="1331" w:type="dxa"/>
            <w:vAlign w:val="center"/>
          </w:tcPr>
          <w:p w:rsidR="004A37B5" w:rsidRPr="0030272A" w:rsidRDefault="004A37B5" w:rsidP="00B30E1A">
            <w:pPr>
              <w:spacing w:after="0" w:line="360" w:lineRule="auto"/>
              <w:rPr>
                <w:rFonts w:ascii="Times New Roman" w:hAnsi="Times New Roman"/>
                <w:sz w:val="20"/>
                <w:szCs w:val="20"/>
              </w:rPr>
            </w:pPr>
            <w:r w:rsidRPr="0030272A">
              <w:rPr>
                <w:rFonts w:ascii="Times New Roman" w:hAnsi="Times New Roman"/>
                <w:sz w:val="20"/>
                <w:szCs w:val="20"/>
              </w:rPr>
              <w:t>43696,20</w:t>
            </w:r>
          </w:p>
        </w:tc>
      </w:tr>
    </w:tbl>
    <w:p w:rsidR="00B30E1A" w:rsidRDefault="00B30E1A" w:rsidP="006F5265">
      <w:pPr>
        <w:spacing w:after="0" w:line="360" w:lineRule="auto"/>
        <w:ind w:firstLine="720"/>
        <w:jc w:val="both"/>
        <w:rPr>
          <w:rFonts w:ascii="Times New Roman" w:hAnsi="Times New Roman"/>
          <w:sz w:val="28"/>
          <w:szCs w:val="28"/>
          <w:lang w:val="ru-RU"/>
        </w:rPr>
      </w:pP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Из таблицы 2 видно, что сумма платы за негативное воздействие на окружающую среду на </w:t>
      </w:r>
      <w:smartTag w:uri="urn:schemas-microsoft-com:office:smarttags" w:element="metricconverter">
        <w:smartTagPr>
          <w:attr w:name="ProductID" w:val="2007 г"/>
        </w:smartTagPr>
        <w:r w:rsidRPr="006F5265">
          <w:rPr>
            <w:rFonts w:ascii="Times New Roman" w:hAnsi="Times New Roman"/>
            <w:sz w:val="28"/>
            <w:szCs w:val="28"/>
            <w:lang w:val="ru-RU"/>
          </w:rPr>
          <w:t>2007 г</w:t>
        </w:r>
      </w:smartTag>
      <w:r w:rsidRPr="006F5265">
        <w:rPr>
          <w:rFonts w:ascii="Times New Roman" w:hAnsi="Times New Roman"/>
          <w:sz w:val="28"/>
          <w:szCs w:val="28"/>
          <w:lang w:val="ru-RU"/>
        </w:rPr>
        <w:t xml:space="preserve">. составила 43,70 тыс. руб. </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Данные платежи осуществляются за счет себестоимости,</w:t>
      </w:r>
      <w:r w:rsidRPr="006F5265">
        <w:rPr>
          <w:rFonts w:ascii="Times New Roman" w:hAnsi="Times New Roman"/>
          <w:kern w:val="24"/>
          <w:sz w:val="28"/>
          <w:szCs w:val="28"/>
          <w:lang w:val="ru-RU"/>
        </w:rPr>
        <w:t xml:space="preserve"> так как нет случаев превышения лимитов, которые зависят от планируемого объема продукции и норм расхода сырья и материалов.</w:t>
      </w:r>
      <w:r w:rsidRPr="006F5265">
        <w:rPr>
          <w:rFonts w:ascii="Times New Roman" w:hAnsi="Times New Roman"/>
          <w:sz w:val="28"/>
          <w:szCs w:val="28"/>
          <w:lang w:val="ru-RU"/>
        </w:rPr>
        <w:t xml:space="preserve"> В случае превышения лимитов дополнительная плата производится за счет прибыли.</w:t>
      </w:r>
      <w:r w:rsidR="00B30E1A">
        <w:rPr>
          <w:rFonts w:ascii="Times New Roman" w:hAnsi="Times New Roman"/>
          <w:sz w:val="28"/>
          <w:szCs w:val="28"/>
          <w:lang w:val="ru-RU"/>
        </w:rPr>
        <w:t xml:space="preserve"> </w:t>
      </w:r>
      <w:r w:rsidRPr="006F5265">
        <w:rPr>
          <w:rFonts w:ascii="Times New Roman" w:hAnsi="Times New Roman"/>
          <w:sz w:val="28"/>
          <w:szCs w:val="28"/>
          <w:lang w:val="ru-RU"/>
        </w:rPr>
        <w:t>Расчет платы за размещение отходов предприятия производится на основании базовых нормативов в соответствии с Постановлением № 344 /6/ и осуществляется в соответствии с «Инструктивно-методическими указаниями по взиманию платы за загрязнение окружающей среды».</w:t>
      </w:r>
    </w:p>
    <w:p w:rsidR="004A37B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Для веществ, масса отходов которых не превышает разрешенных лимитов, плата взимается за счет себестоимости продукции и расчет платы ведется по формуле:</w:t>
      </w:r>
    </w:p>
    <w:p w:rsidR="00B30E1A" w:rsidRPr="006F5265" w:rsidRDefault="00B30E1A" w:rsidP="006F5265">
      <w:pPr>
        <w:spacing w:after="0" w:line="360" w:lineRule="auto"/>
        <w:ind w:firstLine="720"/>
        <w:jc w:val="both"/>
        <w:rPr>
          <w:rFonts w:ascii="Times New Roman" w:hAnsi="Times New Roman"/>
          <w:sz w:val="28"/>
          <w:szCs w:val="28"/>
          <w:lang w:val="ru-RU"/>
        </w:rPr>
      </w:pPr>
    </w:p>
    <w:p w:rsidR="004A37B5" w:rsidRPr="000D63DC" w:rsidRDefault="00B30E1A" w:rsidP="006F5265">
      <w:pPr>
        <w:spacing w:after="0" w:line="360" w:lineRule="auto"/>
        <w:ind w:firstLine="720"/>
        <w:jc w:val="both"/>
        <w:rPr>
          <w:rFonts w:ascii="Times New Roman" w:hAnsi="Times New Roman"/>
          <w:sz w:val="28"/>
          <w:szCs w:val="28"/>
          <w:lang w:val="ru-RU"/>
        </w:rPr>
      </w:pPr>
      <w:r w:rsidRPr="00B30E1A">
        <w:rPr>
          <w:rFonts w:ascii="Times New Roman" w:hAnsi="Times New Roman"/>
          <w:sz w:val="28"/>
          <w:szCs w:val="28"/>
          <w:lang w:val="ru-RU"/>
        </w:rPr>
        <w:t xml:space="preserve">Пi = Мi </w:t>
      </w:r>
      <w:r w:rsidRPr="00B30E1A">
        <w:rPr>
          <w:rFonts w:ascii="Times New Roman" w:hAnsi="Times New Roman"/>
          <w:sz w:val="28"/>
          <w:szCs w:val="28"/>
          <w:lang w:val="ru-RU"/>
        </w:rPr>
        <w:t xml:space="preserve"> Цi </w:t>
      </w:r>
      <w:r w:rsidRPr="00B30E1A">
        <w:rPr>
          <w:rFonts w:ascii="Times New Roman" w:hAnsi="Times New Roman"/>
          <w:sz w:val="28"/>
          <w:szCs w:val="28"/>
          <w:lang w:val="ru-RU"/>
        </w:rPr>
        <w:t xml:space="preserve"> Кэ </w:t>
      </w:r>
      <w:r w:rsidRPr="00B30E1A">
        <w:rPr>
          <w:rFonts w:ascii="Times New Roman" w:hAnsi="Times New Roman"/>
          <w:sz w:val="28"/>
          <w:szCs w:val="28"/>
          <w:lang w:val="ru-RU"/>
        </w:rPr>
        <w:t xml:space="preserve"> Кт </w:t>
      </w:r>
      <w:r w:rsidRPr="00B30E1A">
        <w:rPr>
          <w:rFonts w:ascii="Times New Roman" w:hAnsi="Times New Roman"/>
          <w:sz w:val="28"/>
          <w:szCs w:val="28"/>
          <w:lang w:val="ru-RU"/>
        </w:rPr>
        <w:t></w:t>
      </w:r>
      <w:r w:rsidR="000D63DC">
        <w:rPr>
          <w:rFonts w:ascii="Times New Roman" w:hAnsi="Times New Roman"/>
          <w:sz w:val="28"/>
          <w:szCs w:val="28"/>
          <w:lang w:val="ru-RU"/>
        </w:rPr>
        <w:t xml:space="preserve"> Ки ,</w:t>
      </w:r>
    </w:p>
    <w:p w:rsidR="004A37B5" w:rsidRPr="006F5265" w:rsidRDefault="004A37B5" w:rsidP="006F5265">
      <w:pPr>
        <w:spacing w:after="0" w:line="360" w:lineRule="auto"/>
        <w:ind w:firstLine="720"/>
        <w:jc w:val="both"/>
        <w:rPr>
          <w:rFonts w:ascii="Times New Roman" w:hAnsi="Times New Roman"/>
          <w:kern w:val="24"/>
          <w:sz w:val="28"/>
          <w:szCs w:val="28"/>
          <w:lang w:val="ru-RU"/>
        </w:rPr>
      </w:pP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где</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П</w:t>
      </w:r>
      <w:r w:rsidRPr="006F5265">
        <w:rPr>
          <w:rFonts w:ascii="Times New Roman" w:hAnsi="Times New Roman"/>
          <w:kern w:val="24"/>
          <w:sz w:val="28"/>
          <w:szCs w:val="28"/>
          <w:vertAlign w:val="subscript"/>
        </w:rPr>
        <w:t>i</w:t>
      </w:r>
      <w:r w:rsidRPr="006F5265">
        <w:rPr>
          <w:rFonts w:ascii="Times New Roman" w:hAnsi="Times New Roman"/>
          <w:kern w:val="24"/>
          <w:sz w:val="28"/>
          <w:szCs w:val="28"/>
          <w:lang w:val="ru-RU"/>
        </w:rPr>
        <w:t xml:space="preserve"> – размер платы за размещение отходов, руб.;</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М</w:t>
      </w:r>
      <w:r w:rsidRPr="006F5265">
        <w:rPr>
          <w:rFonts w:ascii="Times New Roman" w:hAnsi="Times New Roman"/>
          <w:kern w:val="24"/>
          <w:sz w:val="28"/>
          <w:szCs w:val="28"/>
          <w:vertAlign w:val="subscript"/>
        </w:rPr>
        <w:t>i</w:t>
      </w:r>
      <w:r w:rsidRPr="006F5265">
        <w:rPr>
          <w:rFonts w:ascii="Times New Roman" w:hAnsi="Times New Roman"/>
          <w:kern w:val="24"/>
          <w:sz w:val="28"/>
          <w:szCs w:val="28"/>
          <w:lang w:val="ru-RU"/>
        </w:rPr>
        <w:t xml:space="preserve"> – масса размещенного</w:t>
      </w:r>
      <w:r w:rsidR="00966102">
        <w:rPr>
          <w:rFonts w:ascii="Times New Roman" w:hAnsi="Times New Roman"/>
          <w:kern w:val="24"/>
          <w:sz w:val="28"/>
          <w:szCs w:val="28"/>
          <w:lang w:val="ru-RU"/>
        </w:rPr>
        <w:t xml:space="preserve"> </w:t>
      </w:r>
      <w:r w:rsidRPr="006F5265">
        <w:rPr>
          <w:rFonts w:ascii="Times New Roman" w:hAnsi="Times New Roman"/>
          <w:kern w:val="24"/>
          <w:sz w:val="28"/>
          <w:szCs w:val="28"/>
        </w:rPr>
        <w:t>i</w:t>
      </w:r>
      <w:r w:rsidRPr="006F5265">
        <w:rPr>
          <w:rFonts w:ascii="Times New Roman" w:hAnsi="Times New Roman"/>
          <w:kern w:val="24"/>
          <w:sz w:val="28"/>
          <w:szCs w:val="28"/>
          <w:lang w:val="ru-RU"/>
        </w:rPr>
        <w:t>-го отхода, т/год;</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Ц</w:t>
      </w:r>
      <w:r w:rsidRPr="006F5265">
        <w:rPr>
          <w:rFonts w:ascii="Times New Roman" w:hAnsi="Times New Roman"/>
          <w:kern w:val="24"/>
          <w:sz w:val="28"/>
          <w:szCs w:val="28"/>
          <w:vertAlign w:val="subscript"/>
        </w:rPr>
        <w:t>i</w:t>
      </w:r>
      <w:r w:rsidRPr="006F5265">
        <w:rPr>
          <w:rFonts w:ascii="Times New Roman" w:hAnsi="Times New Roman"/>
          <w:kern w:val="24"/>
          <w:sz w:val="28"/>
          <w:szCs w:val="28"/>
          <w:lang w:val="ru-RU"/>
        </w:rPr>
        <w:t xml:space="preserve"> – нормативная плата</w:t>
      </w:r>
      <w:r w:rsidR="00966102">
        <w:rPr>
          <w:rFonts w:ascii="Times New Roman" w:hAnsi="Times New Roman"/>
          <w:kern w:val="24"/>
          <w:sz w:val="28"/>
          <w:szCs w:val="28"/>
          <w:lang w:val="ru-RU"/>
        </w:rPr>
        <w:t xml:space="preserve"> </w:t>
      </w:r>
      <w:r w:rsidRPr="006F5265">
        <w:rPr>
          <w:rFonts w:ascii="Times New Roman" w:hAnsi="Times New Roman"/>
          <w:kern w:val="24"/>
          <w:sz w:val="28"/>
          <w:szCs w:val="28"/>
        </w:rPr>
        <w:t>i</w:t>
      </w:r>
      <w:r w:rsidRPr="006F5265">
        <w:rPr>
          <w:rFonts w:ascii="Times New Roman" w:hAnsi="Times New Roman"/>
          <w:kern w:val="24"/>
          <w:sz w:val="28"/>
          <w:szCs w:val="28"/>
          <w:lang w:val="ru-RU"/>
        </w:rPr>
        <w:t>-го отхода, руб./т;</w:t>
      </w:r>
    </w:p>
    <w:p w:rsidR="004A37B5" w:rsidRPr="006F5265" w:rsidRDefault="004A37B5" w:rsidP="006F5265">
      <w:pPr>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rPr>
        <w:t>i</w:t>
      </w:r>
      <w:r w:rsidRPr="006F5265">
        <w:rPr>
          <w:rFonts w:ascii="Times New Roman" w:hAnsi="Times New Roman"/>
          <w:kern w:val="24"/>
          <w:sz w:val="28"/>
          <w:szCs w:val="28"/>
          <w:lang w:val="ru-RU"/>
        </w:rPr>
        <w:t xml:space="preserve"> – наименование отхода (</w:t>
      </w:r>
      <w:r w:rsidRPr="006F5265">
        <w:rPr>
          <w:rFonts w:ascii="Times New Roman" w:hAnsi="Times New Roman"/>
          <w:kern w:val="24"/>
          <w:sz w:val="28"/>
          <w:szCs w:val="28"/>
        </w:rPr>
        <w:t>i</w:t>
      </w:r>
      <w:r w:rsidRPr="006F5265">
        <w:rPr>
          <w:rFonts w:ascii="Times New Roman" w:hAnsi="Times New Roman"/>
          <w:kern w:val="24"/>
          <w:sz w:val="28"/>
          <w:szCs w:val="28"/>
          <w:lang w:val="ru-RU"/>
        </w:rPr>
        <w:t>=1,2,3…</w:t>
      </w:r>
      <w:r w:rsidRPr="006F5265">
        <w:rPr>
          <w:rFonts w:ascii="Times New Roman" w:hAnsi="Times New Roman"/>
          <w:kern w:val="24"/>
          <w:sz w:val="28"/>
          <w:szCs w:val="28"/>
        </w:rPr>
        <w:t>n</w:t>
      </w:r>
      <w:r w:rsidRPr="006F5265">
        <w:rPr>
          <w:rFonts w:ascii="Times New Roman" w:hAnsi="Times New Roman"/>
          <w:kern w:val="24"/>
          <w:sz w:val="28"/>
          <w:szCs w:val="28"/>
          <w:lang w:val="ru-RU"/>
        </w:rPr>
        <w:t>);</w:t>
      </w:r>
    </w:p>
    <w:p w:rsidR="004A37B5" w:rsidRPr="006F5265" w:rsidRDefault="004A37B5" w:rsidP="006F5265">
      <w:pPr>
        <w:tabs>
          <w:tab w:val="left" w:pos="851"/>
        </w:tabs>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rPr>
        <w:t>K</w:t>
      </w:r>
      <w:r w:rsidRPr="006F5265">
        <w:rPr>
          <w:rFonts w:ascii="Times New Roman" w:hAnsi="Times New Roman"/>
          <w:kern w:val="24"/>
          <w:sz w:val="28"/>
          <w:szCs w:val="28"/>
          <w:vertAlign w:val="subscript"/>
          <w:lang w:val="ru-RU"/>
        </w:rPr>
        <w:t>э</w:t>
      </w:r>
      <w:r w:rsidRPr="006F5265">
        <w:rPr>
          <w:rFonts w:ascii="Times New Roman" w:hAnsi="Times New Roman"/>
          <w:kern w:val="24"/>
          <w:sz w:val="28"/>
          <w:szCs w:val="28"/>
          <w:lang w:val="ru-RU"/>
        </w:rPr>
        <w:t xml:space="preserve"> – коэффициент экологической ситуации почв в данном регионе, </w:t>
      </w:r>
    </w:p>
    <w:p w:rsidR="004A37B5" w:rsidRPr="006F5265" w:rsidRDefault="004A37B5" w:rsidP="006F5265">
      <w:pPr>
        <w:tabs>
          <w:tab w:val="left" w:pos="851"/>
        </w:tabs>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К</w:t>
      </w:r>
      <w:r w:rsidRPr="006F5265">
        <w:rPr>
          <w:rFonts w:ascii="Times New Roman" w:hAnsi="Times New Roman"/>
          <w:kern w:val="24"/>
          <w:sz w:val="28"/>
          <w:szCs w:val="28"/>
          <w:vertAlign w:val="subscript"/>
          <w:lang w:val="ru-RU"/>
        </w:rPr>
        <w:t xml:space="preserve">э </w:t>
      </w:r>
      <w:r w:rsidRPr="006F5265">
        <w:rPr>
          <w:rFonts w:ascii="Times New Roman" w:hAnsi="Times New Roman"/>
          <w:kern w:val="24"/>
          <w:sz w:val="28"/>
          <w:szCs w:val="28"/>
          <w:lang w:val="ru-RU"/>
        </w:rPr>
        <w:t>= 1,9;</w:t>
      </w:r>
    </w:p>
    <w:p w:rsidR="004A37B5" w:rsidRPr="006F5265" w:rsidRDefault="004A37B5" w:rsidP="006F5265">
      <w:pPr>
        <w:tabs>
          <w:tab w:val="left" w:pos="851"/>
        </w:tabs>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К</w:t>
      </w:r>
      <w:r w:rsidRPr="006F5265">
        <w:rPr>
          <w:rFonts w:ascii="Times New Roman" w:hAnsi="Times New Roman"/>
          <w:kern w:val="24"/>
          <w:sz w:val="28"/>
          <w:szCs w:val="28"/>
          <w:vertAlign w:val="subscript"/>
          <w:lang w:val="ru-RU"/>
        </w:rPr>
        <w:t>т</w:t>
      </w:r>
      <w:r w:rsidRPr="006F5265">
        <w:rPr>
          <w:rFonts w:ascii="Times New Roman" w:hAnsi="Times New Roman"/>
          <w:kern w:val="24"/>
          <w:sz w:val="28"/>
          <w:szCs w:val="28"/>
          <w:lang w:val="ru-RU"/>
        </w:rPr>
        <w:t xml:space="preserve"> – коэффициент экологической ситуации для особо охраняемых </w:t>
      </w:r>
    </w:p>
    <w:p w:rsidR="004A37B5" w:rsidRPr="006F5265" w:rsidRDefault="004A37B5" w:rsidP="006F5265">
      <w:pPr>
        <w:tabs>
          <w:tab w:val="left" w:pos="851"/>
        </w:tabs>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территорий, К</w:t>
      </w:r>
      <w:r w:rsidRPr="006F5265">
        <w:rPr>
          <w:rFonts w:ascii="Times New Roman" w:hAnsi="Times New Roman"/>
          <w:kern w:val="24"/>
          <w:sz w:val="28"/>
          <w:szCs w:val="28"/>
          <w:vertAlign w:val="subscript"/>
          <w:lang w:val="ru-RU"/>
        </w:rPr>
        <w:t>т</w:t>
      </w:r>
      <w:r w:rsidRPr="006F5265">
        <w:rPr>
          <w:rFonts w:ascii="Times New Roman" w:hAnsi="Times New Roman"/>
          <w:kern w:val="24"/>
          <w:sz w:val="28"/>
          <w:szCs w:val="28"/>
          <w:lang w:val="ru-RU"/>
        </w:rPr>
        <w:t xml:space="preserve"> = 2;</w:t>
      </w:r>
    </w:p>
    <w:p w:rsidR="004A37B5" w:rsidRPr="006F5265" w:rsidRDefault="004A37B5" w:rsidP="006F5265">
      <w:pPr>
        <w:tabs>
          <w:tab w:val="left" w:pos="851"/>
        </w:tabs>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К</w:t>
      </w:r>
      <w:r w:rsidRPr="006F5265">
        <w:rPr>
          <w:rFonts w:ascii="Times New Roman" w:hAnsi="Times New Roman"/>
          <w:kern w:val="24"/>
          <w:sz w:val="28"/>
          <w:szCs w:val="28"/>
          <w:vertAlign w:val="subscript"/>
          <w:lang w:val="ru-RU"/>
        </w:rPr>
        <w:t>и</w:t>
      </w:r>
      <w:r w:rsidRPr="006F5265">
        <w:rPr>
          <w:rFonts w:ascii="Times New Roman" w:hAnsi="Times New Roman"/>
          <w:kern w:val="24"/>
          <w:sz w:val="28"/>
          <w:szCs w:val="28"/>
          <w:lang w:val="ru-RU"/>
        </w:rPr>
        <w:t xml:space="preserve"> – коэффициент индексации, значение которого зависит от экономической ситуации в стране, К</w:t>
      </w:r>
      <w:r w:rsidRPr="006F5265">
        <w:rPr>
          <w:rFonts w:ascii="Times New Roman" w:hAnsi="Times New Roman"/>
          <w:kern w:val="24"/>
          <w:sz w:val="28"/>
          <w:szCs w:val="28"/>
          <w:vertAlign w:val="subscript"/>
          <w:lang w:val="ru-RU"/>
        </w:rPr>
        <w:t>и</w:t>
      </w:r>
      <w:r w:rsidRPr="006F5265">
        <w:rPr>
          <w:rFonts w:ascii="Times New Roman" w:hAnsi="Times New Roman"/>
          <w:kern w:val="24"/>
          <w:sz w:val="28"/>
          <w:szCs w:val="28"/>
          <w:lang w:val="ru-RU"/>
        </w:rPr>
        <w:t xml:space="preserve"> = 1,4</w:t>
      </w:r>
      <w:r w:rsidR="00966102">
        <w:rPr>
          <w:rFonts w:ascii="Times New Roman" w:hAnsi="Times New Roman"/>
          <w:kern w:val="24"/>
          <w:sz w:val="28"/>
          <w:szCs w:val="28"/>
          <w:lang w:val="ru-RU"/>
        </w:rPr>
        <w:t xml:space="preserve"> </w:t>
      </w:r>
      <w:r w:rsidRPr="006F5265">
        <w:rPr>
          <w:rFonts w:ascii="Times New Roman" w:hAnsi="Times New Roman"/>
          <w:kern w:val="24"/>
          <w:sz w:val="28"/>
          <w:szCs w:val="28"/>
          <w:lang w:val="ru-RU"/>
        </w:rPr>
        <w:t>(</w:t>
      </w:r>
      <w:smartTag w:uri="urn:schemas-microsoft-com:office:smarttags" w:element="metricconverter">
        <w:smartTagPr>
          <w:attr w:name="ProductID" w:val="2007 г"/>
        </w:smartTagPr>
        <w:r w:rsidRPr="006F5265">
          <w:rPr>
            <w:rFonts w:ascii="Times New Roman" w:hAnsi="Times New Roman"/>
            <w:kern w:val="24"/>
            <w:sz w:val="28"/>
            <w:szCs w:val="28"/>
            <w:lang w:val="ru-RU"/>
          </w:rPr>
          <w:t>2007 г</w:t>
        </w:r>
      </w:smartTag>
      <w:r w:rsidRPr="006F5265">
        <w:rPr>
          <w:rFonts w:ascii="Times New Roman" w:hAnsi="Times New Roman"/>
          <w:kern w:val="24"/>
          <w:sz w:val="28"/>
          <w:szCs w:val="28"/>
          <w:lang w:val="ru-RU"/>
        </w:rPr>
        <w:t xml:space="preserve">.). </w:t>
      </w:r>
    </w:p>
    <w:p w:rsidR="004A37B5" w:rsidRPr="006F5265" w:rsidRDefault="004A37B5" w:rsidP="006F5265">
      <w:pPr>
        <w:tabs>
          <w:tab w:val="left" w:pos="851"/>
        </w:tabs>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Для отходов пятого класса опасности К</w:t>
      </w:r>
      <w:r w:rsidRPr="006F5265">
        <w:rPr>
          <w:rFonts w:ascii="Times New Roman" w:hAnsi="Times New Roman"/>
          <w:kern w:val="24"/>
          <w:sz w:val="28"/>
          <w:szCs w:val="28"/>
          <w:vertAlign w:val="subscript"/>
          <w:lang w:val="ru-RU"/>
        </w:rPr>
        <w:t>и</w:t>
      </w:r>
      <w:r w:rsidRPr="006F5265">
        <w:rPr>
          <w:rFonts w:ascii="Times New Roman" w:hAnsi="Times New Roman"/>
          <w:kern w:val="24"/>
          <w:sz w:val="28"/>
          <w:szCs w:val="28"/>
          <w:lang w:val="ru-RU"/>
        </w:rPr>
        <w:t xml:space="preserve"> берем равный 1,15.</w:t>
      </w:r>
    </w:p>
    <w:p w:rsidR="004A37B5" w:rsidRDefault="004A37B5" w:rsidP="006F5265">
      <w:pPr>
        <w:tabs>
          <w:tab w:val="left" w:pos="851"/>
        </w:tabs>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Далее произведем расчет платы за размещение отдельных видов отходов по формуле (1):</w:t>
      </w:r>
    </w:p>
    <w:p w:rsidR="00B30E1A" w:rsidRPr="006F5265" w:rsidRDefault="00B30E1A" w:rsidP="006F5265">
      <w:pPr>
        <w:tabs>
          <w:tab w:val="left" w:pos="851"/>
        </w:tabs>
        <w:spacing w:after="0" w:line="360" w:lineRule="auto"/>
        <w:ind w:firstLine="720"/>
        <w:jc w:val="both"/>
        <w:rPr>
          <w:rFonts w:ascii="Times New Roman" w:hAnsi="Times New Roman"/>
          <w:sz w:val="28"/>
          <w:szCs w:val="28"/>
          <w:lang w:val="ru-RU"/>
        </w:rPr>
      </w:pPr>
    </w:p>
    <w:p w:rsidR="004A37B5" w:rsidRPr="006F5265" w:rsidRDefault="004A37B5" w:rsidP="006F5265">
      <w:pPr>
        <w:tabs>
          <w:tab w:val="left" w:pos="851"/>
        </w:tabs>
        <w:spacing w:after="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П</w:t>
      </w:r>
      <w:r w:rsidRPr="006F5265">
        <w:rPr>
          <w:rFonts w:ascii="Times New Roman" w:hAnsi="Times New Roman"/>
          <w:kern w:val="24"/>
          <w:sz w:val="28"/>
          <w:szCs w:val="28"/>
          <w:vertAlign w:val="subscript"/>
          <w:lang w:val="ru-RU"/>
        </w:rPr>
        <w:t>ртут</w:t>
      </w:r>
      <w:r w:rsidRPr="006F5265">
        <w:rPr>
          <w:rFonts w:ascii="Times New Roman" w:hAnsi="Times New Roman"/>
          <w:kern w:val="24"/>
          <w:sz w:val="28"/>
          <w:szCs w:val="28"/>
          <w:vertAlign w:val="superscript"/>
          <w:lang w:val="ru-RU"/>
        </w:rPr>
        <w:t>2007</w:t>
      </w:r>
      <w:r w:rsidR="00966102">
        <w:rPr>
          <w:rFonts w:ascii="Times New Roman" w:hAnsi="Times New Roman"/>
          <w:kern w:val="24"/>
          <w:sz w:val="28"/>
          <w:szCs w:val="28"/>
          <w:vertAlign w:val="subscript"/>
          <w:lang w:val="ru-RU"/>
        </w:rPr>
        <w:t xml:space="preserve"> </w:t>
      </w:r>
      <w:r w:rsidRPr="006F5265">
        <w:rPr>
          <w:rFonts w:ascii="Times New Roman" w:hAnsi="Times New Roman"/>
          <w:kern w:val="24"/>
          <w:sz w:val="28"/>
          <w:szCs w:val="28"/>
          <w:lang w:val="ru-RU"/>
        </w:rPr>
        <w:t>= 0,067*1739,2*1,9*1,4*2 = 619,9 руб.;</w:t>
      </w:r>
    </w:p>
    <w:p w:rsidR="004A37B5" w:rsidRPr="006F5265" w:rsidRDefault="004A37B5" w:rsidP="006F5265">
      <w:pPr>
        <w:pStyle w:val="a6"/>
        <w:spacing w:after="0"/>
        <w:ind w:firstLine="720"/>
        <w:rPr>
          <w:rFonts w:ascii="Times New Roman" w:hAnsi="Times New Roman"/>
          <w:kern w:val="24"/>
          <w:szCs w:val="28"/>
          <w:lang w:val="ru-RU"/>
        </w:rPr>
      </w:pPr>
      <w:r w:rsidRPr="006F5265">
        <w:rPr>
          <w:rFonts w:ascii="Times New Roman" w:hAnsi="Times New Roman"/>
          <w:kern w:val="24"/>
          <w:szCs w:val="28"/>
          <w:lang w:val="ru-RU"/>
        </w:rPr>
        <w:t>- П</w:t>
      </w:r>
      <w:r w:rsidRPr="006F5265">
        <w:rPr>
          <w:rFonts w:ascii="Times New Roman" w:hAnsi="Times New Roman"/>
          <w:kern w:val="24"/>
          <w:szCs w:val="28"/>
          <w:vertAlign w:val="subscript"/>
          <w:lang w:val="ru-RU"/>
        </w:rPr>
        <w:t>электр</w:t>
      </w:r>
      <w:r w:rsidRPr="006F5265">
        <w:rPr>
          <w:rFonts w:ascii="Times New Roman" w:hAnsi="Times New Roman"/>
          <w:kern w:val="24"/>
          <w:szCs w:val="28"/>
          <w:vertAlign w:val="superscript"/>
          <w:lang w:val="ru-RU"/>
        </w:rPr>
        <w:t>2007</w:t>
      </w:r>
      <w:r w:rsidRPr="006F5265">
        <w:rPr>
          <w:rFonts w:ascii="Times New Roman" w:hAnsi="Times New Roman"/>
          <w:kern w:val="24"/>
          <w:szCs w:val="28"/>
          <w:lang w:val="ru-RU"/>
        </w:rPr>
        <w:t xml:space="preserve"> =0,006*745,4*1,9*1,4*2 = 23,79 руб.;</w:t>
      </w:r>
    </w:p>
    <w:p w:rsidR="004A37B5" w:rsidRPr="006F5265" w:rsidRDefault="004A37B5" w:rsidP="006F5265">
      <w:pPr>
        <w:pStyle w:val="a6"/>
        <w:spacing w:after="0"/>
        <w:ind w:firstLine="720"/>
        <w:rPr>
          <w:rFonts w:ascii="Times New Roman" w:hAnsi="Times New Roman"/>
          <w:kern w:val="24"/>
          <w:szCs w:val="28"/>
          <w:lang w:val="ru-RU"/>
        </w:rPr>
      </w:pPr>
      <w:r w:rsidRPr="006F5265">
        <w:rPr>
          <w:rFonts w:ascii="Times New Roman" w:hAnsi="Times New Roman"/>
          <w:kern w:val="24"/>
          <w:szCs w:val="28"/>
          <w:lang w:val="ru-RU"/>
        </w:rPr>
        <w:t>- П</w:t>
      </w:r>
      <w:r w:rsidRPr="006F5265">
        <w:rPr>
          <w:rFonts w:ascii="Times New Roman" w:hAnsi="Times New Roman"/>
          <w:kern w:val="24"/>
          <w:szCs w:val="28"/>
          <w:vertAlign w:val="subscript"/>
          <w:lang w:val="ru-RU"/>
        </w:rPr>
        <w:t>ветошь</w:t>
      </w:r>
      <w:r w:rsidRPr="006F5265">
        <w:rPr>
          <w:rFonts w:ascii="Times New Roman" w:hAnsi="Times New Roman"/>
          <w:kern w:val="24"/>
          <w:szCs w:val="28"/>
          <w:vertAlign w:val="superscript"/>
          <w:lang w:val="ru-RU"/>
        </w:rPr>
        <w:t>2007</w:t>
      </w:r>
      <w:r w:rsidRPr="006F5265">
        <w:rPr>
          <w:rFonts w:ascii="Times New Roman" w:hAnsi="Times New Roman"/>
          <w:kern w:val="24"/>
          <w:szCs w:val="28"/>
          <w:lang w:val="ru-RU"/>
        </w:rPr>
        <w:t xml:space="preserve"> = 0,008*497,0*1,9*1,4*2 = 21,15 руб.;</w:t>
      </w:r>
    </w:p>
    <w:p w:rsidR="004A37B5" w:rsidRPr="006F5265" w:rsidRDefault="004A37B5" w:rsidP="006F5265">
      <w:pPr>
        <w:pStyle w:val="a6"/>
        <w:spacing w:after="0"/>
        <w:ind w:firstLine="720"/>
        <w:rPr>
          <w:rFonts w:ascii="Times New Roman" w:hAnsi="Times New Roman"/>
          <w:kern w:val="24"/>
          <w:szCs w:val="28"/>
          <w:lang w:val="ru-RU"/>
        </w:rPr>
      </w:pPr>
      <w:r w:rsidRPr="006F5265">
        <w:rPr>
          <w:rFonts w:ascii="Times New Roman" w:hAnsi="Times New Roman"/>
          <w:kern w:val="24"/>
          <w:szCs w:val="28"/>
          <w:lang w:val="ru-RU"/>
        </w:rPr>
        <w:t>- П</w:t>
      </w:r>
      <w:r w:rsidRPr="006F5265">
        <w:rPr>
          <w:rFonts w:ascii="Times New Roman" w:hAnsi="Times New Roman"/>
          <w:kern w:val="24"/>
          <w:szCs w:val="28"/>
          <w:vertAlign w:val="subscript"/>
          <w:lang w:val="ru-RU"/>
        </w:rPr>
        <w:t>шлак</w:t>
      </w:r>
      <w:r w:rsidRPr="006F5265">
        <w:rPr>
          <w:rFonts w:ascii="Times New Roman" w:hAnsi="Times New Roman"/>
          <w:kern w:val="24"/>
          <w:szCs w:val="28"/>
          <w:vertAlign w:val="superscript"/>
          <w:lang w:val="ru-RU"/>
        </w:rPr>
        <w:t>2007</w:t>
      </w:r>
      <w:r w:rsidRPr="006F5265">
        <w:rPr>
          <w:rFonts w:ascii="Times New Roman" w:hAnsi="Times New Roman"/>
          <w:kern w:val="24"/>
          <w:szCs w:val="28"/>
          <w:lang w:val="ru-RU"/>
        </w:rPr>
        <w:t xml:space="preserve"> = 5,772*248,4*1,9*1,4*2 = 7627,63 руб.;</w:t>
      </w:r>
    </w:p>
    <w:p w:rsidR="00B30E1A" w:rsidRDefault="004A37B5" w:rsidP="000D63DC">
      <w:pPr>
        <w:pStyle w:val="a6"/>
        <w:spacing w:after="0"/>
        <w:ind w:firstLine="720"/>
        <w:rPr>
          <w:rFonts w:ascii="Times New Roman" w:hAnsi="Times New Roman"/>
          <w:kern w:val="24"/>
          <w:szCs w:val="28"/>
          <w:lang w:val="ru-RU"/>
        </w:rPr>
      </w:pPr>
      <w:r w:rsidRPr="006F5265">
        <w:rPr>
          <w:rFonts w:ascii="Times New Roman" w:hAnsi="Times New Roman"/>
          <w:kern w:val="24"/>
          <w:szCs w:val="28"/>
          <w:lang w:val="ru-RU"/>
        </w:rPr>
        <w:t>- П</w:t>
      </w:r>
      <w:r w:rsidRPr="006F5265">
        <w:rPr>
          <w:rFonts w:ascii="Times New Roman" w:hAnsi="Times New Roman"/>
          <w:kern w:val="24"/>
          <w:szCs w:val="28"/>
          <w:vertAlign w:val="subscript"/>
          <w:lang w:val="ru-RU"/>
        </w:rPr>
        <w:t>макул</w:t>
      </w:r>
      <w:r w:rsidRPr="006F5265">
        <w:rPr>
          <w:rFonts w:ascii="Times New Roman" w:hAnsi="Times New Roman"/>
          <w:kern w:val="24"/>
          <w:szCs w:val="28"/>
          <w:vertAlign w:val="superscript"/>
          <w:lang w:val="ru-RU"/>
        </w:rPr>
        <w:t>2007</w:t>
      </w:r>
      <w:r w:rsidRPr="006F5265">
        <w:rPr>
          <w:rFonts w:ascii="Times New Roman" w:hAnsi="Times New Roman"/>
          <w:kern w:val="24"/>
          <w:szCs w:val="28"/>
          <w:lang w:val="ru-RU"/>
        </w:rPr>
        <w:t xml:space="preserve"> = 0,3*8*1,9*1,15*2 = 5,52 руб.</w:t>
      </w:r>
    </w:p>
    <w:p w:rsidR="004A37B5" w:rsidRPr="006F5265" w:rsidRDefault="004A37B5" w:rsidP="006F5265">
      <w:pPr>
        <w:pStyle w:val="a6"/>
        <w:spacing w:after="0"/>
        <w:ind w:firstLine="720"/>
        <w:rPr>
          <w:rFonts w:ascii="Times New Roman" w:hAnsi="Times New Roman"/>
          <w:kern w:val="24"/>
          <w:szCs w:val="28"/>
          <w:lang w:val="ru-RU"/>
        </w:rPr>
      </w:pPr>
      <w:r w:rsidRPr="006F5265">
        <w:rPr>
          <w:rFonts w:ascii="Times New Roman" w:hAnsi="Times New Roman"/>
          <w:kern w:val="24"/>
          <w:szCs w:val="28"/>
          <w:lang w:val="ru-RU"/>
        </w:rPr>
        <w:t>С другими видами отходов проводится аналогичный расчет, результаты которого занесены в таблицу 2.</w:t>
      </w:r>
    </w:p>
    <w:p w:rsidR="004A37B5" w:rsidRPr="006F5265" w:rsidRDefault="004A37B5" w:rsidP="006F5265">
      <w:pPr>
        <w:pStyle w:val="a8"/>
        <w:spacing w:before="0" w:beforeAutospacing="0" w:after="0" w:afterAutospacing="0" w:line="360" w:lineRule="auto"/>
        <w:ind w:firstLine="720"/>
        <w:jc w:val="both"/>
        <w:rPr>
          <w:rFonts w:ascii="Times New Roman" w:hAnsi="Times New Roman"/>
          <w:bCs/>
          <w:sz w:val="28"/>
          <w:szCs w:val="28"/>
          <w:lang w:val="ru-RU"/>
        </w:rPr>
      </w:pPr>
      <w:r w:rsidRPr="006F5265">
        <w:rPr>
          <w:rFonts w:ascii="Times New Roman" w:hAnsi="Times New Roman"/>
          <w:sz w:val="28"/>
          <w:szCs w:val="28"/>
          <w:lang w:val="ru-RU"/>
        </w:rPr>
        <w:t xml:space="preserve">Природоохранная работа на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рассматривается как одна из важнейших. Основные направления деятельности повышения экологической безопасности необходимы в области охраны атмосферы, водной среды, </w:t>
      </w:r>
      <w:r w:rsidRPr="006F5265">
        <w:rPr>
          <w:rFonts w:ascii="Times New Roman" w:hAnsi="Times New Roman"/>
          <w:bCs/>
          <w:sz w:val="28"/>
          <w:szCs w:val="28"/>
          <w:lang w:val="ru-RU"/>
        </w:rPr>
        <w:t>защиты почвы, растительности и животного мира, в обращении с отходами.</w:t>
      </w:r>
    </w:p>
    <w:p w:rsidR="004A37B5" w:rsidRPr="006F5265" w:rsidRDefault="004A37B5" w:rsidP="006F5265">
      <w:pPr>
        <w:pStyle w:val="a8"/>
        <w:spacing w:before="0" w:beforeAutospacing="0" w:after="0" w:afterAutospacing="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 первом месте по загрязнению окружающей среды находится размещение отходов. Для борьбы с загрязнением земли твердыми бытовыми отходами существуют мусоросжигательные и мусороперерабатывающие заводы.</w:t>
      </w:r>
    </w:p>
    <w:p w:rsidR="004A37B5" w:rsidRPr="006F5265" w:rsidRDefault="004A37B5" w:rsidP="006F5265">
      <w:pPr>
        <w:pStyle w:val="a8"/>
        <w:spacing w:before="0" w:beforeAutospacing="0" w:after="0" w:afterAutospacing="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 ряде особых случаев величина платы за размещение отходов может быть существенно снижена:</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при размещении токсичных отходов на специализированных полигонах по их обезвреживанию, захоронению и хранению;</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не допускать размещения отходов на несанкционированных свалках или необорудованных местах на предприятии;</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не превышать лимиты размещения отходов и, конечно, отходы, размещенные без документированного разрешения.</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Целью введенного в действие СанПиН 2.1.7.1322-03 «Гигиенические требования к размещению и обезвреживанию отходов производства и потребления» является снижение неблагоприятного воздействия отходов производства и потребления на здоровье населения и среду обитания человека путем:</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внедрения современных малоотходных и безотходных технологий в процессе производства;</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минимизации их объема и снижения их опасности при первичной обработке;</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использования полупродуктов и отходов основных цехов предприятия в качестве вторичного сырья в производственных циклах вспомогательных цехов;</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 предупреждения их рассеивания или потерь в процессе перегрузки, транспортировки и промежуточного складирования.</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Средствами защиты атмосферного воздуха являются вывод токсичных веществ из помещений общеобменной вентиляцией; очистка технологических газов выбросов в специальных препаратах, выброс и рассеивание в атмосфере; локализация токсичных веществ в зоне их образования местной вентиляцией и другие.</w:t>
      </w:r>
    </w:p>
    <w:p w:rsidR="004A37B5" w:rsidRPr="006F5265" w:rsidRDefault="004A37B5" w:rsidP="006F5265">
      <w:pPr>
        <w:pStyle w:val="a8"/>
        <w:spacing w:before="0" w:beforeAutospacing="0" w:after="0" w:afterAutospacing="0" w:line="360" w:lineRule="auto"/>
        <w:ind w:firstLine="720"/>
        <w:jc w:val="both"/>
        <w:rPr>
          <w:rFonts w:ascii="Times New Roman" w:hAnsi="Times New Roman"/>
          <w:kern w:val="24"/>
          <w:sz w:val="28"/>
          <w:szCs w:val="28"/>
          <w:lang w:val="ru-RU"/>
        </w:rPr>
      </w:pPr>
      <w:r w:rsidRPr="006F5265">
        <w:rPr>
          <w:rFonts w:ascii="Times New Roman" w:hAnsi="Times New Roman"/>
          <w:kern w:val="24"/>
          <w:sz w:val="28"/>
          <w:szCs w:val="28"/>
          <w:lang w:val="ru-RU"/>
        </w:rPr>
        <w:t>Методы и технологическое оборудование для очистки сточных вод можно выбрать, зная допустимые концентрации примесей в очищенных сточных водах. Применяют методы очистки: механический, биологический, физико-химические.</w:t>
      </w:r>
    </w:p>
    <w:p w:rsidR="004A37B5" w:rsidRPr="006F5265" w:rsidRDefault="004A37B5" w:rsidP="006F5265">
      <w:pPr>
        <w:pStyle w:val="a8"/>
        <w:spacing w:before="0" w:beforeAutospacing="0" w:after="0" w:afterAutospacing="0" w:line="360" w:lineRule="auto"/>
        <w:ind w:firstLine="720"/>
        <w:jc w:val="both"/>
        <w:rPr>
          <w:rFonts w:ascii="Times New Roman" w:hAnsi="Times New Roman"/>
          <w:sz w:val="28"/>
          <w:szCs w:val="28"/>
          <w:lang w:val="ru-RU"/>
        </w:rPr>
      </w:pPr>
      <w:r w:rsidRPr="006F5265">
        <w:rPr>
          <w:rFonts w:ascii="Times New Roman" w:hAnsi="Times New Roman"/>
          <w:bCs/>
          <w:sz w:val="28"/>
          <w:szCs w:val="28"/>
          <w:lang w:val="ru-RU"/>
        </w:rPr>
        <w:t xml:space="preserve">Самым надежным и эффективным </w:t>
      </w:r>
      <w:r w:rsidRPr="006F5265">
        <w:rPr>
          <w:rFonts w:ascii="Times New Roman" w:hAnsi="Times New Roman"/>
          <w:sz w:val="28"/>
          <w:szCs w:val="28"/>
          <w:lang w:val="ru-RU"/>
        </w:rPr>
        <w:t xml:space="preserve">средством защиты почвы, растительности и животного мира от загрязнений и шума, производимых объектами железнодорожного транспорта, являются защитные лесонасаждения, которые располагают не ближе </w:t>
      </w:r>
      <w:smartTag w:uri="urn:schemas-microsoft-com:office:smarttags" w:element="metricconverter">
        <w:smartTagPr>
          <w:attr w:name="ProductID" w:val="15 м"/>
        </w:smartTagPr>
        <w:r w:rsidRPr="006F5265">
          <w:rPr>
            <w:rFonts w:ascii="Times New Roman" w:hAnsi="Times New Roman"/>
            <w:sz w:val="28"/>
            <w:szCs w:val="28"/>
            <w:lang w:val="ru-RU"/>
          </w:rPr>
          <w:t>15 м</w:t>
        </w:r>
      </w:smartTag>
      <w:r w:rsidRPr="006F5265">
        <w:rPr>
          <w:rFonts w:ascii="Times New Roman" w:hAnsi="Times New Roman"/>
          <w:sz w:val="28"/>
          <w:szCs w:val="28"/>
          <w:lang w:val="ru-RU"/>
        </w:rPr>
        <w:t xml:space="preserve"> от полотна железной дороги. Они защищают прилегающие населенные пункты и среду обитания животных от шума и тепловых излучений, поглощают основную долю вредных веществ от выбросов двигателей внутреннего сгорания тепловозов и рассеиваемых сыпучих грузов.</w:t>
      </w:r>
    </w:p>
    <w:p w:rsidR="00B30E1A" w:rsidRDefault="00B30E1A">
      <w:pPr>
        <w:rPr>
          <w:rFonts w:ascii="Times New Roman" w:hAnsi="Times New Roman"/>
          <w:sz w:val="28"/>
          <w:szCs w:val="28"/>
          <w:lang w:val="ru-RU"/>
        </w:rPr>
      </w:pPr>
      <w:r>
        <w:rPr>
          <w:rFonts w:ascii="Times New Roman" w:hAnsi="Times New Roman"/>
          <w:sz w:val="28"/>
          <w:szCs w:val="28"/>
          <w:lang w:val="ru-RU"/>
        </w:rPr>
        <w:br w:type="page"/>
      </w:r>
    </w:p>
    <w:p w:rsidR="00384A13" w:rsidRPr="006F5265" w:rsidRDefault="00961C70" w:rsidP="00B30E1A">
      <w:pPr>
        <w:shd w:val="clear" w:color="auto" w:fill="FFFFFF"/>
        <w:spacing w:after="0" w:line="360" w:lineRule="auto"/>
        <w:ind w:firstLine="720"/>
        <w:jc w:val="center"/>
        <w:rPr>
          <w:rFonts w:ascii="Times New Roman" w:hAnsi="Times New Roman"/>
          <w:b/>
          <w:bCs/>
          <w:sz w:val="28"/>
          <w:szCs w:val="28"/>
          <w:lang w:val="ru-RU"/>
        </w:rPr>
      </w:pPr>
      <w:r w:rsidRPr="006F5265">
        <w:rPr>
          <w:rFonts w:ascii="Times New Roman" w:hAnsi="Times New Roman"/>
          <w:b/>
          <w:bCs/>
          <w:sz w:val="28"/>
          <w:szCs w:val="28"/>
          <w:lang w:val="ru-RU"/>
        </w:rPr>
        <w:t>Заключение</w:t>
      </w:r>
    </w:p>
    <w:p w:rsidR="00B30E1A" w:rsidRDefault="00B30E1A" w:rsidP="006F5265">
      <w:pPr>
        <w:shd w:val="clear" w:color="auto" w:fill="FFFFFF"/>
        <w:spacing w:after="0" w:line="360" w:lineRule="auto"/>
        <w:ind w:firstLine="720"/>
        <w:jc w:val="both"/>
        <w:rPr>
          <w:rFonts w:ascii="Times New Roman" w:hAnsi="Times New Roman"/>
          <w:sz w:val="28"/>
          <w:szCs w:val="28"/>
          <w:lang w:val="ru-RU"/>
        </w:rPr>
      </w:pP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Отчет написан в ходе прохождения практики на железнодорожной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Железнодорожная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 структурное подразделение Краснодарского отделения СКЖ</w:t>
      </w:r>
      <w:r w:rsidR="00B30E1A" w:rsidRPr="006F5265">
        <w:rPr>
          <w:rFonts w:ascii="Times New Roman" w:hAnsi="Times New Roman"/>
          <w:sz w:val="28"/>
          <w:szCs w:val="28"/>
          <w:lang w:val="ru-RU"/>
        </w:rPr>
        <w:t>Д -</w:t>
      </w:r>
      <w:r w:rsidRPr="006F5265">
        <w:rPr>
          <w:rFonts w:ascii="Times New Roman" w:hAnsi="Times New Roman"/>
          <w:sz w:val="28"/>
          <w:szCs w:val="28"/>
          <w:lang w:val="ru-RU"/>
        </w:rPr>
        <w:t xml:space="preserve"> филиала ОАО «РЖД» - обособленное подразделение Краснодарского отделения вместе с включенными в ее состав линейными станциями - создано в результате реорганизации Туапсинского отделения СКЖД в форме присоединения к Краснодарскому отделению на основании указания МПС №187Ц от 17.07.97, функционирует в соответствии со статьёй 55 ГК РФ от 26.03.96 за № Б-368у.</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по объему работы является внеклассной, по характеру выполняемой работы - грузовой припортовой станцией. Предназначена для организации перевозок пассажиров, багажа, грузов в соответствии с планами и заданиями, оперативного руководства поездной и маневровой работы по приему, обработке и отправлению поездов, подаче вагонов на фронты погрузки и выгрузки, уборке их, обслуживанию поездных путей предприятий и организаций.</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В состав железнодорожной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входят 12 станций. Базовая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по характеру работы является грузовой и по объему выполняемой работы относится к внеклассной. Станция имеет четыре парка - "А", "Б", "В" и "Г". Железнодорожная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осуществляет деятельность в сфере транспортных услуг, промышленного и строительного производства, торговли и материально-технического снабжения.</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Железнодорожная станция работает в соответствии с технологическим процессом. Технологический процесс работы железнодорожной станции предусматривает совершенствование технологии работы за счет применения передовых технологий и организации труда, информационных технологий, механизации и автоматизации производственных процессов, внедрения технических средств.</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Техническая оснащенность станции соответствует нормам.</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Руководит всей деятельностью станции начальник станции и по установленному распределению обязанностей - главный инженер, заместители начальника станции. Станция имеет свою бухгалтерию, экономический и финансовый отделы.</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Для обеспечения слаженности в работе по выполнению сменного плана на станции созданы единые смены, укомплектованные из сменных работников станции.</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Начальник станции по согласованию с начальниками соответствующих подразделений утверждает состав смен. Руководит единой сменой станционный диспетчер.</w:t>
      </w:r>
    </w:p>
    <w:p w:rsidR="00961C70" w:rsidRPr="006F5265" w:rsidRDefault="00961C70" w:rsidP="006F5265">
      <w:pPr>
        <w:shd w:val="clear" w:color="auto" w:fill="FFFFFF"/>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В состав единых смен включены работники следующих служб: движения, грузовой, локомотивной и вагонной.</w:t>
      </w:r>
    </w:p>
    <w:p w:rsidR="004A37B5" w:rsidRPr="006F5265" w:rsidRDefault="004A37B5"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К факторам неблагоприятного воздействия</w:t>
      </w:r>
      <w:r w:rsidR="00966102">
        <w:rPr>
          <w:rFonts w:ascii="Times New Roman" w:hAnsi="Times New Roman"/>
          <w:sz w:val="28"/>
          <w:szCs w:val="28"/>
          <w:lang w:val="ru-RU"/>
        </w:rPr>
        <w:t xml:space="preserve"> </w:t>
      </w:r>
      <w:r w:rsidRPr="006F5265">
        <w:rPr>
          <w:rFonts w:ascii="Times New Roman" w:hAnsi="Times New Roman"/>
          <w:sz w:val="28"/>
          <w:szCs w:val="28"/>
          <w:lang w:val="ru-RU"/>
        </w:rPr>
        <w:t>на</w:t>
      </w:r>
      <w:r w:rsidR="00966102">
        <w:rPr>
          <w:rFonts w:ascii="Times New Roman" w:hAnsi="Times New Roman"/>
          <w:sz w:val="28"/>
          <w:szCs w:val="28"/>
          <w:lang w:val="ru-RU"/>
        </w:rPr>
        <w:t xml:space="preserve"> </w:t>
      </w:r>
      <w:r w:rsidRPr="006F5265">
        <w:rPr>
          <w:rFonts w:ascii="Times New Roman" w:hAnsi="Times New Roman"/>
          <w:sz w:val="28"/>
          <w:szCs w:val="28"/>
          <w:lang w:val="ru-RU"/>
        </w:rPr>
        <w:t>окружающую среду</w:t>
      </w:r>
      <w:r w:rsidR="00966102">
        <w:rPr>
          <w:rFonts w:ascii="Times New Roman" w:hAnsi="Times New Roman"/>
          <w:sz w:val="28"/>
          <w:szCs w:val="28"/>
          <w:lang w:val="ru-RU"/>
        </w:rPr>
        <w:t xml:space="preserve"> </w:t>
      </w:r>
      <w:r w:rsidRPr="006F5265">
        <w:rPr>
          <w:rFonts w:ascii="Times New Roman" w:hAnsi="Times New Roman"/>
          <w:sz w:val="28"/>
          <w:szCs w:val="28"/>
          <w:lang w:val="ru-RU"/>
        </w:rPr>
        <w:t xml:space="preserve">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относятся выбросы вредных веществ в атмосферный воздух от котельной и автотранспорта, сброс сточных вод в бассейн Черного моря, размещение отходов.</w:t>
      </w:r>
    </w:p>
    <w:p w:rsidR="002F2000" w:rsidRPr="006F5265" w:rsidRDefault="002F2000"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Согласно действующему законодательству, станция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производит отчисления за загрязнение окружающей среды.</w:t>
      </w:r>
    </w:p>
    <w:p w:rsidR="002F2000" w:rsidRPr="006F5265" w:rsidRDefault="002F2000" w:rsidP="006F5265">
      <w:pPr>
        <w:spacing w:after="0" w:line="360" w:lineRule="auto"/>
        <w:ind w:firstLine="720"/>
        <w:jc w:val="both"/>
        <w:rPr>
          <w:rFonts w:ascii="Times New Roman" w:hAnsi="Times New Roman"/>
          <w:sz w:val="28"/>
          <w:szCs w:val="28"/>
          <w:lang w:val="ru-RU"/>
        </w:rPr>
      </w:pPr>
      <w:r w:rsidRPr="006F5265">
        <w:rPr>
          <w:rFonts w:ascii="Times New Roman" w:hAnsi="Times New Roman"/>
          <w:sz w:val="28"/>
          <w:szCs w:val="28"/>
          <w:lang w:val="ru-RU"/>
        </w:rPr>
        <w:t xml:space="preserve">Природоохранная работа на станции </w:t>
      </w:r>
      <w:r w:rsidR="008044D6" w:rsidRPr="006F5265">
        <w:rPr>
          <w:rFonts w:ascii="Times New Roman" w:hAnsi="Times New Roman"/>
          <w:sz w:val="28"/>
          <w:szCs w:val="28"/>
          <w:lang w:val="ru-RU"/>
        </w:rPr>
        <w:t>Армавир</w:t>
      </w:r>
      <w:r w:rsidRPr="006F5265">
        <w:rPr>
          <w:rFonts w:ascii="Times New Roman" w:hAnsi="Times New Roman"/>
          <w:sz w:val="28"/>
          <w:szCs w:val="28"/>
          <w:lang w:val="ru-RU"/>
        </w:rPr>
        <w:t xml:space="preserve"> рассматривается как одна из важнейших. Основные направления деятельности повышения экологической безопасности необходимы в области охраны атмосферы, водной среды, </w:t>
      </w:r>
      <w:r w:rsidRPr="006F5265">
        <w:rPr>
          <w:rFonts w:ascii="Times New Roman" w:hAnsi="Times New Roman"/>
          <w:bCs/>
          <w:sz w:val="28"/>
          <w:szCs w:val="28"/>
          <w:lang w:val="ru-RU"/>
        </w:rPr>
        <w:t>защиты почвы, растительности и животного мира, в обращении с отходами</w:t>
      </w:r>
    </w:p>
    <w:p w:rsidR="00B30E1A" w:rsidRDefault="00B30E1A">
      <w:pPr>
        <w:rPr>
          <w:rFonts w:ascii="Times New Roman" w:hAnsi="Times New Roman"/>
          <w:sz w:val="28"/>
          <w:szCs w:val="28"/>
          <w:lang w:val="ru-RU"/>
        </w:rPr>
      </w:pPr>
      <w:r>
        <w:rPr>
          <w:rFonts w:ascii="Times New Roman" w:hAnsi="Times New Roman"/>
          <w:sz w:val="28"/>
          <w:szCs w:val="28"/>
          <w:lang w:val="ru-RU"/>
        </w:rPr>
        <w:br w:type="page"/>
      </w:r>
    </w:p>
    <w:p w:rsidR="00237041" w:rsidRPr="006F5265" w:rsidRDefault="00237041" w:rsidP="00B30E1A">
      <w:pPr>
        <w:shd w:val="clear" w:color="auto" w:fill="FFFFFF"/>
        <w:spacing w:after="0" w:line="360" w:lineRule="auto"/>
        <w:ind w:firstLine="720"/>
        <w:jc w:val="center"/>
        <w:rPr>
          <w:rFonts w:ascii="Times New Roman" w:hAnsi="Times New Roman"/>
          <w:b/>
          <w:bCs/>
          <w:sz w:val="28"/>
          <w:szCs w:val="28"/>
          <w:lang w:val="ru-RU"/>
        </w:rPr>
      </w:pPr>
      <w:r w:rsidRPr="006F5265">
        <w:rPr>
          <w:rFonts w:ascii="Times New Roman" w:hAnsi="Times New Roman"/>
          <w:b/>
          <w:bCs/>
          <w:sz w:val="28"/>
          <w:szCs w:val="28"/>
          <w:lang w:val="ru-RU"/>
        </w:rPr>
        <w:t>Список использованной литературы</w:t>
      </w:r>
    </w:p>
    <w:p w:rsidR="002F2000" w:rsidRPr="006F5265" w:rsidRDefault="002F2000" w:rsidP="006F5265">
      <w:pPr>
        <w:shd w:val="clear" w:color="auto" w:fill="FFFFFF"/>
        <w:spacing w:after="0" w:line="360" w:lineRule="auto"/>
        <w:ind w:firstLine="720"/>
        <w:jc w:val="both"/>
        <w:rPr>
          <w:rFonts w:ascii="Times New Roman" w:hAnsi="Times New Roman"/>
          <w:b/>
          <w:bCs/>
          <w:sz w:val="28"/>
          <w:szCs w:val="28"/>
          <w:lang w:val="ru-RU"/>
        </w:rPr>
      </w:pP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w:t>
      </w:r>
      <w:r w:rsidR="00966102">
        <w:rPr>
          <w:rFonts w:ascii="Times New Roman" w:hAnsi="Times New Roman"/>
          <w:sz w:val="28"/>
          <w:szCs w:val="28"/>
          <w:lang w:val="ru-RU"/>
        </w:rPr>
        <w:t xml:space="preserve"> </w:t>
      </w:r>
      <w:r w:rsidRPr="006F5265">
        <w:rPr>
          <w:rFonts w:ascii="Times New Roman" w:hAnsi="Times New Roman"/>
          <w:sz w:val="28"/>
          <w:szCs w:val="28"/>
          <w:lang w:val="ru-RU"/>
        </w:rPr>
        <w:t>Беляев А„ Короткое Э. Системология организации</w:t>
      </w:r>
      <w:r w:rsidR="00256A21" w:rsidRPr="006F5265">
        <w:rPr>
          <w:rFonts w:ascii="Times New Roman" w:hAnsi="Times New Roman"/>
          <w:sz w:val="28"/>
          <w:szCs w:val="28"/>
          <w:lang w:val="ru-RU"/>
        </w:rPr>
        <w:t>.</w:t>
      </w:r>
      <w:r w:rsidRPr="006F5265">
        <w:rPr>
          <w:rFonts w:ascii="Times New Roman" w:hAnsi="Times New Roman"/>
          <w:sz w:val="28"/>
          <w:szCs w:val="28"/>
          <w:lang w:val="ru-RU"/>
        </w:rPr>
        <w:t xml:space="preserve"> Учебник . - М .: ИНФА - М , 2000.</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2.</w:t>
      </w:r>
      <w:r w:rsidR="00966102">
        <w:rPr>
          <w:rFonts w:ascii="Times New Roman" w:hAnsi="Times New Roman"/>
          <w:sz w:val="28"/>
          <w:szCs w:val="28"/>
          <w:lang w:val="ru-RU"/>
        </w:rPr>
        <w:t xml:space="preserve"> </w:t>
      </w:r>
      <w:r w:rsidRPr="006F5265">
        <w:rPr>
          <w:rFonts w:ascii="Times New Roman" w:hAnsi="Times New Roman"/>
          <w:sz w:val="28"/>
          <w:szCs w:val="28"/>
          <w:lang w:val="ru-RU"/>
        </w:rPr>
        <w:t>Горфинкель В.Я., Куприяков Е.М., Швандар В.А., и др.</w:t>
      </w:r>
      <w:r w:rsidR="00966102">
        <w:rPr>
          <w:rFonts w:ascii="Times New Roman" w:hAnsi="Times New Roman"/>
          <w:sz w:val="28"/>
          <w:szCs w:val="28"/>
          <w:lang w:val="ru-RU"/>
        </w:rPr>
        <w:t xml:space="preserve"> </w:t>
      </w:r>
      <w:r w:rsidRPr="006F5265">
        <w:rPr>
          <w:rFonts w:ascii="Times New Roman" w:hAnsi="Times New Roman"/>
          <w:sz w:val="28"/>
          <w:szCs w:val="28"/>
          <w:lang w:val="ru-RU"/>
        </w:rPr>
        <w:t>Под ред.</w:t>
      </w:r>
      <w:r w:rsidR="00966102">
        <w:rPr>
          <w:rFonts w:ascii="Times New Roman" w:hAnsi="Times New Roman"/>
          <w:sz w:val="28"/>
          <w:szCs w:val="28"/>
          <w:lang w:val="ru-RU"/>
        </w:rPr>
        <w:t xml:space="preserve"> </w:t>
      </w:r>
      <w:r w:rsidRPr="006F5265">
        <w:rPr>
          <w:rFonts w:ascii="Times New Roman" w:hAnsi="Times New Roman"/>
          <w:sz w:val="28"/>
          <w:szCs w:val="28"/>
          <w:lang w:val="ru-RU"/>
        </w:rPr>
        <w:t>Горфинкеля В.Я., Куприякова Е.М. «Экономика предприятия». — Москва: ЮНИТИ-ДАНА, 2003</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3.</w:t>
      </w:r>
      <w:r w:rsidR="00966102">
        <w:rPr>
          <w:rFonts w:ascii="Times New Roman" w:hAnsi="Times New Roman"/>
          <w:sz w:val="28"/>
          <w:szCs w:val="28"/>
          <w:lang w:val="ru-RU"/>
        </w:rPr>
        <w:t xml:space="preserve"> </w:t>
      </w:r>
      <w:r w:rsidRPr="006F5265">
        <w:rPr>
          <w:rFonts w:ascii="Times New Roman" w:hAnsi="Times New Roman"/>
          <w:sz w:val="28"/>
          <w:szCs w:val="28"/>
          <w:lang w:val="ru-RU"/>
        </w:rPr>
        <w:t>Зайцев Н. Экономика, организация и управление предприятием: Учеб. пособие. - М.: ИНФРА-М, 2004 г.</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4.</w:t>
      </w:r>
      <w:r w:rsidR="00966102">
        <w:rPr>
          <w:rFonts w:ascii="Times New Roman" w:hAnsi="Times New Roman"/>
          <w:sz w:val="28"/>
          <w:szCs w:val="28"/>
          <w:lang w:val="ru-RU"/>
        </w:rPr>
        <w:t xml:space="preserve"> </w:t>
      </w:r>
      <w:r w:rsidRPr="006F5265">
        <w:rPr>
          <w:rFonts w:ascii="Times New Roman" w:hAnsi="Times New Roman"/>
          <w:sz w:val="28"/>
          <w:szCs w:val="28"/>
          <w:lang w:val="ru-RU"/>
        </w:rPr>
        <w:t>Магура М, Курбатов М. Оценка работы персонала: подготовка и проведение аттестации. - М.: ЗАО «Бизнес-школа», 2002 г.</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5.</w:t>
      </w:r>
      <w:r w:rsidR="00966102">
        <w:rPr>
          <w:rFonts w:ascii="Times New Roman" w:hAnsi="Times New Roman"/>
          <w:sz w:val="28"/>
          <w:szCs w:val="28"/>
          <w:lang w:val="ru-RU"/>
        </w:rPr>
        <w:t xml:space="preserve"> </w:t>
      </w:r>
      <w:r w:rsidRPr="006F5265">
        <w:rPr>
          <w:rFonts w:ascii="Times New Roman" w:hAnsi="Times New Roman"/>
          <w:sz w:val="28"/>
          <w:szCs w:val="28"/>
          <w:lang w:val="ru-RU"/>
        </w:rPr>
        <w:t>Менеджмент . Уч . пособие . // Под редакцией Ю. Кузнецова , В.Подлесных; - СПб .: " Дом"-",2001.</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6.</w:t>
      </w:r>
      <w:r w:rsidR="00966102">
        <w:rPr>
          <w:rFonts w:ascii="Times New Roman" w:hAnsi="Times New Roman"/>
          <w:sz w:val="28"/>
          <w:szCs w:val="28"/>
          <w:lang w:val="ru-RU"/>
        </w:rPr>
        <w:t xml:space="preserve"> </w:t>
      </w:r>
      <w:r w:rsidRPr="006F5265">
        <w:rPr>
          <w:rFonts w:ascii="Times New Roman" w:hAnsi="Times New Roman"/>
          <w:sz w:val="28"/>
          <w:szCs w:val="28"/>
          <w:lang w:val="ru-RU"/>
        </w:rPr>
        <w:t>Мильнер Б. Теория организаций . Курс лекций . - М .: ИНФРА -, 1998.</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7.</w:t>
      </w:r>
      <w:r w:rsidR="00966102">
        <w:rPr>
          <w:rFonts w:ascii="Times New Roman" w:hAnsi="Times New Roman"/>
          <w:sz w:val="28"/>
          <w:szCs w:val="28"/>
          <w:lang w:val="ru-RU"/>
        </w:rPr>
        <w:t xml:space="preserve"> </w:t>
      </w:r>
      <w:r w:rsidRPr="006F5265">
        <w:rPr>
          <w:rFonts w:ascii="Times New Roman" w:hAnsi="Times New Roman"/>
          <w:sz w:val="28"/>
          <w:szCs w:val="28"/>
          <w:lang w:val="ru-RU"/>
        </w:rPr>
        <w:t>Рацкий К.А. «Экономика предприятия».— Москва: Дашков и К. 2003</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8.</w:t>
      </w:r>
      <w:r w:rsidR="00966102">
        <w:rPr>
          <w:rFonts w:ascii="Times New Roman" w:hAnsi="Times New Roman"/>
          <w:sz w:val="28"/>
          <w:szCs w:val="28"/>
          <w:lang w:val="ru-RU"/>
        </w:rPr>
        <w:t xml:space="preserve"> </w:t>
      </w:r>
      <w:r w:rsidRPr="006F5265">
        <w:rPr>
          <w:rFonts w:ascii="Times New Roman" w:hAnsi="Times New Roman"/>
          <w:sz w:val="28"/>
          <w:szCs w:val="28"/>
          <w:lang w:val="ru-RU"/>
        </w:rPr>
        <w:t>Савицкая Г.В. Анализ хозяйственной деятельности предприятия.- М.:ИНФРА-М, 2004</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9.</w:t>
      </w:r>
      <w:r w:rsidR="00966102">
        <w:rPr>
          <w:rFonts w:ascii="Times New Roman" w:hAnsi="Times New Roman"/>
          <w:sz w:val="28"/>
          <w:szCs w:val="28"/>
          <w:lang w:val="ru-RU"/>
        </w:rPr>
        <w:t xml:space="preserve"> </w:t>
      </w:r>
      <w:r w:rsidRPr="006F5265">
        <w:rPr>
          <w:rFonts w:ascii="Times New Roman" w:hAnsi="Times New Roman"/>
          <w:sz w:val="28"/>
          <w:szCs w:val="28"/>
          <w:lang w:val="ru-RU"/>
        </w:rPr>
        <w:t>Смирнов Э. Основы теории организации. Учеб. пособие для вузов .- М .: ЮНИТИ . 2000.</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10. Смирнов Э. Теория организации</w:t>
      </w:r>
      <w:r w:rsidR="00256A21" w:rsidRPr="006F5265">
        <w:rPr>
          <w:rFonts w:ascii="Times New Roman" w:hAnsi="Times New Roman"/>
          <w:sz w:val="28"/>
          <w:szCs w:val="28"/>
          <w:lang w:val="ru-RU"/>
        </w:rPr>
        <w:t>.</w:t>
      </w:r>
      <w:r w:rsidRPr="006F5265">
        <w:rPr>
          <w:rFonts w:ascii="Times New Roman" w:hAnsi="Times New Roman"/>
          <w:sz w:val="28"/>
          <w:szCs w:val="28"/>
          <w:lang w:val="ru-RU"/>
        </w:rPr>
        <w:t xml:space="preserve"> Учеб</w:t>
      </w:r>
      <w:r w:rsidR="00256A21" w:rsidRPr="006F5265">
        <w:rPr>
          <w:rFonts w:ascii="Times New Roman" w:hAnsi="Times New Roman"/>
          <w:sz w:val="28"/>
          <w:szCs w:val="28"/>
          <w:lang w:val="ru-RU"/>
        </w:rPr>
        <w:t>.</w:t>
      </w:r>
      <w:r w:rsidRPr="006F5265">
        <w:rPr>
          <w:rFonts w:ascii="Times New Roman" w:hAnsi="Times New Roman"/>
          <w:sz w:val="28"/>
          <w:szCs w:val="28"/>
          <w:lang w:val="ru-RU"/>
        </w:rPr>
        <w:t xml:space="preserve"> </w:t>
      </w:r>
      <w:r w:rsidR="00256A21" w:rsidRPr="006F5265">
        <w:rPr>
          <w:rFonts w:ascii="Times New Roman" w:hAnsi="Times New Roman"/>
          <w:sz w:val="28"/>
          <w:szCs w:val="28"/>
          <w:lang w:val="ru-RU"/>
        </w:rPr>
        <w:t>П</w:t>
      </w:r>
      <w:r w:rsidRPr="006F5265">
        <w:rPr>
          <w:rFonts w:ascii="Times New Roman" w:hAnsi="Times New Roman"/>
          <w:sz w:val="28"/>
          <w:szCs w:val="28"/>
          <w:lang w:val="ru-RU"/>
        </w:rPr>
        <w:t>особие</w:t>
      </w:r>
      <w:r w:rsidR="00256A21" w:rsidRPr="006F5265">
        <w:rPr>
          <w:rFonts w:ascii="Times New Roman" w:hAnsi="Times New Roman"/>
          <w:sz w:val="28"/>
          <w:szCs w:val="28"/>
          <w:lang w:val="ru-RU"/>
        </w:rPr>
        <w:t>.</w:t>
      </w:r>
      <w:r w:rsidRPr="006F5265">
        <w:rPr>
          <w:rFonts w:ascii="Times New Roman" w:hAnsi="Times New Roman"/>
          <w:sz w:val="28"/>
          <w:szCs w:val="28"/>
          <w:lang w:val="ru-RU"/>
        </w:rPr>
        <w:t xml:space="preserve"> - М</w:t>
      </w:r>
      <w:r w:rsidR="00256A21" w:rsidRPr="006F5265">
        <w:rPr>
          <w:rFonts w:ascii="Times New Roman" w:hAnsi="Times New Roman"/>
          <w:sz w:val="28"/>
          <w:szCs w:val="28"/>
          <w:lang w:val="ru-RU"/>
        </w:rPr>
        <w:t>.</w:t>
      </w:r>
      <w:r w:rsidRPr="006F5265">
        <w:rPr>
          <w:rFonts w:ascii="Times New Roman" w:hAnsi="Times New Roman"/>
          <w:sz w:val="28"/>
          <w:szCs w:val="28"/>
          <w:lang w:val="ru-RU"/>
        </w:rPr>
        <w:t>: ИНФА - М , 2000.</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11.</w:t>
      </w:r>
      <w:r w:rsidR="00966102">
        <w:rPr>
          <w:rFonts w:ascii="Times New Roman" w:hAnsi="Times New Roman"/>
          <w:sz w:val="28"/>
          <w:szCs w:val="28"/>
          <w:lang w:val="ru-RU"/>
        </w:rPr>
        <w:t xml:space="preserve"> </w:t>
      </w:r>
      <w:r w:rsidRPr="006F5265">
        <w:rPr>
          <w:rFonts w:ascii="Times New Roman" w:hAnsi="Times New Roman"/>
          <w:sz w:val="28"/>
          <w:szCs w:val="28"/>
          <w:lang w:val="ru-RU"/>
        </w:rPr>
        <w:t>Справочник директора предприятия</w:t>
      </w:r>
      <w:r w:rsidR="00256A21" w:rsidRPr="006F5265">
        <w:rPr>
          <w:rFonts w:ascii="Times New Roman" w:hAnsi="Times New Roman"/>
          <w:sz w:val="28"/>
          <w:szCs w:val="28"/>
          <w:lang w:val="ru-RU"/>
        </w:rPr>
        <w:t>. / П</w:t>
      </w:r>
      <w:r w:rsidRPr="006F5265">
        <w:rPr>
          <w:rFonts w:ascii="Times New Roman" w:hAnsi="Times New Roman"/>
          <w:sz w:val="28"/>
          <w:szCs w:val="28"/>
          <w:lang w:val="ru-RU"/>
        </w:rPr>
        <w:t>од ред. М. Лапусты. - М.: ИНФРА-М. 1998 г.</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12. Экономика предприятия. Под ред. Кантора Е.Л.—Москва: Питер, 2002</w:t>
      </w:r>
    </w:p>
    <w:p w:rsidR="002F2000" w:rsidRPr="006F5265" w:rsidRDefault="002F2000" w:rsidP="00B30E1A">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13. Экономика предприятия. Уч. пособие. Под ред. А.Ильина.- М: ООО «Новое знание», 2004</w:t>
      </w:r>
    </w:p>
    <w:p w:rsidR="00256A21" w:rsidRDefault="00256A21">
      <w:pPr>
        <w:rPr>
          <w:rFonts w:ascii="Times New Roman" w:hAnsi="Times New Roman"/>
          <w:b/>
          <w:bCs/>
          <w:sz w:val="28"/>
          <w:szCs w:val="28"/>
          <w:lang w:val="ru-RU"/>
        </w:rPr>
      </w:pPr>
      <w:r>
        <w:rPr>
          <w:rFonts w:ascii="Times New Roman" w:hAnsi="Times New Roman"/>
          <w:b/>
          <w:bCs/>
          <w:sz w:val="28"/>
          <w:szCs w:val="28"/>
          <w:lang w:val="ru-RU"/>
        </w:rPr>
        <w:br w:type="page"/>
      </w:r>
    </w:p>
    <w:p w:rsidR="002F2000" w:rsidRPr="006F5265" w:rsidRDefault="002F2000" w:rsidP="00256A21">
      <w:pPr>
        <w:shd w:val="clear" w:color="auto" w:fill="FFFFFF"/>
        <w:spacing w:after="0" w:line="360" w:lineRule="auto"/>
        <w:ind w:firstLine="720"/>
        <w:jc w:val="center"/>
        <w:rPr>
          <w:rFonts w:ascii="Times New Roman" w:hAnsi="Times New Roman"/>
          <w:sz w:val="28"/>
          <w:szCs w:val="28"/>
          <w:lang w:val="ru-RU"/>
        </w:rPr>
      </w:pPr>
      <w:r w:rsidRPr="006F5265">
        <w:rPr>
          <w:rFonts w:ascii="Times New Roman" w:hAnsi="Times New Roman"/>
          <w:b/>
          <w:bCs/>
          <w:sz w:val="28"/>
          <w:szCs w:val="28"/>
          <w:lang w:val="ru-RU"/>
        </w:rPr>
        <w:t>Дополнительная литература</w:t>
      </w:r>
    </w:p>
    <w:p w:rsidR="00256A21" w:rsidRDefault="00256A21" w:rsidP="006F5265">
      <w:pPr>
        <w:shd w:val="clear" w:color="auto" w:fill="FFFFFF"/>
        <w:spacing w:after="0" w:line="360" w:lineRule="auto"/>
        <w:ind w:firstLine="720"/>
        <w:jc w:val="both"/>
        <w:rPr>
          <w:rFonts w:ascii="Times New Roman" w:hAnsi="Times New Roman"/>
          <w:sz w:val="28"/>
          <w:szCs w:val="28"/>
          <w:lang w:val="ru-RU"/>
        </w:rPr>
      </w:pP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w:t>
      </w:r>
      <w:r w:rsidR="00966102">
        <w:rPr>
          <w:rFonts w:ascii="Times New Roman" w:hAnsi="Times New Roman"/>
          <w:sz w:val="28"/>
          <w:szCs w:val="28"/>
          <w:lang w:val="ru-RU"/>
        </w:rPr>
        <w:t xml:space="preserve"> </w:t>
      </w:r>
      <w:r w:rsidRPr="006F5265">
        <w:rPr>
          <w:rFonts w:ascii="Times New Roman" w:hAnsi="Times New Roman"/>
          <w:sz w:val="28"/>
          <w:szCs w:val="28"/>
          <w:lang w:val="ru-RU"/>
        </w:rPr>
        <w:t>Гражданский кодекс РФ, ч. 1,2.—Москва: ИНФРА-М,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2.</w:t>
      </w:r>
      <w:r w:rsidR="00966102">
        <w:rPr>
          <w:rFonts w:ascii="Times New Roman" w:hAnsi="Times New Roman"/>
          <w:sz w:val="28"/>
          <w:szCs w:val="28"/>
          <w:lang w:val="ru-RU"/>
        </w:rPr>
        <w:t xml:space="preserve"> </w:t>
      </w:r>
      <w:r w:rsidRPr="006F5265">
        <w:rPr>
          <w:rFonts w:ascii="Times New Roman" w:hAnsi="Times New Roman"/>
          <w:sz w:val="28"/>
          <w:szCs w:val="28"/>
          <w:lang w:val="ru-RU"/>
        </w:rPr>
        <w:t>Налоговый кодекс РФ, ч. 1, 2.—Санкт-Петербугрг: ПИТЕР.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3.</w:t>
      </w:r>
      <w:r w:rsidR="00966102">
        <w:rPr>
          <w:rFonts w:ascii="Times New Roman" w:hAnsi="Times New Roman"/>
          <w:sz w:val="28"/>
          <w:szCs w:val="28"/>
          <w:lang w:val="ru-RU"/>
        </w:rPr>
        <w:t xml:space="preserve"> </w:t>
      </w:r>
      <w:r w:rsidRPr="006F5265">
        <w:rPr>
          <w:rFonts w:ascii="Times New Roman" w:hAnsi="Times New Roman"/>
          <w:sz w:val="28"/>
          <w:szCs w:val="28"/>
          <w:lang w:val="ru-RU"/>
        </w:rPr>
        <w:t>Трудовой кодекс РФ.</w:t>
      </w:r>
      <w:r w:rsidR="00256A21" w:rsidRPr="006F5265">
        <w:rPr>
          <w:rFonts w:ascii="Times New Roman" w:hAnsi="Times New Roman"/>
          <w:sz w:val="28"/>
          <w:szCs w:val="28"/>
          <w:lang w:val="ru-RU"/>
        </w:rPr>
        <w:t>— М</w:t>
      </w:r>
      <w:r w:rsidRPr="006F5265">
        <w:rPr>
          <w:rFonts w:ascii="Times New Roman" w:hAnsi="Times New Roman"/>
          <w:sz w:val="28"/>
          <w:szCs w:val="28"/>
          <w:lang w:val="ru-RU"/>
        </w:rPr>
        <w:t>осква: Юристъ,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4.</w:t>
      </w:r>
      <w:r w:rsidR="00966102">
        <w:rPr>
          <w:rFonts w:ascii="Times New Roman" w:hAnsi="Times New Roman"/>
          <w:sz w:val="28"/>
          <w:szCs w:val="28"/>
          <w:lang w:val="ru-RU"/>
        </w:rPr>
        <w:t xml:space="preserve"> </w:t>
      </w:r>
      <w:r w:rsidRPr="006F5265">
        <w:rPr>
          <w:rFonts w:ascii="Times New Roman" w:hAnsi="Times New Roman"/>
          <w:sz w:val="28"/>
          <w:szCs w:val="28"/>
          <w:lang w:val="ru-RU"/>
        </w:rPr>
        <w:t>Экономика предприятия</w:t>
      </w:r>
      <w:r w:rsidR="00256A21" w:rsidRPr="006F5265">
        <w:rPr>
          <w:rFonts w:ascii="Times New Roman" w:hAnsi="Times New Roman"/>
          <w:sz w:val="28"/>
          <w:szCs w:val="28"/>
          <w:lang w:val="ru-RU"/>
        </w:rPr>
        <w:t>. / П</w:t>
      </w:r>
      <w:r w:rsidRPr="006F5265">
        <w:rPr>
          <w:rFonts w:ascii="Times New Roman" w:hAnsi="Times New Roman"/>
          <w:sz w:val="28"/>
          <w:szCs w:val="28"/>
          <w:lang w:val="ru-RU"/>
        </w:rPr>
        <w:t>од ред. Пелиха А.С. — Москва: Новое знание, 2003</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5.</w:t>
      </w:r>
      <w:r w:rsidR="00966102">
        <w:rPr>
          <w:rFonts w:ascii="Times New Roman" w:hAnsi="Times New Roman"/>
          <w:sz w:val="28"/>
          <w:szCs w:val="28"/>
          <w:lang w:val="ru-RU"/>
        </w:rPr>
        <w:t xml:space="preserve"> </w:t>
      </w:r>
      <w:r w:rsidRPr="006F5265">
        <w:rPr>
          <w:rFonts w:ascii="Times New Roman" w:hAnsi="Times New Roman"/>
          <w:sz w:val="28"/>
          <w:szCs w:val="28"/>
          <w:lang w:val="ru-RU"/>
        </w:rPr>
        <w:t>Экономика предприятия / Грибов В., Грузинов В.-Москва: Финансы и статистика,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6.</w:t>
      </w:r>
      <w:r w:rsidR="00966102">
        <w:rPr>
          <w:rFonts w:ascii="Times New Roman" w:hAnsi="Times New Roman"/>
          <w:sz w:val="28"/>
          <w:szCs w:val="28"/>
          <w:lang w:val="ru-RU"/>
        </w:rPr>
        <w:t xml:space="preserve"> </w:t>
      </w:r>
      <w:r w:rsidRPr="006F5265">
        <w:rPr>
          <w:rFonts w:ascii="Times New Roman" w:hAnsi="Times New Roman"/>
          <w:sz w:val="28"/>
          <w:szCs w:val="28"/>
          <w:lang w:val="ru-RU"/>
        </w:rPr>
        <w:t>Экономика предприятия / Романенко И.В. —</w:t>
      </w:r>
      <w:r w:rsidR="00642E98" w:rsidRPr="00642E98">
        <w:rPr>
          <w:rFonts w:ascii="Times New Roman" w:hAnsi="Times New Roman"/>
          <w:sz w:val="28"/>
          <w:szCs w:val="28"/>
          <w:lang w:val="ru-RU"/>
        </w:rPr>
        <w:t xml:space="preserve"> </w:t>
      </w:r>
      <w:r w:rsidRPr="006F5265">
        <w:rPr>
          <w:rFonts w:ascii="Times New Roman" w:hAnsi="Times New Roman"/>
          <w:sz w:val="28"/>
          <w:szCs w:val="28"/>
          <w:lang w:val="ru-RU"/>
        </w:rPr>
        <w:t>Москва: Финансы и статистика,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7.</w:t>
      </w:r>
      <w:r w:rsidR="00966102">
        <w:rPr>
          <w:rFonts w:ascii="Times New Roman" w:hAnsi="Times New Roman"/>
          <w:sz w:val="28"/>
          <w:szCs w:val="28"/>
          <w:lang w:val="ru-RU"/>
        </w:rPr>
        <w:t xml:space="preserve"> </w:t>
      </w:r>
      <w:r w:rsidRPr="006F5265">
        <w:rPr>
          <w:rFonts w:ascii="Times New Roman" w:hAnsi="Times New Roman"/>
          <w:sz w:val="28"/>
          <w:szCs w:val="28"/>
          <w:lang w:val="ru-RU"/>
        </w:rPr>
        <w:t>Экономика предприятия / Сергеев И.В. —</w:t>
      </w:r>
      <w:r w:rsidR="00642E98" w:rsidRPr="00642E98">
        <w:rPr>
          <w:rFonts w:ascii="Times New Roman" w:hAnsi="Times New Roman"/>
          <w:sz w:val="28"/>
          <w:szCs w:val="28"/>
          <w:lang w:val="ru-RU"/>
        </w:rPr>
        <w:t xml:space="preserve"> </w:t>
      </w:r>
      <w:r w:rsidRPr="006F5265">
        <w:rPr>
          <w:rFonts w:ascii="Times New Roman" w:hAnsi="Times New Roman"/>
          <w:sz w:val="28"/>
          <w:szCs w:val="28"/>
          <w:lang w:val="ru-RU"/>
        </w:rPr>
        <w:t>Москва: Финансы и статистика,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8.</w:t>
      </w:r>
      <w:r w:rsidR="00966102">
        <w:rPr>
          <w:rFonts w:ascii="Times New Roman" w:hAnsi="Times New Roman"/>
          <w:sz w:val="28"/>
          <w:szCs w:val="28"/>
          <w:lang w:val="ru-RU"/>
        </w:rPr>
        <w:t xml:space="preserve"> </w:t>
      </w:r>
      <w:r w:rsidRPr="006F5265">
        <w:rPr>
          <w:rFonts w:ascii="Times New Roman" w:hAnsi="Times New Roman"/>
          <w:sz w:val="28"/>
          <w:szCs w:val="28"/>
          <w:lang w:val="ru-RU"/>
        </w:rPr>
        <w:t>Экономика предприятия / Волков О.И., Скляренко В.К.—Москва: Инфра-М,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9.</w:t>
      </w:r>
      <w:r w:rsidR="00966102">
        <w:rPr>
          <w:rFonts w:ascii="Times New Roman" w:hAnsi="Times New Roman"/>
          <w:sz w:val="28"/>
          <w:szCs w:val="28"/>
          <w:lang w:val="ru-RU"/>
        </w:rPr>
        <w:t xml:space="preserve"> </w:t>
      </w:r>
      <w:r w:rsidRPr="006F5265">
        <w:rPr>
          <w:rFonts w:ascii="Times New Roman" w:hAnsi="Times New Roman"/>
          <w:sz w:val="28"/>
          <w:szCs w:val="28"/>
          <w:lang w:val="ru-RU"/>
        </w:rPr>
        <w:t>Экономика некоммерческих организаций / Юрьева Т.В.— Москва: Юристъ, 2002</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10. Экономика промышленного предприятия / Зайцев Н.Л.</w:t>
      </w:r>
      <w:r w:rsidR="00642E98" w:rsidRPr="00642E98">
        <w:rPr>
          <w:rFonts w:ascii="Times New Roman" w:hAnsi="Times New Roman"/>
          <w:sz w:val="28"/>
          <w:szCs w:val="28"/>
          <w:lang w:val="ru-RU"/>
        </w:rPr>
        <w:t xml:space="preserve"> </w:t>
      </w:r>
      <w:r w:rsidRPr="006F5265">
        <w:rPr>
          <w:rFonts w:ascii="Times New Roman" w:hAnsi="Times New Roman"/>
          <w:sz w:val="28"/>
          <w:szCs w:val="28"/>
          <w:lang w:val="ru-RU"/>
        </w:rPr>
        <w:t>— Москва: ИНФРА-М, 2000</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11. Экономическая стратегия фирмы: Учебное пособие / Под ред. А.П. Градова.— СПб.: Специальная литература, 1999</w:t>
      </w:r>
    </w:p>
    <w:p w:rsidR="002F2000" w:rsidRPr="006F5265" w:rsidRDefault="002F2000" w:rsidP="00256A21">
      <w:pPr>
        <w:shd w:val="clear" w:color="auto" w:fill="FFFFFF"/>
        <w:spacing w:after="0" w:line="360" w:lineRule="auto"/>
        <w:jc w:val="both"/>
        <w:rPr>
          <w:rFonts w:ascii="Times New Roman" w:hAnsi="Times New Roman"/>
          <w:sz w:val="28"/>
          <w:szCs w:val="28"/>
          <w:lang w:val="ru-RU"/>
        </w:rPr>
      </w:pPr>
      <w:r w:rsidRPr="006F5265">
        <w:rPr>
          <w:rFonts w:ascii="Times New Roman" w:hAnsi="Times New Roman"/>
          <w:sz w:val="28"/>
          <w:szCs w:val="28"/>
          <w:lang w:val="ru-RU"/>
        </w:rPr>
        <w:t>12. Управление организацией /Под ред. А.Г. Поршнева, З.П. Румянцевой, Н.А. Соломатина.</w:t>
      </w:r>
      <w:r w:rsidR="00642E98" w:rsidRPr="00642E98">
        <w:rPr>
          <w:rFonts w:ascii="Times New Roman" w:hAnsi="Times New Roman"/>
          <w:sz w:val="28"/>
          <w:szCs w:val="28"/>
          <w:lang w:val="ru-RU"/>
        </w:rPr>
        <w:t xml:space="preserve"> </w:t>
      </w:r>
      <w:r w:rsidRPr="006F5265">
        <w:rPr>
          <w:rFonts w:ascii="Times New Roman" w:hAnsi="Times New Roman"/>
          <w:sz w:val="28"/>
          <w:szCs w:val="28"/>
          <w:lang w:val="ru-RU"/>
        </w:rPr>
        <w:t>-М.: ИНФРА-М, 1999</w:t>
      </w:r>
      <w:bookmarkStart w:id="0" w:name="_GoBack"/>
      <w:bookmarkEnd w:id="0"/>
    </w:p>
    <w:sectPr w:rsidR="002F2000" w:rsidRPr="006F5265" w:rsidSect="00585D49">
      <w:pgSz w:w="11909" w:h="16834" w:code="9"/>
      <w:pgMar w:top="1134" w:right="851" w:bottom="1134" w:left="1701"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DCA" w:rsidRDefault="006D5DCA" w:rsidP="0047266A">
      <w:pPr>
        <w:spacing w:after="0" w:line="240" w:lineRule="auto"/>
      </w:pPr>
      <w:r>
        <w:separator/>
      </w:r>
    </w:p>
  </w:endnote>
  <w:endnote w:type="continuationSeparator" w:id="0">
    <w:p w:rsidR="006D5DCA" w:rsidRDefault="006D5DCA" w:rsidP="0047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DCA" w:rsidRDefault="006D5DCA" w:rsidP="0047266A">
      <w:pPr>
        <w:spacing w:after="0" w:line="240" w:lineRule="auto"/>
      </w:pPr>
      <w:r>
        <w:separator/>
      </w:r>
    </w:p>
  </w:footnote>
  <w:footnote w:type="continuationSeparator" w:id="0">
    <w:p w:rsidR="006D5DCA" w:rsidRDefault="006D5DCA" w:rsidP="00472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74F24E"/>
    <w:lvl w:ilvl="0">
      <w:numFmt w:val="bullet"/>
      <w:lvlText w:val="*"/>
      <w:lvlJc w:val="left"/>
    </w:lvl>
  </w:abstractNum>
  <w:abstractNum w:abstractNumId="1">
    <w:nsid w:val="06A765C3"/>
    <w:multiLevelType w:val="singleLevel"/>
    <w:tmpl w:val="640CAFE2"/>
    <w:lvl w:ilvl="0">
      <w:start w:val="1"/>
      <w:numFmt w:val="decimal"/>
      <w:lvlText w:val="%1."/>
      <w:legacy w:legacy="1" w:legacySpace="0" w:legacyIndent="321"/>
      <w:lvlJc w:val="left"/>
      <w:rPr>
        <w:rFonts w:ascii="Times New Roman" w:hAnsi="Times New Roman" w:cs="Times New Roman" w:hint="default"/>
      </w:rPr>
    </w:lvl>
  </w:abstractNum>
  <w:abstractNum w:abstractNumId="2">
    <w:nsid w:val="186C0BA3"/>
    <w:multiLevelType w:val="singleLevel"/>
    <w:tmpl w:val="37B2364C"/>
    <w:lvl w:ilvl="0">
      <w:start w:val="11"/>
      <w:numFmt w:val="decimal"/>
      <w:lvlText w:val="%1."/>
      <w:legacy w:legacy="1" w:legacySpace="0" w:legacyIndent="470"/>
      <w:lvlJc w:val="left"/>
      <w:rPr>
        <w:rFonts w:ascii="Times New Roman" w:hAnsi="Times New Roman" w:cs="Times New Roman" w:hint="default"/>
      </w:rPr>
    </w:lvl>
  </w:abstractNum>
  <w:abstractNum w:abstractNumId="3">
    <w:nsid w:val="2CC709B8"/>
    <w:multiLevelType w:val="singleLevel"/>
    <w:tmpl w:val="1862AB2A"/>
    <w:lvl w:ilvl="0">
      <w:start w:val="1"/>
      <w:numFmt w:val="decimal"/>
      <w:lvlText w:val="%1."/>
      <w:legacy w:legacy="1" w:legacySpace="0" w:legacyIndent="341"/>
      <w:lvlJc w:val="left"/>
      <w:rPr>
        <w:rFonts w:ascii="Times New Roman" w:hAnsi="Times New Roman" w:cs="Times New Roman" w:hint="default"/>
      </w:rPr>
    </w:lvl>
  </w:abstractNum>
  <w:abstractNum w:abstractNumId="4">
    <w:nsid w:val="584062E1"/>
    <w:multiLevelType w:val="hybridMultilevel"/>
    <w:tmpl w:val="DF42A82E"/>
    <w:lvl w:ilvl="0" w:tplc="653403DE">
      <w:start w:val="1"/>
      <w:numFmt w:val="decimal"/>
      <w:lvlText w:val="%1."/>
      <w:lvlJc w:val="left"/>
      <w:pPr>
        <w:ind w:left="1004" w:hanging="72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6ECB2CEC"/>
    <w:multiLevelType w:val="singleLevel"/>
    <w:tmpl w:val="1EA0650A"/>
    <w:lvl w:ilvl="0">
      <w:start w:val="2"/>
      <w:numFmt w:val="decimal"/>
      <w:lvlText w:val="3.%1"/>
      <w:lvlJc w:val="left"/>
      <w:rPr>
        <w:rFonts w:ascii="Times New Roman" w:hAnsi="Times New Roman" w:cs="Times New Roman" w:hint="default"/>
      </w:rPr>
    </w:lvl>
  </w:abstractNum>
  <w:abstractNum w:abstractNumId="6">
    <w:nsid w:val="78175955"/>
    <w:multiLevelType w:val="singleLevel"/>
    <w:tmpl w:val="A6E89CAE"/>
    <w:lvl w:ilvl="0">
      <w:start w:val="8"/>
      <w:numFmt w:val="decimal"/>
      <w:lvlText w:val="%1."/>
      <w:legacy w:legacy="1" w:legacySpace="0" w:legacyIndent="360"/>
      <w:lvlJc w:val="left"/>
      <w:rPr>
        <w:rFonts w:ascii="Times New Roman" w:hAnsi="Times New Roman" w:cs="Times New Roman" w:hint="default"/>
      </w:rPr>
    </w:lvl>
  </w:abstractNum>
  <w:num w:numId="1">
    <w:abstractNumId w:val="5"/>
  </w:num>
  <w:num w:numId="2">
    <w:abstractNumId w:val="1"/>
  </w:num>
  <w:num w:numId="3">
    <w:abstractNumId w:val="6"/>
  </w:num>
  <w:num w:numId="4">
    <w:abstractNumId w:val="2"/>
  </w:num>
  <w:num w:numId="5">
    <w:abstractNumId w:val="0"/>
    <w:lvlOverride w:ilvl="0">
      <w:lvl w:ilvl="0">
        <w:numFmt w:val="bullet"/>
        <w:lvlText w:val="-"/>
        <w:legacy w:legacy="1" w:legacySpace="0" w:legacyIndent="293"/>
        <w:lvlJc w:val="left"/>
        <w:rPr>
          <w:rFonts w:ascii="Times New Roman" w:hAnsi="Times New Roman" w:hint="default"/>
        </w:rPr>
      </w:lvl>
    </w:lvlOverride>
  </w:num>
  <w:num w:numId="6">
    <w:abstractNumId w:val="0"/>
    <w:lvlOverride w:ilvl="0">
      <w:lvl w:ilvl="0">
        <w:numFmt w:val="bullet"/>
        <w:lvlText w:val="-"/>
        <w:legacy w:legacy="1" w:legacySpace="0" w:legacyIndent="183"/>
        <w:lvlJc w:val="left"/>
        <w:rPr>
          <w:rFonts w:ascii="Times New Roman" w:hAnsi="Times New Roman" w:hint="default"/>
        </w:rPr>
      </w:lvl>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82A"/>
    <w:rsid w:val="000C0DD7"/>
    <w:rsid w:val="000D63DC"/>
    <w:rsid w:val="00107B14"/>
    <w:rsid w:val="00147DE5"/>
    <w:rsid w:val="0018505E"/>
    <w:rsid w:val="00237041"/>
    <w:rsid w:val="0025149C"/>
    <w:rsid w:val="00256A21"/>
    <w:rsid w:val="00286A45"/>
    <w:rsid w:val="00293BEC"/>
    <w:rsid w:val="002C1335"/>
    <w:rsid w:val="002F2000"/>
    <w:rsid w:val="0030272A"/>
    <w:rsid w:val="00384A13"/>
    <w:rsid w:val="003A2698"/>
    <w:rsid w:val="003A5B1D"/>
    <w:rsid w:val="003B46B1"/>
    <w:rsid w:val="00440DE2"/>
    <w:rsid w:val="004655F4"/>
    <w:rsid w:val="00467EAD"/>
    <w:rsid w:val="0047266A"/>
    <w:rsid w:val="004823EE"/>
    <w:rsid w:val="004A37B5"/>
    <w:rsid w:val="0058082A"/>
    <w:rsid w:val="00585D49"/>
    <w:rsid w:val="005A7743"/>
    <w:rsid w:val="005B0601"/>
    <w:rsid w:val="00642E98"/>
    <w:rsid w:val="006D5DCA"/>
    <w:rsid w:val="006F5265"/>
    <w:rsid w:val="00721144"/>
    <w:rsid w:val="008044D6"/>
    <w:rsid w:val="0085176C"/>
    <w:rsid w:val="008E276A"/>
    <w:rsid w:val="008E3905"/>
    <w:rsid w:val="00961C70"/>
    <w:rsid w:val="00966102"/>
    <w:rsid w:val="0097244A"/>
    <w:rsid w:val="009D10CC"/>
    <w:rsid w:val="00A74CF2"/>
    <w:rsid w:val="00A97D5D"/>
    <w:rsid w:val="00B30E1A"/>
    <w:rsid w:val="00B43AC6"/>
    <w:rsid w:val="00C931EA"/>
    <w:rsid w:val="00CA11C4"/>
    <w:rsid w:val="00CC650A"/>
    <w:rsid w:val="00CF1430"/>
    <w:rsid w:val="00D06419"/>
    <w:rsid w:val="00E8147D"/>
    <w:rsid w:val="00F03D68"/>
    <w:rsid w:val="00F66203"/>
    <w:rsid w:val="00FC1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717D18BA-8E09-4C80-A47A-19766948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A13"/>
    <w:pPr>
      <w:spacing w:after="200" w:line="276" w:lineRule="auto"/>
    </w:pPr>
    <w:rPr>
      <w:sz w:val="22"/>
      <w:szCs w:val="22"/>
      <w:lang w:val="en-US" w:eastAsia="en-US"/>
    </w:rPr>
  </w:style>
  <w:style w:type="paragraph" w:styleId="1">
    <w:name w:val="heading 1"/>
    <w:basedOn w:val="a"/>
    <w:next w:val="a"/>
    <w:link w:val="10"/>
    <w:uiPriority w:val="9"/>
    <w:qFormat/>
    <w:rsid w:val="00384A13"/>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84A13"/>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384A13"/>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384A13"/>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384A13"/>
    <w:pPr>
      <w:keepNext/>
      <w:keepLines/>
      <w:spacing w:before="200" w:after="0"/>
      <w:outlineLvl w:val="4"/>
    </w:pPr>
    <w:rPr>
      <w:rFonts w:ascii="Cambria" w:hAnsi="Cambria"/>
      <w:color w:val="243F60"/>
    </w:rPr>
  </w:style>
  <w:style w:type="paragraph" w:styleId="6">
    <w:name w:val="heading 6"/>
    <w:basedOn w:val="a"/>
    <w:next w:val="a"/>
    <w:link w:val="60"/>
    <w:uiPriority w:val="9"/>
    <w:semiHidden/>
    <w:unhideWhenUsed/>
    <w:qFormat/>
    <w:rsid w:val="00384A13"/>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384A13"/>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384A13"/>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384A13"/>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84A13"/>
    <w:rPr>
      <w:rFonts w:ascii="Cambria" w:eastAsia="Times New Roman" w:hAnsi="Cambria" w:cs="Times New Roman"/>
      <w:b/>
      <w:bCs/>
      <w:color w:val="365F91"/>
      <w:sz w:val="28"/>
      <w:szCs w:val="28"/>
    </w:rPr>
  </w:style>
  <w:style w:type="character" w:customStyle="1" w:styleId="20">
    <w:name w:val="Заголовок 2 Знак"/>
    <w:link w:val="2"/>
    <w:uiPriority w:val="9"/>
    <w:semiHidden/>
    <w:locked/>
    <w:rsid w:val="00384A13"/>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384A13"/>
    <w:rPr>
      <w:rFonts w:ascii="Cambria" w:eastAsia="Times New Roman" w:hAnsi="Cambria" w:cs="Times New Roman"/>
      <w:b/>
      <w:bCs/>
      <w:color w:val="4F81BD"/>
    </w:rPr>
  </w:style>
  <w:style w:type="character" w:customStyle="1" w:styleId="40">
    <w:name w:val="Заголовок 4 Знак"/>
    <w:link w:val="4"/>
    <w:uiPriority w:val="9"/>
    <w:locked/>
    <w:rsid w:val="00384A13"/>
    <w:rPr>
      <w:rFonts w:ascii="Cambria" w:eastAsia="Times New Roman" w:hAnsi="Cambria" w:cs="Times New Roman"/>
      <w:b/>
      <w:bCs/>
      <w:i/>
      <w:iCs/>
      <w:color w:val="4F81BD"/>
    </w:rPr>
  </w:style>
  <w:style w:type="character" w:customStyle="1" w:styleId="50">
    <w:name w:val="Заголовок 5 Знак"/>
    <w:link w:val="5"/>
    <w:uiPriority w:val="9"/>
    <w:locked/>
    <w:rsid w:val="00384A13"/>
    <w:rPr>
      <w:rFonts w:ascii="Cambria" w:eastAsia="Times New Roman" w:hAnsi="Cambria" w:cs="Times New Roman"/>
      <w:color w:val="243F60"/>
    </w:rPr>
  </w:style>
  <w:style w:type="character" w:customStyle="1" w:styleId="60">
    <w:name w:val="Заголовок 6 Знак"/>
    <w:link w:val="6"/>
    <w:uiPriority w:val="9"/>
    <w:locked/>
    <w:rsid w:val="00384A13"/>
    <w:rPr>
      <w:rFonts w:ascii="Cambria" w:eastAsia="Times New Roman" w:hAnsi="Cambria" w:cs="Times New Roman"/>
      <w:i/>
      <w:iCs/>
      <w:color w:val="243F60"/>
    </w:rPr>
  </w:style>
  <w:style w:type="character" w:customStyle="1" w:styleId="70">
    <w:name w:val="Заголовок 7 Знак"/>
    <w:link w:val="7"/>
    <w:uiPriority w:val="9"/>
    <w:locked/>
    <w:rsid w:val="00384A13"/>
    <w:rPr>
      <w:rFonts w:ascii="Cambria" w:eastAsia="Times New Roman" w:hAnsi="Cambria" w:cs="Times New Roman"/>
      <w:i/>
      <w:iCs/>
      <w:color w:val="404040"/>
    </w:rPr>
  </w:style>
  <w:style w:type="character" w:customStyle="1" w:styleId="80">
    <w:name w:val="Заголовок 8 Знак"/>
    <w:link w:val="8"/>
    <w:uiPriority w:val="9"/>
    <w:locked/>
    <w:rsid w:val="00384A13"/>
    <w:rPr>
      <w:rFonts w:ascii="Cambria" w:eastAsia="Times New Roman" w:hAnsi="Cambria" w:cs="Times New Roman"/>
      <w:color w:val="4F81BD"/>
      <w:sz w:val="20"/>
      <w:szCs w:val="20"/>
    </w:rPr>
  </w:style>
  <w:style w:type="character" w:customStyle="1" w:styleId="90">
    <w:name w:val="Заголовок 9 Знак"/>
    <w:link w:val="9"/>
    <w:uiPriority w:val="9"/>
    <w:locked/>
    <w:rsid w:val="00384A13"/>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3A2698"/>
    <w:rPr>
      <w:rFonts w:ascii="Tahoma" w:hAnsi="Tahoma" w:cs="Tahoma"/>
      <w:sz w:val="16"/>
      <w:szCs w:val="16"/>
    </w:rPr>
  </w:style>
  <w:style w:type="character" w:customStyle="1" w:styleId="a4">
    <w:name w:val="Текст выноски Знак"/>
    <w:link w:val="a3"/>
    <w:uiPriority w:val="99"/>
    <w:semiHidden/>
    <w:locked/>
    <w:rsid w:val="003A2698"/>
    <w:rPr>
      <w:rFonts w:ascii="Tahoma" w:hAnsi="Tahoma" w:cs="Tahoma"/>
      <w:sz w:val="16"/>
      <w:szCs w:val="16"/>
    </w:rPr>
  </w:style>
  <w:style w:type="paragraph" w:styleId="a5">
    <w:name w:val="List Paragraph"/>
    <w:basedOn w:val="a"/>
    <w:uiPriority w:val="34"/>
    <w:qFormat/>
    <w:rsid w:val="00384A13"/>
    <w:pPr>
      <w:ind w:left="720"/>
      <w:contextualSpacing/>
    </w:pPr>
  </w:style>
  <w:style w:type="paragraph" w:styleId="a6">
    <w:name w:val="Body Text Indent"/>
    <w:basedOn w:val="a"/>
    <w:link w:val="a7"/>
    <w:uiPriority w:val="99"/>
    <w:rsid w:val="004A37B5"/>
    <w:pPr>
      <w:spacing w:line="360" w:lineRule="auto"/>
      <w:ind w:firstLine="680"/>
      <w:jc w:val="both"/>
    </w:pPr>
    <w:rPr>
      <w:sz w:val="28"/>
      <w:szCs w:val="24"/>
    </w:rPr>
  </w:style>
  <w:style w:type="character" w:customStyle="1" w:styleId="a7">
    <w:name w:val="Основной текст с отступом Знак"/>
    <w:link w:val="a6"/>
    <w:uiPriority w:val="99"/>
    <w:locked/>
    <w:rsid w:val="004A37B5"/>
    <w:rPr>
      <w:rFonts w:ascii="Times New Roman" w:hAnsi="Times New Roman" w:cs="Times New Roman"/>
      <w:sz w:val="24"/>
      <w:szCs w:val="24"/>
    </w:rPr>
  </w:style>
  <w:style w:type="paragraph" w:styleId="a8">
    <w:name w:val="Normal (Web)"/>
    <w:basedOn w:val="a"/>
    <w:uiPriority w:val="99"/>
    <w:rsid w:val="004A37B5"/>
    <w:pPr>
      <w:spacing w:before="100" w:beforeAutospacing="1" w:after="100" w:afterAutospacing="1"/>
    </w:pPr>
    <w:rPr>
      <w:sz w:val="24"/>
      <w:szCs w:val="24"/>
    </w:rPr>
  </w:style>
  <w:style w:type="paragraph" w:styleId="a9">
    <w:name w:val="caption"/>
    <w:basedOn w:val="a"/>
    <w:next w:val="a"/>
    <w:uiPriority w:val="35"/>
    <w:semiHidden/>
    <w:unhideWhenUsed/>
    <w:qFormat/>
    <w:rsid w:val="00384A13"/>
    <w:pPr>
      <w:spacing w:line="240" w:lineRule="auto"/>
    </w:pPr>
    <w:rPr>
      <w:b/>
      <w:bCs/>
      <w:color w:val="4F81BD"/>
      <w:sz w:val="18"/>
      <w:szCs w:val="18"/>
    </w:rPr>
  </w:style>
  <w:style w:type="paragraph" w:styleId="aa">
    <w:name w:val="Title"/>
    <w:basedOn w:val="a"/>
    <w:next w:val="a"/>
    <w:link w:val="ab"/>
    <w:uiPriority w:val="10"/>
    <w:qFormat/>
    <w:rsid w:val="00384A1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b">
    <w:name w:val="Название Знак"/>
    <w:link w:val="aa"/>
    <w:uiPriority w:val="10"/>
    <w:locked/>
    <w:rsid w:val="00384A13"/>
    <w:rPr>
      <w:rFonts w:ascii="Cambria" w:eastAsia="Times New Roman" w:hAnsi="Cambria" w:cs="Times New Roman"/>
      <w:color w:val="17365D"/>
      <w:spacing w:val="5"/>
      <w:kern w:val="28"/>
      <w:sz w:val="52"/>
      <w:szCs w:val="52"/>
    </w:rPr>
  </w:style>
  <w:style w:type="paragraph" w:styleId="ac">
    <w:name w:val="Subtitle"/>
    <w:basedOn w:val="a"/>
    <w:next w:val="a"/>
    <w:link w:val="ad"/>
    <w:uiPriority w:val="11"/>
    <w:qFormat/>
    <w:rsid w:val="00384A13"/>
    <w:pPr>
      <w:numPr>
        <w:ilvl w:val="1"/>
      </w:numPr>
    </w:pPr>
    <w:rPr>
      <w:rFonts w:ascii="Cambria" w:hAnsi="Cambria"/>
      <w:i/>
      <w:iCs/>
      <w:color w:val="4F81BD"/>
      <w:spacing w:val="15"/>
      <w:sz w:val="24"/>
      <w:szCs w:val="24"/>
    </w:rPr>
  </w:style>
  <w:style w:type="character" w:customStyle="1" w:styleId="ad">
    <w:name w:val="Подзаголовок Знак"/>
    <w:link w:val="ac"/>
    <w:uiPriority w:val="11"/>
    <w:locked/>
    <w:rsid w:val="00384A13"/>
    <w:rPr>
      <w:rFonts w:ascii="Cambria" w:eastAsia="Times New Roman" w:hAnsi="Cambria" w:cs="Times New Roman"/>
      <w:i/>
      <w:iCs/>
      <w:color w:val="4F81BD"/>
      <w:spacing w:val="15"/>
      <w:sz w:val="24"/>
      <w:szCs w:val="24"/>
    </w:rPr>
  </w:style>
  <w:style w:type="character" w:styleId="ae">
    <w:name w:val="Strong"/>
    <w:uiPriority w:val="22"/>
    <w:qFormat/>
    <w:rsid w:val="00384A13"/>
    <w:rPr>
      <w:rFonts w:cs="Times New Roman"/>
      <w:b/>
      <w:bCs/>
    </w:rPr>
  </w:style>
  <w:style w:type="character" w:styleId="af">
    <w:name w:val="Emphasis"/>
    <w:uiPriority w:val="20"/>
    <w:qFormat/>
    <w:rsid w:val="00384A13"/>
    <w:rPr>
      <w:rFonts w:cs="Times New Roman"/>
      <w:i/>
      <w:iCs/>
    </w:rPr>
  </w:style>
  <w:style w:type="paragraph" w:styleId="af0">
    <w:name w:val="No Spacing"/>
    <w:uiPriority w:val="1"/>
    <w:qFormat/>
    <w:rsid w:val="00384A13"/>
    <w:rPr>
      <w:sz w:val="22"/>
      <w:szCs w:val="22"/>
      <w:lang w:val="en-US" w:eastAsia="en-US"/>
    </w:rPr>
  </w:style>
  <w:style w:type="paragraph" w:styleId="21">
    <w:name w:val="Quote"/>
    <w:basedOn w:val="a"/>
    <w:next w:val="a"/>
    <w:link w:val="22"/>
    <w:uiPriority w:val="29"/>
    <w:qFormat/>
    <w:rsid w:val="00384A13"/>
    <w:rPr>
      <w:i/>
      <w:iCs/>
      <w:color w:val="000000"/>
    </w:rPr>
  </w:style>
  <w:style w:type="character" w:customStyle="1" w:styleId="22">
    <w:name w:val="Цитата 2 Знак"/>
    <w:link w:val="21"/>
    <w:uiPriority w:val="29"/>
    <w:locked/>
    <w:rsid w:val="00384A13"/>
    <w:rPr>
      <w:rFonts w:cs="Times New Roman"/>
      <w:i/>
      <w:iCs/>
      <w:color w:val="000000"/>
    </w:rPr>
  </w:style>
  <w:style w:type="paragraph" w:styleId="af1">
    <w:name w:val="Intense Quote"/>
    <w:basedOn w:val="a"/>
    <w:next w:val="a"/>
    <w:link w:val="af2"/>
    <w:uiPriority w:val="30"/>
    <w:qFormat/>
    <w:rsid w:val="00384A13"/>
    <w:pPr>
      <w:pBdr>
        <w:bottom w:val="single" w:sz="4" w:space="4" w:color="4F81BD"/>
      </w:pBdr>
      <w:spacing w:before="200" w:after="280"/>
      <w:ind w:left="936" w:right="936"/>
    </w:pPr>
    <w:rPr>
      <w:b/>
      <w:bCs/>
      <w:i/>
      <w:iCs/>
      <w:color w:val="4F81BD"/>
    </w:rPr>
  </w:style>
  <w:style w:type="character" w:customStyle="1" w:styleId="af2">
    <w:name w:val="Выделенная цитата Знак"/>
    <w:link w:val="af1"/>
    <w:uiPriority w:val="30"/>
    <w:locked/>
    <w:rsid w:val="00384A13"/>
    <w:rPr>
      <w:rFonts w:cs="Times New Roman"/>
      <w:b/>
      <w:bCs/>
      <w:i/>
      <w:iCs/>
      <w:color w:val="4F81BD"/>
    </w:rPr>
  </w:style>
  <w:style w:type="character" w:styleId="af3">
    <w:name w:val="Subtle Emphasis"/>
    <w:uiPriority w:val="19"/>
    <w:qFormat/>
    <w:rsid w:val="00384A13"/>
    <w:rPr>
      <w:rFonts w:cs="Times New Roman"/>
      <w:i/>
      <w:iCs/>
      <w:color w:val="808080"/>
    </w:rPr>
  </w:style>
  <w:style w:type="character" w:styleId="af4">
    <w:name w:val="Intense Emphasis"/>
    <w:uiPriority w:val="21"/>
    <w:qFormat/>
    <w:rsid w:val="00384A13"/>
    <w:rPr>
      <w:rFonts w:cs="Times New Roman"/>
      <w:b/>
      <w:bCs/>
      <w:i/>
      <w:iCs/>
      <w:color w:val="4F81BD"/>
    </w:rPr>
  </w:style>
  <w:style w:type="character" w:styleId="af5">
    <w:name w:val="Subtle Reference"/>
    <w:uiPriority w:val="31"/>
    <w:qFormat/>
    <w:rsid w:val="00384A13"/>
    <w:rPr>
      <w:rFonts w:cs="Times New Roman"/>
      <w:smallCaps/>
      <w:color w:val="C0504D"/>
      <w:u w:val="single"/>
    </w:rPr>
  </w:style>
  <w:style w:type="character" w:styleId="af6">
    <w:name w:val="Intense Reference"/>
    <w:uiPriority w:val="32"/>
    <w:qFormat/>
    <w:rsid w:val="00384A13"/>
    <w:rPr>
      <w:rFonts w:cs="Times New Roman"/>
      <w:b/>
      <w:bCs/>
      <w:smallCaps/>
      <w:color w:val="C0504D"/>
      <w:spacing w:val="5"/>
      <w:u w:val="single"/>
    </w:rPr>
  </w:style>
  <w:style w:type="character" w:styleId="af7">
    <w:name w:val="Book Title"/>
    <w:uiPriority w:val="33"/>
    <w:qFormat/>
    <w:rsid w:val="00384A13"/>
    <w:rPr>
      <w:rFonts w:cs="Times New Roman"/>
      <w:b/>
      <w:bCs/>
      <w:smallCaps/>
      <w:spacing w:val="5"/>
    </w:rPr>
  </w:style>
  <w:style w:type="paragraph" w:styleId="af8">
    <w:name w:val="TOC Heading"/>
    <w:basedOn w:val="1"/>
    <w:next w:val="a"/>
    <w:uiPriority w:val="39"/>
    <w:semiHidden/>
    <w:unhideWhenUsed/>
    <w:qFormat/>
    <w:rsid w:val="00384A13"/>
    <w:pPr>
      <w:outlineLvl w:val="9"/>
    </w:pPr>
  </w:style>
  <w:style w:type="character" w:styleId="af9">
    <w:name w:val="line number"/>
    <w:uiPriority w:val="99"/>
    <w:semiHidden/>
    <w:unhideWhenUsed/>
    <w:rsid w:val="0047266A"/>
    <w:rPr>
      <w:rFonts w:cs="Times New Roman"/>
    </w:rPr>
  </w:style>
  <w:style w:type="paragraph" w:styleId="afa">
    <w:name w:val="header"/>
    <w:basedOn w:val="a"/>
    <w:link w:val="afb"/>
    <w:uiPriority w:val="99"/>
    <w:semiHidden/>
    <w:unhideWhenUsed/>
    <w:rsid w:val="0047266A"/>
    <w:pPr>
      <w:tabs>
        <w:tab w:val="center" w:pos="4677"/>
        <w:tab w:val="right" w:pos="9355"/>
      </w:tabs>
      <w:spacing w:after="0" w:line="240" w:lineRule="auto"/>
    </w:pPr>
  </w:style>
  <w:style w:type="character" w:customStyle="1" w:styleId="afb">
    <w:name w:val="Верхний колонтитул Знак"/>
    <w:link w:val="afa"/>
    <w:uiPriority w:val="99"/>
    <w:semiHidden/>
    <w:locked/>
    <w:rsid w:val="0047266A"/>
    <w:rPr>
      <w:rFonts w:cs="Times New Roman"/>
    </w:rPr>
  </w:style>
  <w:style w:type="paragraph" w:styleId="afc">
    <w:name w:val="footer"/>
    <w:basedOn w:val="a"/>
    <w:link w:val="afd"/>
    <w:uiPriority w:val="99"/>
    <w:unhideWhenUsed/>
    <w:rsid w:val="0047266A"/>
    <w:pPr>
      <w:tabs>
        <w:tab w:val="center" w:pos="4677"/>
        <w:tab w:val="right" w:pos="9355"/>
      </w:tabs>
      <w:spacing w:after="0" w:line="240" w:lineRule="auto"/>
    </w:pPr>
  </w:style>
  <w:style w:type="character" w:customStyle="1" w:styleId="afd">
    <w:name w:val="Нижний колонтитул Знак"/>
    <w:link w:val="afc"/>
    <w:uiPriority w:val="99"/>
    <w:locked/>
    <w:rsid w:val="004726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16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5807</Words>
  <Characters>33102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metod-ant</dc:creator>
  <cp:keywords/>
  <dc:description/>
  <cp:lastModifiedBy>admin</cp:lastModifiedBy>
  <cp:revision>2</cp:revision>
  <dcterms:created xsi:type="dcterms:W3CDTF">2014-02-22T01:58:00Z</dcterms:created>
  <dcterms:modified xsi:type="dcterms:W3CDTF">2014-02-22T01:58:00Z</dcterms:modified>
</cp:coreProperties>
</file>