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76" w:rsidRDefault="007B3776">
      <w:pPr>
        <w:widowControl w:val="0"/>
        <w:spacing w:before="120"/>
        <w:jc w:val="center"/>
        <w:rPr>
          <w:b/>
          <w:bCs/>
          <w:color w:val="000000"/>
          <w:sz w:val="32"/>
          <w:szCs w:val="32"/>
        </w:rPr>
      </w:pPr>
      <w:r>
        <w:rPr>
          <w:b/>
          <w:bCs/>
          <w:color w:val="000000"/>
          <w:sz w:val="32"/>
          <w:szCs w:val="32"/>
        </w:rPr>
        <w:t>Конвертация</w:t>
      </w:r>
    </w:p>
    <w:p w:rsidR="007B3776" w:rsidRDefault="007B3776">
      <w:pPr>
        <w:widowControl w:val="0"/>
        <w:spacing w:before="120"/>
        <w:jc w:val="center"/>
        <w:rPr>
          <w:color w:val="000000"/>
          <w:sz w:val="28"/>
          <w:szCs w:val="28"/>
        </w:rPr>
      </w:pPr>
      <w:r>
        <w:rPr>
          <w:color w:val="000000"/>
          <w:sz w:val="28"/>
          <w:szCs w:val="28"/>
        </w:rPr>
        <w:t>Филимошин П.М.</w:t>
      </w:r>
    </w:p>
    <w:p w:rsidR="007B3776" w:rsidRDefault="007B3776">
      <w:pPr>
        <w:widowControl w:val="0"/>
        <w:spacing w:before="120"/>
        <w:jc w:val="center"/>
        <w:rPr>
          <w:b/>
          <w:bCs/>
          <w:color w:val="000000"/>
          <w:sz w:val="28"/>
          <w:szCs w:val="28"/>
        </w:rPr>
      </w:pPr>
      <w:r>
        <w:rPr>
          <w:b/>
          <w:bCs/>
          <w:color w:val="000000"/>
          <w:sz w:val="28"/>
          <w:szCs w:val="28"/>
        </w:rPr>
        <w:t>Природа конвертации</w:t>
      </w:r>
    </w:p>
    <w:p w:rsidR="007B3776" w:rsidRDefault="007B3776">
      <w:pPr>
        <w:widowControl w:val="0"/>
        <w:spacing w:before="120"/>
        <w:ind w:firstLine="567"/>
        <w:jc w:val="both"/>
        <w:rPr>
          <w:color w:val="000000"/>
          <w:sz w:val="24"/>
          <w:szCs w:val="24"/>
        </w:rPr>
      </w:pPr>
      <w:r>
        <w:rPr>
          <w:color w:val="000000"/>
          <w:sz w:val="24"/>
          <w:szCs w:val="24"/>
        </w:rPr>
        <w:t>Законодательство Российской Федерации о ценных бумагах не содержит определения конвертации. Автор считает возможным определить конвертацию как приобретение прав собственности на размещаемые ценные бумаги за счет отчуждения прав собственности на ранее размещенные ценные бумаги.</w:t>
      </w:r>
    </w:p>
    <w:p w:rsidR="007B3776" w:rsidRDefault="007B3776">
      <w:pPr>
        <w:widowControl w:val="0"/>
        <w:spacing w:before="120"/>
        <w:ind w:firstLine="567"/>
        <w:jc w:val="both"/>
        <w:rPr>
          <w:color w:val="000000"/>
          <w:sz w:val="24"/>
          <w:szCs w:val="24"/>
        </w:rPr>
      </w:pPr>
      <w:r>
        <w:rPr>
          <w:color w:val="000000"/>
          <w:sz w:val="24"/>
          <w:szCs w:val="24"/>
        </w:rPr>
        <w:t>Из указанного определения следует, что участие в конвертации могут принимать только лица, обладающие до ее осуществления правами собственности на уже размещенные ценные бумаги.</w:t>
      </w:r>
    </w:p>
    <w:p w:rsidR="007B3776" w:rsidRDefault="007B3776">
      <w:pPr>
        <w:widowControl w:val="0"/>
        <w:spacing w:before="120"/>
        <w:ind w:firstLine="567"/>
        <w:jc w:val="both"/>
        <w:rPr>
          <w:color w:val="000000"/>
          <w:sz w:val="24"/>
          <w:szCs w:val="24"/>
        </w:rPr>
      </w:pPr>
      <w:r>
        <w:rPr>
          <w:color w:val="000000"/>
          <w:sz w:val="24"/>
          <w:szCs w:val="24"/>
        </w:rPr>
        <w:t>Может показаться, что конвертация представляет собой частный случай размещения ценных бумаг путем закрытой подписки, при которой оплата ценных бумаг осуществляется неденежными средствами - другими ценными бумагами. Однако указанное предположение является ошибочным. Корневое отличие конвертации заключается в том, что данный способ размещения сопровождается аннулированием (погашением) ценных бумаг, "передаваемых в качестве оплаты" по размещаемым ценным бумагам. Причем, аннулирование (погашение) "старых" ранее размещенных ценных бумаг происходит на основании и в момент размещения "новых" ценных бумаг. Таким образом, владелец теряет права собственности на "старые" ценные бумаги, приобретая аналогичные права на "новые", размещаемые ценные бумаги, но при этом "старые" ценные бумаги не приобретают нового владельца.</w:t>
      </w:r>
    </w:p>
    <w:p w:rsidR="007B3776" w:rsidRDefault="007B3776">
      <w:pPr>
        <w:widowControl w:val="0"/>
        <w:spacing w:before="120"/>
        <w:ind w:firstLine="567"/>
        <w:jc w:val="both"/>
        <w:rPr>
          <w:color w:val="000000"/>
          <w:sz w:val="24"/>
          <w:szCs w:val="24"/>
        </w:rPr>
      </w:pPr>
      <w:r>
        <w:rPr>
          <w:color w:val="000000"/>
          <w:sz w:val="24"/>
          <w:szCs w:val="24"/>
        </w:rPr>
        <w:t>Это означает, что акционерное общество при конвертации - в отличие от подписки - не привлекает средства в результате осуществления им эмиссии ценных бумаг, а владельцы ценных бумаг не оплачивают их при размещении и не являются в этом смысле инвесторами акционерного общества.</w:t>
      </w:r>
    </w:p>
    <w:p w:rsidR="007B3776" w:rsidRDefault="007B3776">
      <w:pPr>
        <w:widowControl w:val="0"/>
        <w:spacing w:before="120"/>
        <w:jc w:val="center"/>
        <w:rPr>
          <w:b/>
          <w:bCs/>
          <w:color w:val="000000"/>
          <w:sz w:val="28"/>
          <w:szCs w:val="28"/>
        </w:rPr>
      </w:pPr>
      <w:r>
        <w:rPr>
          <w:b/>
          <w:bCs/>
          <w:color w:val="000000"/>
          <w:sz w:val="28"/>
          <w:szCs w:val="28"/>
        </w:rPr>
        <w:t>Виды и типы конвертации, их классификация</w:t>
      </w:r>
    </w:p>
    <w:p w:rsidR="007B3776" w:rsidRDefault="007B3776">
      <w:pPr>
        <w:widowControl w:val="0"/>
        <w:spacing w:before="120"/>
        <w:ind w:firstLine="567"/>
        <w:jc w:val="both"/>
        <w:rPr>
          <w:color w:val="000000"/>
          <w:sz w:val="24"/>
          <w:szCs w:val="24"/>
        </w:rPr>
      </w:pPr>
      <w:r>
        <w:rPr>
          <w:color w:val="000000"/>
          <w:sz w:val="24"/>
          <w:szCs w:val="24"/>
        </w:rPr>
        <w:t>Законодательство Российской Федерации о ценных бумагах содержит различные способы осуществления акционерным обществом размещения своих ценных бумаг путем конвертации. Приведем классификацию (Классификация автора) видов и типов конвертации ценных бумаг.</w:t>
      </w:r>
    </w:p>
    <w:p w:rsidR="007B3776" w:rsidRDefault="007B3776">
      <w:pPr>
        <w:widowControl w:val="0"/>
        <w:spacing w:before="120"/>
        <w:ind w:firstLine="567"/>
        <w:jc w:val="both"/>
        <w:rPr>
          <w:color w:val="000000"/>
          <w:sz w:val="24"/>
          <w:szCs w:val="24"/>
        </w:rPr>
      </w:pPr>
      <w:r>
        <w:rPr>
          <w:color w:val="000000"/>
          <w:sz w:val="24"/>
          <w:szCs w:val="24"/>
        </w:rPr>
        <w:t>В целом конвертацию можно подразделить на следующие типы:</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акций в акции с большей номинальной стоимостью; </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акций в акции с меньшей номинальной стоимостью; </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акций в акции с иными правами; </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облигаций в акции; </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облигаций в облигации; </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ценных бумаг при реорганизации коммерческих организаций (Конвертация ценных бумаг при реорганизации коммерческих организаций регулируется Стандартами эмиссии акций и облигаций и их проспектов эмиссии при реорганизации коммерческих организаций, утвержденными постановлением ФКЦБ России от 11 ноября 1998 г. № 48. Вопросы конвертации ценных бумаг при реорганизации коммерческих организаций в настоящей статье не рассматриваются). </w:t>
      </w:r>
    </w:p>
    <w:p w:rsidR="007B3776" w:rsidRDefault="007B3776">
      <w:pPr>
        <w:widowControl w:val="0"/>
        <w:spacing w:before="120"/>
        <w:ind w:firstLine="567"/>
        <w:jc w:val="both"/>
        <w:rPr>
          <w:color w:val="000000"/>
          <w:sz w:val="24"/>
          <w:szCs w:val="24"/>
        </w:rPr>
      </w:pPr>
      <w:r>
        <w:rPr>
          <w:color w:val="000000"/>
          <w:sz w:val="24"/>
          <w:szCs w:val="24"/>
        </w:rPr>
        <w:t>Запрещается конвертация обыкновенных акций в привилегированные акции любых типов.</w:t>
      </w:r>
    </w:p>
    <w:p w:rsidR="007B3776" w:rsidRDefault="007B3776">
      <w:pPr>
        <w:widowControl w:val="0"/>
        <w:spacing w:before="120"/>
        <w:ind w:firstLine="567"/>
        <w:jc w:val="both"/>
        <w:rPr>
          <w:color w:val="000000"/>
          <w:sz w:val="24"/>
          <w:szCs w:val="24"/>
        </w:rPr>
      </w:pPr>
      <w:r>
        <w:rPr>
          <w:color w:val="000000"/>
          <w:sz w:val="24"/>
          <w:szCs w:val="24"/>
        </w:rPr>
        <w:t>Кроме того, законодательством Российской Федерации о ценных бумагах не предусматривается возможность конвертации акций в облигации, что фактически также означает запрет такой конвертации.</w:t>
      </w:r>
    </w:p>
    <w:p w:rsidR="007B3776" w:rsidRDefault="007B3776">
      <w:pPr>
        <w:widowControl w:val="0"/>
        <w:spacing w:before="120"/>
        <w:ind w:firstLine="567"/>
        <w:jc w:val="both"/>
        <w:rPr>
          <w:color w:val="000000"/>
          <w:sz w:val="24"/>
          <w:szCs w:val="24"/>
        </w:rPr>
      </w:pPr>
      <w:r>
        <w:rPr>
          <w:color w:val="000000"/>
          <w:sz w:val="24"/>
          <w:szCs w:val="24"/>
        </w:rPr>
        <w:t>Конвертация акций в акции с большей или меньшей номинальной стоимостью может осуществляться как с изменением размера уставного капитала акционерного общества, так и без такого изменения.</w:t>
      </w:r>
    </w:p>
    <w:p w:rsidR="007B3776" w:rsidRDefault="007B3776">
      <w:pPr>
        <w:widowControl w:val="0"/>
        <w:spacing w:before="120"/>
        <w:ind w:firstLine="567"/>
        <w:jc w:val="both"/>
        <w:rPr>
          <w:color w:val="000000"/>
          <w:sz w:val="24"/>
          <w:szCs w:val="24"/>
        </w:rPr>
      </w:pPr>
      <w:r>
        <w:rPr>
          <w:color w:val="000000"/>
          <w:sz w:val="24"/>
          <w:szCs w:val="24"/>
        </w:rPr>
        <w:t>При конвертации акций в акции с иными правами необходимо различать конвертацию привилегированных акций определенного типа в привилегированные акции с иным объемом прав но того же типа, и конвертацию привилегированных конвертируемых акций определенного типа в обыкновенные акции или привилегированные акции другого типа (конвертацию как осуществление прав по ценной бумаге).</w:t>
      </w:r>
    </w:p>
    <w:p w:rsidR="007B3776" w:rsidRDefault="007B3776">
      <w:pPr>
        <w:widowControl w:val="0"/>
        <w:spacing w:before="120"/>
        <w:ind w:firstLine="567"/>
        <w:jc w:val="both"/>
        <w:rPr>
          <w:color w:val="000000"/>
          <w:sz w:val="24"/>
          <w:szCs w:val="24"/>
        </w:rPr>
      </w:pPr>
      <w:r>
        <w:rPr>
          <w:color w:val="000000"/>
          <w:sz w:val="24"/>
          <w:szCs w:val="24"/>
        </w:rPr>
        <w:t>Таким образом, предложенная классификация типов конвертации нуждается в дополнительной детализации. Но, прежде чем перейти к такой детализации, классифицируем указанные типы по срокам конвертации.</w:t>
      </w:r>
    </w:p>
    <w:p w:rsidR="007B3776" w:rsidRDefault="007B3776">
      <w:pPr>
        <w:widowControl w:val="0"/>
        <w:spacing w:before="120"/>
        <w:ind w:firstLine="567"/>
        <w:jc w:val="both"/>
        <w:rPr>
          <w:color w:val="000000"/>
          <w:sz w:val="24"/>
          <w:szCs w:val="24"/>
        </w:rPr>
      </w:pPr>
      <w:r>
        <w:rPr>
          <w:color w:val="000000"/>
          <w:sz w:val="24"/>
          <w:szCs w:val="24"/>
        </w:rPr>
        <w:t>В зависимости от сроков осуществления конвертации различают единовременную и не единовременную (отложенную или продолженную во времени(Терминология автора)) конвертацию.</w:t>
      </w:r>
    </w:p>
    <w:p w:rsidR="007B3776" w:rsidRDefault="007B3776">
      <w:pPr>
        <w:widowControl w:val="0"/>
        <w:spacing w:before="120"/>
        <w:ind w:firstLine="567"/>
        <w:jc w:val="both"/>
        <w:rPr>
          <w:color w:val="000000"/>
          <w:sz w:val="24"/>
          <w:szCs w:val="24"/>
        </w:rPr>
      </w:pPr>
      <w:r>
        <w:rPr>
          <w:color w:val="000000"/>
          <w:sz w:val="24"/>
          <w:szCs w:val="24"/>
        </w:rPr>
        <w:t>При единовременной конвертации в соответствии с пунктом 11.1 Стандартов(Стандарты эмиссии акций при учреждении акционерных обществ, дополнительных акций, облигаций и их проспектов эмиссии, утвержденные постановлением ФКЦБ России от 17 сентября 1996 г. № 19 (в редакции постановления ФКЦБ России от 11 ноября 1998 г. № 47)) ФКЦБ России размещение акций акционерного общества (облигации в единовременной конвертации участия не принимают) путем конвертации должно быть осуществлено в один день, который не может быть ранее даты государственной регистрации выпуска акций и позже одного месяца с указанной даты, по данным реестра владельцев именных ценных бумаг этого акционерного общества на день конвертации.</w:t>
      </w:r>
    </w:p>
    <w:p w:rsidR="007B3776" w:rsidRDefault="007B3776">
      <w:pPr>
        <w:widowControl w:val="0"/>
        <w:spacing w:before="120"/>
        <w:ind w:firstLine="567"/>
        <w:jc w:val="both"/>
        <w:rPr>
          <w:color w:val="000000"/>
          <w:sz w:val="24"/>
          <w:szCs w:val="24"/>
        </w:rPr>
      </w:pPr>
      <w:r>
        <w:rPr>
          <w:color w:val="000000"/>
          <w:sz w:val="24"/>
          <w:szCs w:val="24"/>
        </w:rPr>
        <w:t>Упомянутый пункт Стандартов предусматривает одно исключение: в случае конвертации акций в акции с большей номинальной стоимостью, сопровождающейся увеличением уставного капитала акционерного общества за счет прибыли по итогам предыдущего года, направленной на выплату дивидендов, указанная конвертация должна быть осуществлена среди акционеров, включенных в соответствии с пунктом 4 статьи 42 Федерального закона "Об акционерных обществах" в список лиц, имеющих право на получение дивидендов за этот год. Однако, такая конвертация также не может быть осуществлена ранее даты государственной регистрации выпуска акций и позже одного месяца с указанной даты.</w:t>
      </w:r>
    </w:p>
    <w:p w:rsidR="007B3776" w:rsidRDefault="007B3776">
      <w:pPr>
        <w:widowControl w:val="0"/>
        <w:spacing w:before="120"/>
        <w:ind w:firstLine="567"/>
        <w:jc w:val="both"/>
        <w:rPr>
          <w:color w:val="000000"/>
          <w:sz w:val="24"/>
          <w:szCs w:val="24"/>
        </w:rPr>
      </w:pPr>
      <w:r>
        <w:rPr>
          <w:color w:val="000000"/>
          <w:sz w:val="24"/>
          <w:szCs w:val="24"/>
        </w:rPr>
        <w:t>При не единовременной (отложенной или продолженной во времени) конвертации в соответствии с тем же пунктом 11.1 Стандартов размещение акций или облигаций акционерного общества путем конвертации конвертируемых в них ценных бумаг также должно быть осуществлено в один день, который не может быть ранее даты государственной регистрации выпуска таких акций или облигаций и позже одного года с даты утверждения акционерным обществом решения об их выпуске, по данным реестра владельцев именных ценных бумаг этого акционерного общества на этот день.</w:t>
      </w:r>
    </w:p>
    <w:p w:rsidR="007B3776" w:rsidRDefault="007B3776">
      <w:pPr>
        <w:widowControl w:val="0"/>
        <w:spacing w:before="120"/>
        <w:ind w:firstLine="567"/>
        <w:jc w:val="both"/>
        <w:rPr>
          <w:color w:val="000000"/>
          <w:sz w:val="24"/>
          <w:szCs w:val="24"/>
        </w:rPr>
      </w:pPr>
      <w:r>
        <w:rPr>
          <w:color w:val="000000"/>
          <w:sz w:val="24"/>
          <w:szCs w:val="24"/>
        </w:rPr>
        <w:t>Другим принципиальным отличием отложенной конвертации является необходимость обязательного наличия в уставе акционерного общества объявленных акций определенной категории (определенного типа), только в пределах количества которых может быть осуществлено размещение акций этой категории (этого типа) путем конвертации конвертируемых в них ценных бумаг.</w:t>
      </w:r>
    </w:p>
    <w:p w:rsidR="007B3776" w:rsidRDefault="007B3776">
      <w:pPr>
        <w:widowControl w:val="0"/>
        <w:spacing w:before="120"/>
        <w:ind w:firstLine="567"/>
        <w:jc w:val="both"/>
        <w:rPr>
          <w:color w:val="000000"/>
          <w:sz w:val="24"/>
          <w:szCs w:val="24"/>
        </w:rPr>
      </w:pPr>
      <w:r>
        <w:rPr>
          <w:color w:val="000000"/>
          <w:sz w:val="24"/>
          <w:szCs w:val="24"/>
        </w:rPr>
        <w:t>Определив два принципиально отличных вида конвертации, приведем окончательную схему классификации способов конвертации:</w:t>
      </w:r>
    </w:p>
    <w:p w:rsidR="007B3776" w:rsidRDefault="007B3776">
      <w:pPr>
        <w:widowControl w:val="0"/>
        <w:spacing w:before="120"/>
        <w:ind w:firstLine="567"/>
        <w:jc w:val="both"/>
        <w:rPr>
          <w:color w:val="000000"/>
          <w:sz w:val="24"/>
          <w:szCs w:val="24"/>
        </w:rPr>
      </w:pPr>
      <w:r>
        <w:rPr>
          <w:color w:val="000000"/>
          <w:sz w:val="24"/>
          <w:szCs w:val="24"/>
        </w:rPr>
        <w:t>I. Единовременная конвертация:</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акций в акции с большей номинальной стоимостью, сопровождающаяся увеличением уставного капитала акционерного общества; </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акций в акции с большей номинальной стоимостью при их консолидации; </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акций в акции с большей номинальной стоимостью без увеличения размера уставного капитала акционерного общества; </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акций в акции с меньшей номинальной стоимостью, сопровождающаяся уменьшением уставного капитала акционерного общества; </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акций в акции с меньшей номинальной стоимостью, не сопровождающаяся уменьшением размера уставного капитала акционерного общества (дробление акций); </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привилегированных акций определенного типа в привилегированные акции с иными правами того же типа; </w:t>
      </w:r>
    </w:p>
    <w:p w:rsidR="007B3776" w:rsidRDefault="007B3776">
      <w:pPr>
        <w:widowControl w:val="0"/>
        <w:spacing w:before="120"/>
        <w:ind w:firstLine="567"/>
        <w:jc w:val="both"/>
        <w:rPr>
          <w:color w:val="000000"/>
          <w:sz w:val="24"/>
          <w:szCs w:val="24"/>
        </w:rPr>
      </w:pPr>
      <w:r>
        <w:rPr>
          <w:color w:val="000000"/>
          <w:sz w:val="24"/>
          <w:szCs w:val="24"/>
        </w:rPr>
        <w:t>II. Не единовременная конвертация:</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привилегированных конвертируемых акций определенного типа в обыкновенные акции или привилегированные акции другого типа; </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конвертируемых облигаций в обыкновенные акции или привилегированные акции определенного типа; </w:t>
      </w:r>
    </w:p>
    <w:p w:rsidR="007B3776" w:rsidRDefault="007B3776">
      <w:pPr>
        <w:widowControl w:val="0"/>
        <w:spacing w:before="120"/>
        <w:ind w:firstLine="567"/>
        <w:jc w:val="both"/>
        <w:rPr>
          <w:color w:val="000000"/>
          <w:sz w:val="24"/>
          <w:szCs w:val="24"/>
        </w:rPr>
      </w:pPr>
      <w:r>
        <w:rPr>
          <w:color w:val="000000"/>
          <w:sz w:val="24"/>
          <w:szCs w:val="24"/>
        </w:rPr>
        <w:t xml:space="preserve">· конвертация конвертируемых облигаций определенной серии в облигации другой серии. </w:t>
      </w:r>
    </w:p>
    <w:p w:rsidR="007B3776" w:rsidRDefault="007B3776">
      <w:pPr>
        <w:widowControl w:val="0"/>
        <w:spacing w:before="120"/>
        <w:ind w:firstLine="567"/>
        <w:jc w:val="both"/>
        <w:rPr>
          <w:color w:val="000000"/>
          <w:sz w:val="24"/>
          <w:szCs w:val="24"/>
        </w:rPr>
      </w:pPr>
      <w:r>
        <w:rPr>
          <w:color w:val="000000"/>
          <w:sz w:val="24"/>
          <w:szCs w:val="24"/>
        </w:rPr>
        <w:t>Увеличение номинальной стоимости акций, сопровождающееся увеличением уставного капитала акционерного общества</w:t>
      </w:r>
    </w:p>
    <w:p w:rsidR="007B3776" w:rsidRDefault="007B3776">
      <w:pPr>
        <w:widowControl w:val="0"/>
        <w:spacing w:before="120"/>
        <w:ind w:firstLine="567"/>
        <w:jc w:val="both"/>
        <w:rPr>
          <w:color w:val="000000"/>
          <w:sz w:val="24"/>
          <w:szCs w:val="24"/>
        </w:rPr>
      </w:pPr>
      <w:r>
        <w:rPr>
          <w:color w:val="000000"/>
          <w:sz w:val="24"/>
          <w:szCs w:val="24"/>
        </w:rPr>
        <w:t>Статья 28 Федерального закона "Об акционерных обществах"( Федеральный закон от 26 декабря 1995 г. № 208-ФЗ "Об акционерных обществах") относит принятие решения об увеличении уставного капитала акционерного общества путем увеличения номинальной стоимости акций (решения о размещении ценных бумаг) к компетенции общего собрания акционеров или совета директоров акционерного общества в случае, если право принятия такого решения предоставлено последнему уставом акционерного общества или решением общего собрания акционеров.</w:t>
      </w:r>
    </w:p>
    <w:p w:rsidR="007B3776" w:rsidRDefault="007B3776">
      <w:pPr>
        <w:widowControl w:val="0"/>
        <w:spacing w:before="120"/>
        <w:ind w:firstLine="567"/>
        <w:jc w:val="both"/>
        <w:rPr>
          <w:color w:val="000000"/>
          <w:sz w:val="24"/>
          <w:szCs w:val="24"/>
        </w:rPr>
      </w:pPr>
      <w:r>
        <w:rPr>
          <w:color w:val="000000"/>
          <w:sz w:val="24"/>
          <w:szCs w:val="24"/>
        </w:rPr>
        <w:t xml:space="preserve">В соответствии с пунктом 6.7 Стандартов увеличение уставного капитала акционерного общества путем увеличения номинальной стоимости акций возможно только за счет: </w:t>
      </w:r>
    </w:p>
    <w:p w:rsidR="007B3776" w:rsidRDefault="007B3776">
      <w:pPr>
        <w:widowControl w:val="0"/>
        <w:spacing w:before="120"/>
        <w:ind w:firstLine="567"/>
        <w:jc w:val="both"/>
        <w:rPr>
          <w:color w:val="000000"/>
          <w:sz w:val="24"/>
          <w:szCs w:val="24"/>
        </w:rPr>
      </w:pPr>
      <w:r>
        <w:rPr>
          <w:color w:val="000000"/>
          <w:sz w:val="24"/>
          <w:szCs w:val="24"/>
        </w:rPr>
        <w:t xml:space="preserve">· средств, полученных акционерным обществом от продажи своих акций сверх их номинальной стоимости (эмиссионного дохода); </w:t>
      </w:r>
    </w:p>
    <w:p w:rsidR="007B3776" w:rsidRDefault="007B3776">
      <w:pPr>
        <w:widowControl w:val="0"/>
        <w:spacing w:before="120"/>
        <w:ind w:firstLine="567"/>
        <w:jc w:val="both"/>
        <w:rPr>
          <w:color w:val="000000"/>
          <w:sz w:val="24"/>
          <w:szCs w:val="24"/>
        </w:rPr>
      </w:pPr>
      <w:r>
        <w:rPr>
          <w:color w:val="000000"/>
          <w:sz w:val="24"/>
          <w:szCs w:val="24"/>
        </w:rPr>
        <w:t xml:space="preserve">· остатков фондов специального назначения (фонда накопления, фонда потребления, фонда социальной сферы) акционерного общества по итогам предыдущего года; </w:t>
      </w:r>
    </w:p>
    <w:p w:rsidR="007B3776" w:rsidRDefault="007B3776">
      <w:pPr>
        <w:widowControl w:val="0"/>
        <w:spacing w:before="120"/>
        <w:ind w:firstLine="567"/>
        <w:jc w:val="both"/>
        <w:rPr>
          <w:color w:val="000000"/>
          <w:sz w:val="24"/>
          <w:szCs w:val="24"/>
        </w:rPr>
      </w:pPr>
      <w:r>
        <w:rPr>
          <w:color w:val="000000"/>
          <w:sz w:val="24"/>
          <w:szCs w:val="24"/>
        </w:rPr>
        <w:t xml:space="preserve">· нераспределенной прибыли акционерного общества; </w:t>
      </w:r>
    </w:p>
    <w:p w:rsidR="007B3776" w:rsidRDefault="007B3776">
      <w:pPr>
        <w:widowControl w:val="0"/>
        <w:spacing w:before="120"/>
        <w:ind w:firstLine="567"/>
        <w:jc w:val="both"/>
        <w:rPr>
          <w:color w:val="000000"/>
          <w:sz w:val="24"/>
          <w:szCs w:val="24"/>
        </w:rPr>
      </w:pPr>
      <w:r>
        <w:rPr>
          <w:color w:val="000000"/>
          <w:sz w:val="24"/>
          <w:szCs w:val="24"/>
        </w:rPr>
        <w:t>· средств от переоценки основных фондов акционерного общества.</w:t>
      </w:r>
    </w:p>
    <w:p w:rsidR="007B3776" w:rsidRDefault="007B3776">
      <w:pPr>
        <w:widowControl w:val="0"/>
        <w:spacing w:before="120"/>
        <w:ind w:firstLine="567"/>
        <w:jc w:val="both"/>
        <w:rPr>
          <w:color w:val="000000"/>
          <w:sz w:val="24"/>
          <w:szCs w:val="24"/>
        </w:rPr>
      </w:pPr>
      <w:r>
        <w:rPr>
          <w:color w:val="000000"/>
          <w:sz w:val="24"/>
          <w:szCs w:val="24"/>
        </w:rPr>
        <w:t>Увеличение номинальной стоимости акций, не сопровождающееся увеличением уставного капитала акционерного общества</w:t>
      </w:r>
    </w:p>
    <w:p w:rsidR="007B3776" w:rsidRDefault="007B3776">
      <w:pPr>
        <w:widowControl w:val="0"/>
        <w:spacing w:before="120"/>
        <w:ind w:firstLine="567"/>
        <w:jc w:val="both"/>
        <w:rPr>
          <w:color w:val="000000"/>
          <w:sz w:val="24"/>
          <w:szCs w:val="24"/>
        </w:rPr>
      </w:pPr>
      <w:r>
        <w:rPr>
          <w:color w:val="000000"/>
          <w:sz w:val="24"/>
          <w:szCs w:val="24"/>
        </w:rPr>
        <w:t>Пункт 3 статьи 72 Федерального закона "Об акционерных обществах" предусматривает возможность конвертации акций акционерного общества в акции с большей номинальной стоимостью без изменения размера уставного капитала акционерного общества по решению его общего собрания акционеров, но только за счет ранее приобретенных акционерным обществом акций.</w:t>
      </w:r>
    </w:p>
    <w:p w:rsidR="007B3776" w:rsidRDefault="007B3776">
      <w:pPr>
        <w:widowControl w:val="0"/>
        <w:spacing w:before="120"/>
        <w:ind w:firstLine="567"/>
        <w:jc w:val="both"/>
        <w:rPr>
          <w:color w:val="000000"/>
          <w:sz w:val="24"/>
          <w:szCs w:val="24"/>
        </w:rPr>
      </w:pPr>
      <w:r>
        <w:rPr>
          <w:color w:val="000000"/>
          <w:sz w:val="24"/>
          <w:szCs w:val="24"/>
        </w:rPr>
        <w:t>В соответствии с пунктом 6.8 Стандартов увеличение номинальной стоимости акций за счет погашения акций с сохранением размера уставного капитала осуществляется в случае наличия на балансе акционерного общества нереализованных акций, приобретенных у акционеров по решению совета директоров акционерного общества в соответствии с пунктом 2 статьи 72 Федерального закона "Об акционерных обществах".</w:t>
      </w:r>
    </w:p>
    <w:p w:rsidR="007B3776" w:rsidRDefault="007B3776">
      <w:pPr>
        <w:widowControl w:val="0"/>
        <w:spacing w:before="120"/>
        <w:jc w:val="center"/>
        <w:rPr>
          <w:b/>
          <w:bCs/>
          <w:color w:val="000000"/>
          <w:sz w:val="28"/>
          <w:szCs w:val="28"/>
        </w:rPr>
      </w:pPr>
      <w:r>
        <w:rPr>
          <w:b/>
          <w:bCs/>
          <w:color w:val="000000"/>
          <w:sz w:val="28"/>
          <w:szCs w:val="28"/>
        </w:rPr>
        <w:t>Консолидация</w:t>
      </w:r>
    </w:p>
    <w:p w:rsidR="007B3776" w:rsidRDefault="007B3776">
      <w:pPr>
        <w:widowControl w:val="0"/>
        <w:spacing w:before="120"/>
        <w:ind w:firstLine="567"/>
        <w:jc w:val="both"/>
        <w:rPr>
          <w:color w:val="000000"/>
          <w:sz w:val="24"/>
          <w:szCs w:val="24"/>
        </w:rPr>
      </w:pPr>
      <w:r>
        <w:rPr>
          <w:color w:val="000000"/>
          <w:sz w:val="24"/>
          <w:szCs w:val="24"/>
        </w:rPr>
        <w:t>Консолидация также представляет собой случай конвертации акций в акции с большей номинальной стоимостью без изменения размера уставного капитала акционерного общества.</w:t>
      </w:r>
    </w:p>
    <w:p w:rsidR="007B3776" w:rsidRDefault="007B3776">
      <w:pPr>
        <w:widowControl w:val="0"/>
        <w:spacing w:before="120"/>
        <w:ind w:firstLine="567"/>
        <w:jc w:val="both"/>
        <w:rPr>
          <w:color w:val="000000"/>
          <w:sz w:val="24"/>
          <w:szCs w:val="24"/>
        </w:rPr>
      </w:pPr>
      <w:r>
        <w:rPr>
          <w:color w:val="000000"/>
          <w:sz w:val="24"/>
          <w:szCs w:val="24"/>
        </w:rPr>
        <w:t>В соответствии с пунктом 1 статьи 74 Федерального закона "Об акционерных обществах" решение о консолидации размещенных акций акционерного общества (т.е. решение о размещении ценных бумаг при консолидации) может быть принято только общим собранием акционеров этого акционерного общества.</w:t>
      </w:r>
    </w:p>
    <w:p w:rsidR="007B3776" w:rsidRDefault="007B3776">
      <w:pPr>
        <w:widowControl w:val="0"/>
        <w:spacing w:before="120"/>
        <w:ind w:firstLine="567"/>
        <w:jc w:val="both"/>
        <w:rPr>
          <w:color w:val="000000"/>
          <w:sz w:val="24"/>
          <w:szCs w:val="24"/>
        </w:rPr>
      </w:pPr>
      <w:r>
        <w:rPr>
          <w:color w:val="000000"/>
          <w:sz w:val="24"/>
          <w:szCs w:val="24"/>
        </w:rPr>
        <w:t>При консолидации две или более размещенные акции акционерного общества конвертируются в одну новую акцию той же категории (типа). Номинальная стоимость новой акции образуется путем суммирования номинальных стоимостей двух или более конвертируемых в нее ранее размещенных акций акционерного общества.</w:t>
      </w:r>
    </w:p>
    <w:p w:rsidR="007B3776" w:rsidRDefault="007B3776">
      <w:pPr>
        <w:widowControl w:val="0"/>
        <w:spacing w:before="120"/>
        <w:ind w:firstLine="567"/>
        <w:jc w:val="both"/>
        <w:rPr>
          <w:color w:val="000000"/>
          <w:sz w:val="24"/>
          <w:szCs w:val="24"/>
        </w:rPr>
      </w:pPr>
      <w:r>
        <w:rPr>
          <w:color w:val="000000"/>
          <w:sz w:val="24"/>
          <w:szCs w:val="24"/>
        </w:rPr>
        <w:t>Очевидно, что при консолидации возможна ситуация, когда акционеры - владельцы акций акционерного общества обладают меньшим количеством акций, чем необходимо для консолидации. В этом случае Федеральный закон "Об акционерных обществах" предусматривает, что такие акции должны быть выкуплены акционерным обществом, причем по рыночной стоимости, определяемой в соответствии со статьей 77 указанного Федерального закона советом директоров акционерного общества с обязательным привлечением независимого оценщика (аудитора). При этом, Федеральный закон "Об акционерных обществах" не предусматривает каких-либо исключений из вышеприведенной нормы, и, таким образом, выкуп указанных акций должен быть осуществлен даже в случае, если их владельцы отказываются предъявлять акционерному обществу требования о выкупе принадлежащих им ценных бумаг.</w:t>
      </w:r>
    </w:p>
    <w:p w:rsidR="007B3776" w:rsidRDefault="007B3776">
      <w:pPr>
        <w:widowControl w:val="0"/>
        <w:spacing w:before="120"/>
        <w:ind w:firstLine="567"/>
        <w:jc w:val="both"/>
        <w:rPr>
          <w:color w:val="000000"/>
          <w:sz w:val="24"/>
          <w:szCs w:val="24"/>
        </w:rPr>
      </w:pPr>
      <w:r>
        <w:rPr>
          <w:color w:val="000000"/>
          <w:sz w:val="24"/>
          <w:szCs w:val="24"/>
        </w:rPr>
        <w:t>Учитывая данное обстоятельство, процедура консолидации часто применяется в целях отсечения (принуждения к выходу из участия в акционерном обществе) мелких акционеров.</w:t>
      </w:r>
    </w:p>
    <w:p w:rsidR="007B3776" w:rsidRDefault="007B3776">
      <w:pPr>
        <w:widowControl w:val="0"/>
        <w:spacing w:before="120"/>
        <w:ind w:firstLine="567"/>
        <w:jc w:val="both"/>
        <w:rPr>
          <w:color w:val="000000"/>
          <w:sz w:val="24"/>
          <w:szCs w:val="24"/>
        </w:rPr>
      </w:pPr>
      <w:r>
        <w:rPr>
          <w:color w:val="000000"/>
          <w:sz w:val="24"/>
          <w:szCs w:val="24"/>
        </w:rPr>
        <w:t>Для избежания негативных последствий консолидации акционерам - владельцам количества акций, недостаточного для их консолидации, а также владельцам такого количества акций, при консолидации которых образуются дробные части (остатки) новой (консолидированной) акции, можно порекомендовать оформлять в соответствии с главой 16 Гражданского кодекса Российской федерации на такие акции общую долевую собственность совместно с другими акционерами, находящимися в аналогичном положении. Причем совместная долевая собственность на указанные акции должна быть оформлена до момента консолидации - конвертации, которая осуществляется по данным реестра владельцев именных ценных бумаг акционерного общества на день конвертации, установленный в зарегистрированном решении о выпуске ценных бумаг.</w:t>
      </w:r>
    </w:p>
    <w:p w:rsidR="007B3776" w:rsidRDefault="007B3776">
      <w:pPr>
        <w:widowControl w:val="0"/>
        <w:spacing w:before="120"/>
        <w:ind w:firstLine="567"/>
        <w:jc w:val="both"/>
        <w:rPr>
          <w:color w:val="000000"/>
          <w:sz w:val="24"/>
          <w:szCs w:val="24"/>
        </w:rPr>
      </w:pPr>
      <w:r>
        <w:rPr>
          <w:color w:val="000000"/>
          <w:sz w:val="24"/>
          <w:szCs w:val="24"/>
        </w:rPr>
        <w:t>Уменьшение номинальной стоимости акций, сопровождающееся уменьшением уставного капитала акционерного общества</w:t>
      </w:r>
    </w:p>
    <w:p w:rsidR="007B3776" w:rsidRDefault="007B3776">
      <w:pPr>
        <w:widowControl w:val="0"/>
        <w:spacing w:before="120"/>
        <w:ind w:firstLine="567"/>
        <w:jc w:val="both"/>
        <w:rPr>
          <w:color w:val="000000"/>
          <w:sz w:val="24"/>
          <w:szCs w:val="24"/>
        </w:rPr>
      </w:pPr>
      <w:r>
        <w:rPr>
          <w:color w:val="000000"/>
          <w:sz w:val="24"/>
          <w:szCs w:val="24"/>
        </w:rPr>
        <w:t>В соответствии со статьей 29 Федерального закона "Об акционерных обществах" решение об уменьшении уставного капитала акционерного общества путем уменьшения номинальной стоимости акций (решение о размещении ценных бумаг) может быть принято только общим собранием акционеров этого акционерного общества.</w:t>
      </w:r>
    </w:p>
    <w:p w:rsidR="007B3776" w:rsidRDefault="007B3776">
      <w:pPr>
        <w:widowControl w:val="0"/>
        <w:spacing w:before="120"/>
        <w:ind w:firstLine="567"/>
        <w:jc w:val="both"/>
        <w:rPr>
          <w:color w:val="000000"/>
          <w:sz w:val="24"/>
          <w:szCs w:val="24"/>
        </w:rPr>
      </w:pPr>
      <w:r>
        <w:rPr>
          <w:color w:val="000000"/>
          <w:sz w:val="24"/>
          <w:szCs w:val="24"/>
        </w:rPr>
        <w:t>При этом, согласно пункту 1 указанной статьи акционерное общество не вправе уменьшать уставный капитал, если в результате этого его размер станет меньше минимального уставного капитала акционерного общества, определяемого в соответствии со статьей 26 Федерального закона "Об акционерных обществах".</w:t>
      </w:r>
    </w:p>
    <w:p w:rsidR="007B3776" w:rsidRDefault="007B3776">
      <w:pPr>
        <w:widowControl w:val="0"/>
        <w:spacing w:before="120"/>
        <w:ind w:firstLine="567"/>
        <w:jc w:val="both"/>
        <w:rPr>
          <w:color w:val="000000"/>
          <w:sz w:val="24"/>
          <w:szCs w:val="24"/>
        </w:rPr>
      </w:pPr>
      <w:r>
        <w:rPr>
          <w:color w:val="000000"/>
          <w:sz w:val="24"/>
          <w:szCs w:val="24"/>
        </w:rPr>
        <w:t>Кроме того, в соответствии со статьей 30 Федерального закона "Об акционерных обществах" в случае принятия акционерным обществом решения об уменьшении своего уставного капитала, оно обязано не позднее 30 дней с даты принятия указанного решения в письменной форме уведомить об этом своих кредиторов. Кредиторы вправе не позднее 30 дней с даты направления им указанного уведомления об уменьшении уставного капитала акционерного общества потребовать от последнего прекращения или досрочного исполнения его обязательств и возмещения связанных с этим убытков.</w:t>
      </w:r>
    </w:p>
    <w:p w:rsidR="007B3776" w:rsidRDefault="007B3776">
      <w:pPr>
        <w:widowControl w:val="0"/>
        <w:spacing w:before="120"/>
        <w:jc w:val="center"/>
        <w:rPr>
          <w:b/>
          <w:bCs/>
          <w:color w:val="000000"/>
          <w:sz w:val="28"/>
          <w:szCs w:val="28"/>
        </w:rPr>
      </w:pPr>
      <w:r>
        <w:rPr>
          <w:b/>
          <w:bCs/>
          <w:color w:val="000000"/>
          <w:sz w:val="28"/>
          <w:szCs w:val="28"/>
        </w:rPr>
        <w:t>Дробление</w:t>
      </w:r>
    </w:p>
    <w:p w:rsidR="007B3776" w:rsidRDefault="007B3776">
      <w:pPr>
        <w:widowControl w:val="0"/>
        <w:spacing w:before="120"/>
        <w:ind w:firstLine="567"/>
        <w:jc w:val="both"/>
        <w:rPr>
          <w:color w:val="000000"/>
          <w:sz w:val="24"/>
          <w:szCs w:val="24"/>
        </w:rPr>
      </w:pPr>
      <w:r>
        <w:rPr>
          <w:color w:val="000000"/>
          <w:sz w:val="24"/>
          <w:szCs w:val="24"/>
        </w:rPr>
        <w:t>Дробление акций представляет собой случай конвертации акций в акции с меньшей номинальной стоимостью без изменения размера уставного капитала акционерного общества.</w:t>
      </w:r>
    </w:p>
    <w:p w:rsidR="007B3776" w:rsidRDefault="007B3776">
      <w:pPr>
        <w:widowControl w:val="0"/>
        <w:spacing w:before="120"/>
        <w:ind w:firstLine="567"/>
        <w:jc w:val="both"/>
        <w:rPr>
          <w:color w:val="000000"/>
          <w:sz w:val="24"/>
          <w:szCs w:val="24"/>
        </w:rPr>
      </w:pPr>
      <w:r>
        <w:rPr>
          <w:color w:val="000000"/>
          <w:sz w:val="24"/>
          <w:szCs w:val="24"/>
        </w:rPr>
        <w:t>В соответствии с пунктом 2 статьи 74 Федерального закона "Об акционерных обществах" решение о дроблении размещенных акций акционерного общества (т.е. решение о размещении ценных бумаг при дроблении) может быть принято только общим собранием акционеров этого акционерного общества.</w:t>
      </w:r>
    </w:p>
    <w:p w:rsidR="007B3776" w:rsidRDefault="007B3776">
      <w:pPr>
        <w:widowControl w:val="0"/>
        <w:spacing w:before="120"/>
        <w:ind w:firstLine="567"/>
        <w:jc w:val="both"/>
        <w:rPr>
          <w:color w:val="000000"/>
          <w:sz w:val="24"/>
          <w:szCs w:val="24"/>
        </w:rPr>
      </w:pPr>
      <w:r>
        <w:rPr>
          <w:color w:val="000000"/>
          <w:sz w:val="24"/>
          <w:szCs w:val="24"/>
        </w:rPr>
        <w:t>При дроблении одна размещенная акция конвертируется в две или более размещаемые (новые) акции акционерного общества той же категории (типа). Номинальная стоимость каждой новой акции образуется путем деления ранее размещенной акции на число новых акций, в которые она конвертируется при дроблении.</w:t>
      </w:r>
    </w:p>
    <w:p w:rsidR="007B3776" w:rsidRDefault="007B3776">
      <w:pPr>
        <w:widowControl w:val="0"/>
        <w:spacing w:before="120"/>
        <w:ind w:firstLine="567"/>
        <w:jc w:val="both"/>
        <w:rPr>
          <w:color w:val="000000"/>
          <w:sz w:val="24"/>
          <w:szCs w:val="24"/>
        </w:rPr>
      </w:pPr>
      <w:r>
        <w:rPr>
          <w:color w:val="000000"/>
          <w:sz w:val="24"/>
          <w:szCs w:val="24"/>
        </w:rPr>
        <w:t>Экономический смысл дробления акций часто заключается в стремлении акционерного общества оживить вторичный рынок своих ценных бумаг. Очевидно, что акции с меньшей номинальной стоимостью могут быть доступны для приобретения большему числу лиц.</w:t>
      </w:r>
    </w:p>
    <w:p w:rsidR="007B3776" w:rsidRDefault="007B3776">
      <w:pPr>
        <w:widowControl w:val="0"/>
        <w:spacing w:before="120"/>
        <w:jc w:val="center"/>
        <w:rPr>
          <w:b/>
          <w:bCs/>
          <w:color w:val="000000"/>
          <w:sz w:val="28"/>
          <w:szCs w:val="28"/>
        </w:rPr>
      </w:pPr>
      <w:r>
        <w:rPr>
          <w:b/>
          <w:bCs/>
          <w:color w:val="000000"/>
          <w:sz w:val="28"/>
          <w:szCs w:val="28"/>
        </w:rPr>
        <w:t>Изменение объема прав по акциям</w:t>
      </w:r>
    </w:p>
    <w:p w:rsidR="007B3776" w:rsidRDefault="007B3776">
      <w:pPr>
        <w:widowControl w:val="0"/>
        <w:spacing w:before="120"/>
        <w:ind w:firstLine="567"/>
        <w:jc w:val="both"/>
        <w:rPr>
          <w:color w:val="000000"/>
          <w:sz w:val="24"/>
          <w:szCs w:val="24"/>
        </w:rPr>
      </w:pPr>
      <w:r>
        <w:rPr>
          <w:color w:val="000000"/>
          <w:sz w:val="24"/>
          <w:szCs w:val="24"/>
        </w:rPr>
        <w:t>В соответствии с пунктом 2 статьи 25 Федерального закона "Об акционерных обществах" акционерное общество вправе размещать обыкновенные акции, а также один или несколько типов привилегированных акций. При этом, каждой категории (каждому типу) акций акционерного общества соответствует определенный, различающийся между собой объем прав, ими закрепленных.</w:t>
      </w:r>
    </w:p>
    <w:p w:rsidR="007B3776" w:rsidRDefault="007B3776">
      <w:pPr>
        <w:widowControl w:val="0"/>
        <w:spacing w:before="120"/>
        <w:ind w:firstLine="567"/>
        <w:jc w:val="both"/>
        <w:rPr>
          <w:color w:val="000000"/>
          <w:sz w:val="24"/>
          <w:szCs w:val="24"/>
        </w:rPr>
      </w:pPr>
      <w:r>
        <w:rPr>
          <w:color w:val="000000"/>
          <w:sz w:val="24"/>
          <w:szCs w:val="24"/>
        </w:rPr>
        <w:t>В соответствии со статьей 2 Федерального закона "О рынке ценных бумаг"( Федеральный закон от 22 апреля 1996 г. № 39-ФЗ "О рынке ценных бумаг") совокупность ценных бумаг одного эмитента, обеспечивающих одинаковый объем прав их владельцам, представляет собой выпуск ценных бумаг.</w:t>
      </w:r>
    </w:p>
    <w:p w:rsidR="007B3776" w:rsidRDefault="007B3776">
      <w:pPr>
        <w:widowControl w:val="0"/>
        <w:spacing w:before="120"/>
        <w:ind w:firstLine="567"/>
        <w:jc w:val="both"/>
        <w:rPr>
          <w:color w:val="000000"/>
          <w:sz w:val="24"/>
          <w:szCs w:val="24"/>
        </w:rPr>
      </w:pPr>
      <w:r>
        <w:rPr>
          <w:color w:val="000000"/>
          <w:sz w:val="24"/>
          <w:szCs w:val="24"/>
        </w:rPr>
        <w:t>Поэтому для изменения объема прав по уже размещенным акциям акционерному обществу необходимо осуществлять эмиссию (выпуск) ценных бумаг с иными правами.</w:t>
      </w:r>
    </w:p>
    <w:p w:rsidR="007B3776" w:rsidRDefault="007B3776">
      <w:pPr>
        <w:widowControl w:val="0"/>
        <w:spacing w:before="120"/>
        <w:ind w:firstLine="567"/>
        <w:jc w:val="both"/>
        <w:rPr>
          <w:color w:val="000000"/>
          <w:sz w:val="24"/>
          <w:szCs w:val="24"/>
        </w:rPr>
      </w:pPr>
      <w:r>
        <w:rPr>
          <w:color w:val="000000"/>
          <w:sz w:val="24"/>
          <w:szCs w:val="24"/>
        </w:rPr>
        <w:t>Такой вид ценной бумаги как акция закрепляет права ее владельца (акционера) на:</w:t>
      </w:r>
    </w:p>
    <w:p w:rsidR="007B3776" w:rsidRDefault="007B3776">
      <w:pPr>
        <w:widowControl w:val="0"/>
        <w:spacing w:before="120"/>
        <w:ind w:firstLine="567"/>
        <w:jc w:val="both"/>
        <w:rPr>
          <w:color w:val="000000"/>
          <w:sz w:val="24"/>
          <w:szCs w:val="24"/>
        </w:rPr>
      </w:pPr>
      <w:r>
        <w:rPr>
          <w:color w:val="000000"/>
          <w:sz w:val="24"/>
          <w:szCs w:val="24"/>
        </w:rPr>
        <w:t xml:space="preserve">· получение части прибыли акционерного общества в виде дивидендов; </w:t>
      </w:r>
    </w:p>
    <w:p w:rsidR="007B3776" w:rsidRDefault="007B3776">
      <w:pPr>
        <w:widowControl w:val="0"/>
        <w:spacing w:before="120"/>
        <w:ind w:firstLine="567"/>
        <w:jc w:val="both"/>
        <w:rPr>
          <w:color w:val="000000"/>
          <w:sz w:val="24"/>
          <w:szCs w:val="24"/>
        </w:rPr>
      </w:pPr>
      <w:r>
        <w:rPr>
          <w:color w:val="000000"/>
          <w:sz w:val="24"/>
          <w:szCs w:val="24"/>
        </w:rPr>
        <w:t xml:space="preserve">· участие в управлении акционерным обществом; и </w:t>
      </w:r>
    </w:p>
    <w:p w:rsidR="007B3776" w:rsidRDefault="007B3776">
      <w:pPr>
        <w:widowControl w:val="0"/>
        <w:spacing w:before="120"/>
        <w:ind w:firstLine="567"/>
        <w:jc w:val="both"/>
        <w:rPr>
          <w:color w:val="000000"/>
          <w:sz w:val="24"/>
          <w:szCs w:val="24"/>
        </w:rPr>
      </w:pPr>
      <w:r>
        <w:rPr>
          <w:color w:val="000000"/>
          <w:sz w:val="24"/>
          <w:szCs w:val="24"/>
        </w:rPr>
        <w:t xml:space="preserve">· часть имущества, остающегося после ликвидации акционерного общества. </w:t>
      </w:r>
    </w:p>
    <w:p w:rsidR="007B3776" w:rsidRDefault="007B3776">
      <w:pPr>
        <w:widowControl w:val="0"/>
        <w:spacing w:before="120"/>
        <w:ind w:firstLine="567"/>
        <w:jc w:val="both"/>
        <w:rPr>
          <w:color w:val="000000"/>
          <w:sz w:val="24"/>
          <w:szCs w:val="24"/>
        </w:rPr>
      </w:pPr>
      <w:r>
        <w:rPr>
          <w:color w:val="000000"/>
          <w:sz w:val="24"/>
          <w:szCs w:val="24"/>
        </w:rPr>
        <w:t>Очевидно, что изменение указанных прав для обыкновенных акций акционерного общества невозможно. Поэтому, когда мы говорим об изменении объема прав по акциям, под этим следует понимать изменение объема прав исключительно по привилегированным акциям, и исключительно в рамках, установленных Федеральным законом "Об акционерных обществах".</w:t>
      </w:r>
    </w:p>
    <w:p w:rsidR="007B3776" w:rsidRDefault="007B3776">
      <w:pPr>
        <w:widowControl w:val="0"/>
        <w:spacing w:before="120"/>
        <w:ind w:firstLine="567"/>
        <w:jc w:val="both"/>
        <w:rPr>
          <w:color w:val="000000"/>
          <w:sz w:val="24"/>
          <w:szCs w:val="24"/>
        </w:rPr>
      </w:pPr>
      <w:r>
        <w:rPr>
          <w:color w:val="000000"/>
          <w:sz w:val="24"/>
          <w:szCs w:val="24"/>
        </w:rPr>
        <w:t>При этом необходимо учитывать, что привилегированные акции могут быть конвертированы в обыкновенные акции или привилегированные акции другого типа только, если возможность такой конвертации заложена в правах по этим привилегированным акциям. В противном случае речь может идти только о конвертации привилегированных акций определенного типа в привилегированные акции с измененным объемом прав но того же типа. Это означает, например, что для конвертации привилегированных акций в обыкновенные в случае, если возможность такой конвертации не предусмотрена правами по этим привилегированным акциям, акционерному обществу необходимо осуществить эмиссию привилегированных акций того же типа с измененным объемом прав, разместив их путем конвертации привилегированных акций, не предусматривающих возможность их конвертации в обыкновенные акции, в привилегированные акции, предусматривающие возможность такой конвертации.</w:t>
      </w:r>
    </w:p>
    <w:p w:rsidR="007B3776" w:rsidRDefault="007B3776">
      <w:pPr>
        <w:widowControl w:val="0"/>
        <w:spacing w:before="120"/>
        <w:jc w:val="center"/>
        <w:rPr>
          <w:b/>
          <w:bCs/>
          <w:color w:val="000000"/>
          <w:sz w:val="28"/>
          <w:szCs w:val="28"/>
        </w:rPr>
      </w:pPr>
      <w:r>
        <w:rPr>
          <w:b/>
          <w:bCs/>
          <w:color w:val="000000"/>
          <w:sz w:val="28"/>
          <w:szCs w:val="28"/>
        </w:rPr>
        <w:t>Осуществление прав по конвертируемым ценным бумагам</w:t>
      </w:r>
    </w:p>
    <w:p w:rsidR="007B3776" w:rsidRDefault="007B3776">
      <w:pPr>
        <w:widowControl w:val="0"/>
        <w:spacing w:before="120"/>
        <w:ind w:firstLine="567"/>
        <w:jc w:val="both"/>
        <w:rPr>
          <w:color w:val="000000"/>
          <w:sz w:val="24"/>
          <w:szCs w:val="24"/>
        </w:rPr>
      </w:pPr>
      <w:r>
        <w:rPr>
          <w:color w:val="000000"/>
          <w:sz w:val="24"/>
          <w:szCs w:val="24"/>
        </w:rPr>
        <w:t>Конвертация в акции или облигации конвертируемых в них ценных бумаг представляет собой реализацию (осуществление) закрепленных конвертируемыми ценными бумагами прав.</w:t>
      </w:r>
    </w:p>
    <w:p w:rsidR="007B3776" w:rsidRDefault="007B3776">
      <w:pPr>
        <w:widowControl w:val="0"/>
        <w:spacing w:before="120"/>
        <w:ind w:firstLine="567"/>
        <w:jc w:val="both"/>
        <w:rPr>
          <w:color w:val="000000"/>
          <w:sz w:val="24"/>
          <w:szCs w:val="24"/>
        </w:rPr>
      </w:pPr>
      <w:r>
        <w:rPr>
          <w:color w:val="000000"/>
          <w:sz w:val="24"/>
          <w:szCs w:val="24"/>
        </w:rPr>
        <w:t>В соответствии со статьей 18 Федерального закона "О рынке ценных бумаг" документом, удостоверяющим права, закрепленные ценной бумагой, являются сертификат и решение о выпуске ценных бумаг, а для бездокументарной формы выпуска ценных бумаг - только решение о выпуске ценных бумаг. Очевидно, что право (возможность) конвертации в этом случае, также как и остальные права по каждой ценной бумаге выпуска, должно содержаться в решении о выпуске ценных бумаг, которое в свою очередь утверждается акционерным обществом на основании и в соответствии с решением о размещении ценных бумаг.</w:t>
      </w:r>
    </w:p>
    <w:p w:rsidR="007B3776" w:rsidRDefault="007B3776">
      <w:pPr>
        <w:widowControl w:val="0"/>
        <w:spacing w:before="120"/>
        <w:ind w:firstLine="567"/>
        <w:jc w:val="both"/>
        <w:rPr>
          <w:color w:val="000000"/>
          <w:sz w:val="24"/>
          <w:szCs w:val="24"/>
        </w:rPr>
      </w:pPr>
      <w:r>
        <w:rPr>
          <w:color w:val="000000"/>
          <w:sz w:val="24"/>
          <w:szCs w:val="24"/>
        </w:rPr>
        <w:t>Из изложенного следует, что конвертация как осуществление прав по конвертируемым ценным бумагам возможна только в случае, если это предусмотрено решением о размещении таких конвертируемых ценных бумаг, что и предусматривается пунктом 6.3 Стандартов.</w:t>
      </w:r>
    </w:p>
    <w:p w:rsidR="007B3776" w:rsidRDefault="007B3776">
      <w:pPr>
        <w:widowControl w:val="0"/>
        <w:spacing w:before="120"/>
        <w:ind w:firstLine="567"/>
        <w:jc w:val="both"/>
        <w:rPr>
          <w:color w:val="000000"/>
          <w:sz w:val="24"/>
          <w:szCs w:val="24"/>
        </w:rPr>
      </w:pPr>
      <w:r>
        <w:rPr>
          <w:color w:val="000000"/>
          <w:sz w:val="24"/>
          <w:szCs w:val="24"/>
        </w:rPr>
        <w:t>Решением о размещении конвертируемых ценных бумаг должны быть также однозначно определены порядок и условия конвертации ценных бумаг, включая количество ценных бумаг, в которые конвертируется каждая конвертируемая ценная бумага акционерного общества.</w:t>
      </w:r>
    </w:p>
    <w:p w:rsidR="007B3776" w:rsidRDefault="007B3776">
      <w:pPr>
        <w:widowControl w:val="0"/>
        <w:spacing w:before="120"/>
        <w:ind w:firstLine="567"/>
        <w:jc w:val="both"/>
        <w:rPr>
          <w:color w:val="000000"/>
          <w:sz w:val="24"/>
          <w:szCs w:val="24"/>
        </w:rPr>
      </w:pPr>
      <w:r>
        <w:rPr>
          <w:color w:val="000000"/>
          <w:sz w:val="24"/>
          <w:szCs w:val="24"/>
        </w:rPr>
        <w:t>При этом, в соответствии с пунктом 6.4 Стандартов должно выполняться следующее условие: номинальная стоимость акции (акций) определенной категории (определенного типа), конвертируемой (конвертируемых) в акцию (акции) другой категории (другого типа), должна быть равна номинальной стоимости акции (акций), в которую она (они) конвертируется.</w:t>
      </w:r>
    </w:p>
    <w:p w:rsidR="007B3776" w:rsidRDefault="007B3776">
      <w:pPr>
        <w:widowControl w:val="0"/>
        <w:spacing w:before="120"/>
        <w:ind w:firstLine="567"/>
        <w:jc w:val="both"/>
        <w:rPr>
          <w:color w:val="000000"/>
          <w:sz w:val="24"/>
          <w:szCs w:val="24"/>
        </w:rPr>
      </w:pPr>
      <w:r>
        <w:rPr>
          <w:color w:val="000000"/>
          <w:sz w:val="24"/>
          <w:szCs w:val="24"/>
        </w:rPr>
        <w:t>Это означает, что при конвертации конвертируемых ценных бумаг не должно происходить изменение размера уставного капитала акционерного общества. Заметим, что данное ограничение не распространяется на облигации акционерного общества.</w:t>
      </w:r>
    </w:p>
    <w:p w:rsidR="007B3776" w:rsidRDefault="007B3776">
      <w:pPr>
        <w:widowControl w:val="0"/>
        <w:spacing w:before="120"/>
        <w:ind w:firstLine="567"/>
        <w:jc w:val="both"/>
        <w:rPr>
          <w:color w:val="000000"/>
          <w:sz w:val="24"/>
          <w:szCs w:val="24"/>
        </w:rPr>
      </w:pPr>
      <w:r>
        <w:rPr>
          <w:color w:val="000000"/>
          <w:sz w:val="24"/>
          <w:szCs w:val="24"/>
        </w:rPr>
        <w:t xml:space="preserve">Порядок конвертации, устанавливаемый в решении о размещении ценных бумаг, может предусматривать, что конвертация осуществляется: </w:t>
      </w:r>
    </w:p>
    <w:p w:rsidR="007B3776" w:rsidRDefault="007B3776">
      <w:pPr>
        <w:widowControl w:val="0"/>
        <w:spacing w:before="120"/>
        <w:ind w:firstLine="567"/>
        <w:jc w:val="both"/>
        <w:rPr>
          <w:color w:val="000000"/>
          <w:sz w:val="24"/>
          <w:szCs w:val="24"/>
        </w:rPr>
      </w:pPr>
      <w:r>
        <w:rPr>
          <w:color w:val="000000"/>
          <w:sz w:val="24"/>
          <w:szCs w:val="24"/>
        </w:rPr>
        <w:t xml:space="preserve">· по требованию их владельцев; либо </w:t>
      </w:r>
    </w:p>
    <w:p w:rsidR="007B3776" w:rsidRDefault="007B3776">
      <w:pPr>
        <w:widowControl w:val="0"/>
        <w:spacing w:before="120"/>
        <w:ind w:firstLine="567"/>
        <w:jc w:val="both"/>
        <w:rPr>
          <w:color w:val="000000"/>
          <w:sz w:val="24"/>
          <w:szCs w:val="24"/>
        </w:rPr>
      </w:pPr>
      <w:r>
        <w:rPr>
          <w:color w:val="000000"/>
          <w:sz w:val="24"/>
          <w:szCs w:val="24"/>
        </w:rPr>
        <w:t>· по наступлении срока, определенного календарной датой, или истечением периода времени.</w:t>
      </w:r>
    </w:p>
    <w:p w:rsidR="007B3776" w:rsidRDefault="007B3776">
      <w:pPr>
        <w:widowControl w:val="0"/>
        <w:spacing w:before="120"/>
        <w:ind w:firstLine="567"/>
        <w:jc w:val="both"/>
        <w:rPr>
          <w:color w:val="000000"/>
          <w:sz w:val="24"/>
          <w:szCs w:val="24"/>
        </w:rPr>
      </w:pPr>
      <w:r>
        <w:rPr>
          <w:color w:val="000000"/>
          <w:sz w:val="24"/>
          <w:szCs w:val="24"/>
        </w:rPr>
        <w:t>Конвертация, осуществляемая по требованию владельцев конвертируемых ценных бумаг, применяется акционерными обществами, как правило, в случае, если права по конвертируемым ценным бумагам предоставляют их владельцам право выбора:</w:t>
      </w:r>
    </w:p>
    <w:p w:rsidR="007B3776" w:rsidRDefault="007B3776">
      <w:pPr>
        <w:widowControl w:val="0"/>
        <w:spacing w:before="120"/>
        <w:ind w:firstLine="567"/>
        <w:jc w:val="both"/>
        <w:rPr>
          <w:color w:val="000000"/>
          <w:sz w:val="24"/>
          <w:szCs w:val="24"/>
        </w:rPr>
      </w:pPr>
      <w:r>
        <w:rPr>
          <w:color w:val="000000"/>
          <w:sz w:val="24"/>
          <w:szCs w:val="24"/>
        </w:rPr>
        <w:t>а) конвертировать привилегированные акции определенного типа в обыкновенные или привилегированные акции другого типа; конвертировать облигации определенной серии в обыкновенные или привилегированные акции определенного типа, или облигации другой серии; или</w:t>
      </w:r>
    </w:p>
    <w:p w:rsidR="007B3776" w:rsidRDefault="007B3776">
      <w:pPr>
        <w:widowControl w:val="0"/>
        <w:spacing w:before="120"/>
        <w:ind w:firstLine="567"/>
        <w:jc w:val="both"/>
        <w:rPr>
          <w:color w:val="000000"/>
          <w:sz w:val="24"/>
          <w:szCs w:val="24"/>
        </w:rPr>
      </w:pPr>
      <w:r>
        <w:rPr>
          <w:color w:val="000000"/>
          <w:sz w:val="24"/>
          <w:szCs w:val="24"/>
        </w:rPr>
        <w:t>б) отказаться от такой конвертации, предпочтя сохранить за собой право собственности на привилегированные конвертируемые акции определенного типа с тем, например, чтобы получать определенный по ним размер дивиденда, или погасить конвертируемые облигации иным способом (если такой способ предусматривается решением о выпуске таких конвертируемых облигаций).</w:t>
      </w:r>
    </w:p>
    <w:p w:rsidR="007B3776" w:rsidRDefault="007B3776">
      <w:pPr>
        <w:widowControl w:val="0"/>
        <w:spacing w:before="120"/>
        <w:ind w:firstLine="567"/>
        <w:jc w:val="both"/>
        <w:rPr>
          <w:color w:val="000000"/>
          <w:sz w:val="24"/>
          <w:szCs w:val="24"/>
        </w:rPr>
      </w:pPr>
      <w:r>
        <w:rPr>
          <w:color w:val="000000"/>
          <w:sz w:val="24"/>
          <w:szCs w:val="24"/>
        </w:rPr>
        <w:t>Право выбора может также заключаться в предоставлении владельцам конвертируемых ценных бумаг возможности их конвертации в различные типы привилегированных акций или разные серии облигаций.</w:t>
      </w:r>
    </w:p>
    <w:p w:rsidR="007B3776" w:rsidRDefault="007B3776">
      <w:pPr>
        <w:widowControl w:val="0"/>
        <w:spacing w:before="120"/>
        <w:ind w:firstLine="567"/>
        <w:jc w:val="both"/>
        <w:rPr>
          <w:color w:val="000000"/>
          <w:sz w:val="24"/>
          <w:szCs w:val="24"/>
        </w:rPr>
      </w:pPr>
      <w:r>
        <w:rPr>
          <w:color w:val="000000"/>
          <w:sz w:val="24"/>
          <w:szCs w:val="24"/>
        </w:rPr>
        <w:t>В этом случае, в соответствии с пунктами 6.4 и 11.15 Стандартов размещение ценных бумаг должно осуществляться на основании заявлений владельцев конвертируемых в них ценных бумаг, а решением о размещении конвертируемых ценных бумаг, также как и решением о размещении ценных бумаг, размещаемых путем конвертации конвертируемых в них ценных бумаг, должен быть установлен срок, в течение которого владельцами конвертируемых ценных бумаг могут быть поданы соответствующие заявления, а также срок, в течение которого на основании таких заявлений должна быть осуществлена конвертация, с учетом того, что последний не может быть более одного года с даты утверждения решения о выпуске ценных бумаг, размещаемых путем конвертации конвертируемых в них ценных бумаг. Заключения каких-либо договоров в этом случае не требуется.</w:t>
      </w:r>
    </w:p>
    <w:p w:rsidR="007B3776" w:rsidRDefault="007B3776">
      <w:pPr>
        <w:widowControl w:val="0"/>
        <w:spacing w:before="120"/>
        <w:ind w:firstLine="567"/>
        <w:jc w:val="both"/>
        <w:rPr>
          <w:color w:val="000000"/>
          <w:sz w:val="24"/>
          <w:szCs w:val="24"/>
        </w:rPr>
      </w:pPr>
      <w:r>
        <w:rPr>
          <w:color w:val="000000"/>
          <w:sz w:val="24"/>
          <w:szCs w:val="24"/>
        </w:rPr>
        <w:t>Заметим, что заключения каких-либо договоров не требуется и в остальных случаях конвертации.</w:t>
      </w:r>
    </w:p>
    <w:p w:rsidR="007B3776" w:rsidRDefault="007B3776">
      <w:pPr>
        <w:widowControl w:val="0"/>
        <w:spacing w:before="120"/>
        <w:ind w:firstLine="567"/>
        <w:jc w:val="both"/>
        <w:rPr>
          <w:color w:val="000000"/>
          <w:sz w:val="24"/>
          <w:szCs w:val="24"/>
        </w:rPr>
      </w:pPr>
      <w:r>
        <w:rPr>
          <w:color w:val="000000"/>
          <w:sz w:val="24"/>
          <w:szCs w:val="24"/>
        </w:rPr>
        <w:t>В случае, если конвертация осуществляется по наступлении срока, определенного календарной датой, или истечением периода времени (т.е. без предоставления владельцам конвертируемых ценных бумаг права выбора), в соответствии с пунктом 11.1 Стандартов она (конвертация) должна быть осуществлена в день, определенный календарной датой, или в день окончания срока, определенного периодом времени, по данным реестра владельцев конвертируемых ценных бумаг на этот день. Дата, соответствующая указанному дню, также не должна быть позднее одного года с даты утверждения решения о выпуске ценных бумаг, размещаемых путем конвертации конвертируемых в них ценных бумаг.</w:t>
      </w:r>
    </w:p>
    <w:p w:rsidR="007B3776" w:rsidRDefault="007B3776">
      <w:pPr>
        <w:widowControl w:val="0"/>
        <w:spacing w:before="120"/>
        <w:ind w:firstLine="567"/>
        <w:jc w:val="both"/>
        <w:rPr>
          <w:color w:val="000000"/>
          <w:sz w:val="24"/>
          <w:szCs w:val="24"/>
        </w:rPr>
      </w:pPr>
      <w:r>
        <w:rPr>
          <w:color w:val="000000"/>
          <w:sz w:val="24"/>
          <w:szCs w:val="24"/>
        </w:rPr>
        <w:t>Отметим также, что описание в решении о выпуске ценных бумаг, размещаемых путем конвертации конвертируемых в них ценных бумаг, прав по этим ценным бумагам, порядка и условий конвертации должно соответствовать такому описанию в решении о выпуске конвертируемых в них ценных бумаг.</w:t>
      </w:r>
    </w:p>
    <w:p w:rsidR="007B3776" w:rsidRDefault="007B3776">
      <w:pPr>
        <w:widowControl w:val="0"/>
        <w:spacing w:before="120"/>
        <w:jc w:val="center"/>
        <w:rPr>
          <w:b/>
          <w:bCs/>
          <w:color w:val="000000"/>
          <w:sz w:val="28"/>
          <w:szCs w:val="28"/>
        </w:rPr>
      </w:pPr>
      <w:r>
        <w:rPr>
          <w:b/>
          <w:bCs/>
          <w:color w:val="000000"/>
          <w:sz w:val="28"/>
          <w:szCs w:val="28"/>
        </w:rPr>
        <w:t>Проспект эмиссии ценных бумаг при конвертации</w:t>
      </w:r>
    </w:p>
    <w:p w:rsidR="007B3776" w:rsidRDefault="007B3776">
      <w:pPr>
        <w:widowControl w:val="0"/>
        <w:spacing w:before="120"/>
        <w:ind w:firstLine="567"/>
        <w:jc w:val="both"/>
        <w:rPr>
          <w:color w:val="000000"/>
          <w:sz w:val="24"/>
          <w:szCs w:val="24"/>
        </w:rPr>
      </w:pPr>
      <w:r>
        <w:rPr>
          <w:color w:val="000000"/>
          <w:sz w:val="24"/>
          <w:szCs w:val="24"/>
        </w:rPr>
        <w:t>В соответствии с пунктом 8.1.3 Стандартов государственная регистрация выпуска ценных бумаг должна сопровождаться регистрацией их проспекта эмиссии при следующих типах конвертации:</w:t>
      </w:r>
    </w:p>
    <w:p w:rsidR="007B3776" w:rsidRDefault="007B3776">
      <w:pPr>
        <w:widowControl w:val="0"/>
        <w:spacing w:before="120"/>
        <w:ind w:firstLine="567"/>
        <w:jc w:val="both"/>
        <w:rPr>
          <w:color w:val="000000"/>
          <w:sz w:val="24"/>
          <w:szCs w:val="24"/>
        </w:rPr>
      </w:pPr>
      <w:r>
        <w:rPr>
          <w:color w:val="000000"/>
          <w:sz w:val="24"/>
          <w:szCs w:val="24"/>
        </w:rPr>
        <w:t xml:space="preserve">· конвертации акций в акции с большей номинальной стоимостью, в том числе при консолидации; </w:t>
      </w:r>
    </w:p>
    <w:p w:rsidR="007B3776" w:rsidRDefault="007B3776">
      <w:pPr>
        <w:widowControl w:val="0"/>
        <w:spacing w:before="120"/>
        <w:ind w:firstLine="567"/>
        <w:jc w:val="both"/>
        <w:rPr>
          <w:color w:val="000000"/>
          <w:sz w:val="24"/>
          <w:szCs w:val="24"/>
        </w:rPr>
      </w:pPr>
      <w:r>
        <w:rPr>
          <w:color w:val="000000"/>
          <w:sz w:val="24"/>
          <w:szCs w:val="24"/>
        </w:rPr>
        <w:t xml:space="preserve">· конвертации акций в акции с меньшей номинальной стоимостью, в том числе при дроблении; </w:t>
      </w:r>
    </w:p>
    <w:p w:rsidR="007B3776" w:rsidRDefault="007B3776">
      <w:pPr>
        <w:widowControl w:val="0"/>
        <w:spacing w:before="120"/>
        <w:ind w:firstLine="567"/>
        <w:jc w:val="both"/>
        <w:rPr>
          <w:color w:val="000000"/>
          <w:sz w:val="24"/>
          <w:szCs w:val="24"/>
        </w:rPr>
      </w:pPr>
      <w:r>
        <w:rPr>
          <w:color w:val="000000"/>
          <w:sz w:val="24"/>
          <w:szCs w:val="24"/>
        </w:rPr>
        <w:t xml:space="preserve">· конвертации акций в акции с иными правами; </w:t>
      </w:r>
    </w:p>
    <w:p w:rsidR="007B3776" w:rsidRDefault="007B3776">
      <w:pPr>
        <w:widowControl w:val="0"/>
        <w:spacing w:before="120"/>
        <w:ind w:firstLine="567"/>
        <w:jc w:val="both"/>
        <w:rPr>
          <w:color w:val="000000"/>
          <w:sz w:val="24"/>
          <w:szCs w:val="24"/>
        </w:rPr>
      </w:pPr>
      <w:r>
        <w:rPr>
          <w:color w:val="000000"/>
          <w:sz w:val="24"/>
          <w:szCs w:val="24"/>
        </w:rPr>
        <w:t>в случае, если число приобретателей акций выпуска превышает 500 и (или) номинальная стоимость выпуска (объем эмиссии) акций превышает 50 тысяч минимальных размеров оплаты труда.</w:t>
      </w:r>
    </w:p>
    <w:p w:rsidR="007B3776" w:rsidRDefault="007B3776">
      <w:pPr>
        <w:widowControl w:val="0"/>
        <w:spacing w:before="120"/>
        <w:ind w:firstLine="567"/>
        <w:jc w:val="both"/>
        <w:rPr>
          <w:color w:val="000000"/>
          <w:sz w:val="24"/>
          <w:szCs w:val="24"/>
        </w:rPr>
      </w:pPr>
      <w:r>
        <w:rPr>
          <w:color w:val="000000"/>
          <w:sz w:val="24"/>
          <w:szCs w:val="24"/>
        </w:rPr>
        <w:t>Таким образом, при конвертации в акции или облигации, конвертируемых в них ценных бумаг (осуществлении прав по конвертируемым ценным бумагам) регистрация проспекта эмиссии ценных бумаг не требуется.</w:t>
      </w:r>
    </w:p>
    <w:p w:rsidR="007B3776" w:rsidRDefault="007B3776">
      <w:pPr>
        <w:widowControl w:val="0"/>
        <w:spacing w:before="120"/>
        <w:ind w:firstLine="567"/>
        <w:jc w:val="both"/>
        <w:rPr>
          <w:color w:val="000000"/>
          <w:sz w:val="24"/>
          <w:szCs w:val="24"/>
        </w:rPr>
      </w:pPr>
      <w:r>
        <w:rPr>
          <w:color w:val="000000"/>
          <w:sz w:val="24"/>
          <w:szCs w:val="24"/>
        </w:rPr>
        <w:t>В случае, когда при конвертации регистрация проспекта эмиссии ценных бумаг не требуется, Стандарты пунктом 9.8, также как и при закрытой подписке, устанавливают необходимость представления для государственной регистрации выпуска ценных бумаг бухгалтерской отчетности акционерного общества - эмитента за последний финансовый год и за последний квартал, предшествующие дате утверждения решения о выпуске ценных бумаг.</w:t>
      </w:r>
    </w:p>
    <w:p w:rsidR="007B3776" w:rsidRDefault="007B3776">
      <w:pPr>
        <w:widowControl w:val="0"/>
        <w:spacing w:before="120"/>
        <w:jc w:val="center"/>
        <w:rPr>
          <w:b/>
          <w:bCs/>
          <w:color w:val="000000"/>
          <w:sz w:val="28"/>
          <w:szCs w:val="28"/>
        </w:rPr>
      </w:pPr>
      <w:r>
        <w:rPr>
          <w:b/>
          <w:bCs/>
          <w:color w:val="000000"/>
          <w:sz w:val="28"/>
          <w:szCs w:val="28"/>
        </w:rPr>
        <w:t>Отчет об итогах выпуска ценных бумаг</w:t>
      </w:r>
    </w:p>
    <w:p w:rsidR="007B3776" w:rsidRDefault="007B3776">
      <w:pPr>
        <w:widowControl w:val="0"/>
        <w:spacing w:before="120"/>
        <w:ind w:firstLine="567"/>
        <w:jc w:val="both"/>
        <w:rPr>
          <w:color w:val="000000"/>
          <w:sz w:val="24"/>
          <w:szCs w:val="24"/>
        </w:rPr>
      </w:pPr>
      <w:r>
        <w:rPr>
          <w:color w:val="000000"/>
          <w:sz w:val="24"/>
          <w:szCs w:val="24"/>
        </w:rPr>
        <w:t>В соответствии с пунктами 12.3 - 12.4 Стандартов документы для регистрации отчета об итогах выпуска ценных бумаг, размещенных путем конвертации, должны быть представлены:</w:t>
      </w:r>
    </w:p>
    <w:p w:rsidR="007B3776" w:rsidRDefault="007B3776">
      <w:pPr>
        <w:widowControl w:val="0"/>
        <w:spacing w:before="120"/>
        <w:ind w:firstLine="567"/>
        <w:jc w:val="both"/>
        <w:rPr>
          <w:color w:val="000000"/>
          <w:sz w:val="24"/>
          <w:szCs w:val="24"/>
        </w:rPr>
      </w:pPr>
      <w:r>
        <w:rPr>
          <w:color w:val="000000"/>
          <w:sz w:val="24"/>
          <w:szCs w:val="24"/>
        </w:rPr>
        <w:t xml:space="preserve">· в случае единовременной конвертации - не позднее 30 дней с даты конвертации; </w:t>
      </w:r>
    </w:p>
    <w:p w:rsidR="007B3776" w:rsidRDefault="007B3776">
      <w:pPr>
        <w:widowControl w:val="0"/>
        <w:spacing w:before="120"/>
        <w:ind w:firstLine="567"/>
        <w:jc w:val="both"/>
        <w:rPr>
          <w:color w:val="000000"/>
          <w:sz w:val="24"/>
          <w:szCs w:val="24"/>
        </w:rPr>
      </w:pPr>
      <w:r>
        <w:rPr>
          <w:color w:val="000000"/>
          <w:sz w:val="24"/>
          <w:szCs w:val="24"/>
        </w:rPr>
        <w:t>· в случае не единовременной конвертации - не позднее 30 дней с даты окончания срока конвертации.</w:t>
      </w:r>
    </w:p>
    <w:p w:rsidR="007B3776" w:rsidRDefault="007B3776">
      <w:pPr>
        <w:widowControl w:val="0"/>
        <w:spacing w:before="120"/>
        <w:ind w:firstLine="567"/>
        <w:jc w:val="both"/>
        <w:rPr>
          <w:color w:val="000000"/>
          <w:sz w:val="24"/>
          <w:szCs w:val="24"/>
        </w:rPr>
      </w:pPr>
      <w:r>
        <w:rPr>
          <w:color w:val="000000"/>
          <w:sz w:val="24"/>
          <w:szCs w:val="24"/>
        </w:rPr>
        <w:t>Учитывая, что при единовременной конвертации дата размещения ценных бумаг (дата конвертации) не может быть позже одного месяца с даты государственной регистрации выпуска ценных бумаг, документы для регистрации отчета об итогах выпуска ценных бумаг при единовременной конвертации, таким образом, должны быть представлены не позднее двух месяцев с даты государственной регистрации выпуска ценных бумаг.</w:t>
      </w:r>
    </w:p>
    <w:p w:rsidR="007B3776" w:rsidRDefault="007B3776">
      <w:pPr>
        <w:widowControl w:val="0"/>
        <w:spacing w:before="120"/>
        <w:ind w:firstLine="567"/>
        <w:jc w:val="both"/>
        <w:rPr>
          <w:color w:val="000000"/>
          <w:sz w:val="24"/>
          <w:szCs w:val="24"/>
        </w:rPr>
      </w:pPr>
      <w:r>
        <w:rPr>
          <w:color w:val="000000"/>
          <w:sz w:val="24"/>
          <w:szCs w:val="24"/>
        </w:rPr>
        <w:t>Пункт 12.8 Стандартов также требует представления для регистрации отчета об итогах выпуска ценных бумаг, размещенных путем конвертации, уведомления об аннулировании сконвертированных ценных бумаг.</w:t>
      </w:r>
    </w:p>
    <w:p w:rsidR="007B3776" w:rsidRDefault="007B3776">
      <w:pPr>
        <w:widowControl w:val="0"/>
        <w:spacing w:before="120"/>
        <w:jc w:val="center"/>
        <w:rPr>
          <w:b/>
          <w:bCs/>
          <w:color w:val="000000"/>
          <w:sz w:val="28"/>
          <w:szCs w:val="28"/>
        </w:rPr>
      </w:pPr>
      <w:r>
        <w:rPr>
          <w:b/>
          <w:bCs/>
          <w:color w:val="000000"/>
          <w:sz w:val="28"/>
          <w:szCs w:val="28"/>
        </w:rPr>
        <w:t>Раскрытие информации при конвертации</w:t>
      </w:r>
    </w:p>
    <w:p w:rsidR="007B3776" w:rsidRDefault="007B3776">
      <w:pPr>
        <w:widowControl w:val="0"/>
        <w:spacing w:before="120"/>
        <w:ind w:firstLine="567"/>
        <w:jc w:val="both"/>
        <w:rPr>
          <w:color w:val="000000"/>
          <w:sz w:val="24"/>
          <w:szCs w:val="24"/>
        </w:rPr>
      </w:pPr>
      <w:r>
        <w:rPr>
          <w:color w:val="000000"/>
          <w:sz w:val="24"/>
          <w:szCs w:val="24"/>
        </w:rPr>
        <w:t>Законодательство Российской Федерации о ценных бумагах, нормативные акты ФКЦБ России не содержат специальных требований по раскрытию информации о выпуске ценных бумаг, размещаемых путем конвертации. Поэтому для целей раскрытия информации при конвертации ценных бумаг акционерному обществу необходимо руководствоваться общими нормами и правилами раскрытия информации, содержащимися в Положении о порядке раскрытия информации о существенных фактах (событиях и действиях), затрагивающих финансово - хозяйственную деятельность эмитента эмиссионных ценных бумаг, утвержденном постановлением ФКЦБ России от 12 августа 1998 г. № 32, действие которого, однако, распространяется только на те акционерные общества, государственная регистрация хотя бы одного выпуска ценных бумаг которых сопровождалась регистрацией их проспекта эмиссии.</w:t>
      </w:r>
    </w:p>
    <w:p w:rsidR="007B3776" w:rsidRDefault="007B3776">
      <w:pPr>
        <w:widowControl w:val="0"/>
        <w:spacing w:before="120"/>
        <w:ind w:firstLine="567"/>
        <w:jc w:val="both"/>
        <w:rPr>
          <w:color w:val="000000"/>
          <w:sz w:val="24"/>
          <w:szCs w:val="24"/>
        </w:rPr>
      </w:pPr>
      <w:r>
        <w:rPr>
          <w:color w:val="000000"/>
          <w:sz w:val="24"/>
          <w:szCs w:val="24"/>
        </w:rPr>
        <w:t>В соответствии с указанным Положением информация раскрывается акционерными обществами в форме сообщений о существенных фактах (событиях и действиях), затрагивающих их финансово - хозяйственную деятельность, которые в срок не позднее 5 рабочих дней с момента появления существенного факта должны быть:</w:t>
      </w:r>
    </w:p>
    <w:p w:rsidR="007B3776" w:rsidRDefault="007B3776">
      <w:pPr>
        <w:widowControl w:val="0"/>
        <w:spacing w:before="120"/>
        <w:ind w:firstLine="567"/>
        <w:jc w:val="both"/>
        <w:rPr>
          <w:color w:val="000000"/>
          <w:sz w:val="24"/>
          <w:szCs w:val="24"/>
        </w:rPr>
      </w:pPr>
      <w:r>
        <w:rPr>
          <w:color w:val="000000"/>
          <w:sz w:val="24"/>
          <w:szCs w:val="24"/>
        </w:rPr>
        <w:t xml:space="preserve">· направлены в регистрирующий орган (для не кредитных и не страховых организаций - ФКЦБ России или ее региональные отделения); </w:t>
      </w:r>
    </w:p>
    <w:p w:rsidR="007B3776" w:rsidRDefault="007B3776">
      <w:pPr>
        <w:widowControl w:val="0"/>
        <w:spacing w:before="120"/>
        <w:ind w:firstLine="567"/>
        <w:jc w:val="both"/>
        <w:rPr>
          <w:color w:val="000000"/>
          <w:sz w:val="24"/>
          <w:szCs w:val="24"/>
        </w:rPr>
      </w:pPr>
      <w:r>
        <w:rPr>
          <w:color w:val="000000"/>
          <w:sz w:val="24"/>
          <w:szCs w:val="24"/>
        </w:rPr>
        <w:t xml:space="preserve">· опубликованы в "Приложении к Вестнику ФКЦБ России"( Подписной индекс по каталогу агентства "Роспечать" - 47998) и иных печатных средствах массовой информации, распространяемых тиражом, доступным для большинства владельцев ценных бумаг акционерного общества. </w:t>
      </w:r>
    </w:p>
    <w:p w:rsidR="007B3776" w:rsidRDefault="007B3776">
      <w:pPr>
        <w:widowControl w:val="0"/>
        <w:spacing w:before="120"/>
        <w:ind w:firstLine="567"/>
        <w:jc w:val="both"/>
        <w:rPr>
          <w:color w:val="000000"/>
          <w:sz w:val="24"/>
          <w:szCs w:val="24"/>
        </w:rPr>
      </w:pPr>
      <w:r>
        <w:rPr>
          <w:color w:val="000000"/>
          <w:sz w:val="24"/>
          <w:szCs w:val="24"/>
        </w:rPr>
        <w:t>Раскрытию подлежит информация:</w:t>
      </w:r>
    </w:p>
    <w:p w:rsidR="007B3776" w:rsidRDefault="007B3776">
      <w:pPr>
        <w:widowControl w:val="0"/>
        <w:spacing w:before="120"/>
        <w:ind w:firstLine="567"/>
        <w:jc w:val="both"/>
        <w:rPr>
          <w:color w:val="000000"/>
          <w:sz w:val="24"/>
          <w:szCs w:val="24"/>
        </w:rPr>
      </w:pPr>
      <w:r>
        <w:rPr>
          <w:color w:val="000000"/>
          <w:sz w:val="24"/>
          <w:szCs w:val="24"/>
        </w:rPr>
        <w:t>о принятии акционерным обществом решения о размещении ценных бумаг;</w:t>
      </w:r>
    </w:p>
    <w:p w:rsidR="007B3776" w:rsidRDefault="007B3776">
      <w:pPr>
        <w:widowControl w:val="0"/>
        <w:spacing w:before="120"/>
        <w:ind w:firstLine="567"/>
        <w:jc w:val="both"/>
        <w:rPr>
          <w:color w:val="000000"/>
          <w:sz w:val="24"/>
          <w:szCs w:val="24"/>
        </w:rPr>
      </w:pPr>
      <w:r>
        <w:rPr>
          <w:color w:val="000000"/>
          <w:sz w:val="24"/>
          <w:szCs w:val="24"/>
        </w:rPr>
        <w:t>об утверждении акционерным обществом решения о выпуске ценных бумаг;</w:t>
      </w:r>
    </w:p>
    <w:p w:rsidR="007B3776" w:rsidRDefault="007B3776">
      <w:pPr>
        <w:widowControl w:val="0"/>
        <w:spacing w:before="120"/>
        <w:ind w:firstLine="567"/>
        <w:jc w:val="both"/>
        <w:rPr>
          <w:color w:val="000000"/>
          <w:sz w:val="24"/>
          <w:szCs w:val="24"/>
        </w:rPr>
      </w:pPr>
      <w:r>
        <w:rPr>
          <w:color w:val="000000"/>
          <w:sz w:val="24"/>
          <w:szCs w:val="24"/>
        </w:rPr>
        <w:t>о погашении, в том числе об аннулировании ценных бумаг.</w:t>
      </w:r>
    </w:p>
    <w:p w:rsidR="007B3776" w:rsidRDefault="007B3776">
      <w:pPr>
        <w:widowControl w:val="0"/>
        <w:spacing w:before="120"/>
        <w:ind w:firstLine="567"/>
        <w:jc w:val="both"/>
        <w:rPr>
          <w:color w:val="000000"/>
          <w:sz w:val="24"/>
          <w:szCs w:val="24"/>
        </w:rPr>
      </w:pPr>
      <w:r>
        <w:rPr>
          <w:color w:val="000000"/>
          <w:sz w:val="24"/>
          <w:szCs w:val="24"/>
        </w:rPr>
        <w:t>Первые два случая были подробно рассмотрены в статьях, посвященных открытой и закрытой подпискам, поэтому в настоящей статье подробно остановимся только на раскрытии информации о погашении (аннулировании) ценных бумаг.</w:t>
      </w:r>
    </w:p>
    <w:p w:rsidR="007B3776" w:rsidRDefault="007B3776">
      <w:pPr>
        <w:widowControl w:val="0"/>
        <w:spacing w:before="120"/>
        <w:ind w:firstLine="567"/>
        <w:jc w:val="both"/>
        <w:rPr>
          <w:color w:val="000000"/>
          <w:sz w:val="24"/>
          <w:szCs w:val="24"/>
        </w:rPr>
      </w:pPr>
      <w:r>
        <w:rPr>
          <w:color w:val="000000"/>
          <w:sz w:val="24"/>
          <w:szCs w:val="24"/>
        </w:rPr>
        <w:t>В сообщении об аннулировании акционерным обществом ценных бумаг при конвертации должны быть указаны:</w:t>
      </w:r>
    </w:p>
    <w:p w:rsidR="007B3776" w:rsidRDefault="007B3776">
      <w:pPr>
        <w:widowControl w:val="0"/>
        <w:spacing w:before="120"/>
        <w:ind w:firstLine="567"/>
        <w:jc w:val="both"/>
        <w:rPr>
          <w:color w:val="000000"/>
          <w:sz w:val="24"/>
          <w:szCs w:val="24"/>
        </w:rPr>
      </w:pPr>
      <w:r>
        <w:rPr>
          <w:color w:val="000000"/>
          <w:sz w:val="24"/>
          <w:szCs w:val="24"/>
        </w:rPr>
        <w:t xml:space="preserve">· основание аннулирования: конвертация, погашение облигаций; </w:t>
      </w:r>
    </w:p>
    <w:p w:rsidR="007B3776" w:rsidRDefault="007B3776">
      <w:pPr>
        <w:widowControl w:val="0"/>
        <w:spacing w:before="120"/>
        <w:ind w:firstLine="567"/>
        <w:jc w:val="both"/>
        <w:rPr>
          <w:color w:val="000000"/>
          <w:sz w:val="24"/>
          <w:szCs w:val="24"/>
        </w:rPr>
      </w:pPr>
      <w:r>
        <w:rPr>
          <w:color w:val="000000"/>
          <w:sz w:val="24"/>
          <w:szCs w:val="24"/>
        </w:rPr>
        <w:t xml:space="preserve">· вид, категория (тип), форма, серия, государственный регистрационный номер выпуска, ценные бумаги которого аннулируются (погашаются); </w:t>
      </w:r>
    </w:p>
    <w:p w:rsidR="007B3776" w:rsidRDefault="007B3776">
      <w:pPr>
        <w:widowControl w:val="0"/>
        <w:spacing w:before="120"/>
        <w:ind w:firstLine="567"/>
        <w:jc w:val="both"/>
        <w:rPr>
          <w:color w:val="000000"/>
          <w:sz w:val="24"/>
          <w:szCs w:val="24"/>
        </w:rPr>
      </w:pPr>
      <w:r>
        <w:rPr>
          <w:color w:val="000000"/>
          <w:sz w:val="24"/>
          <w:szCs w:val="24"/>
        </w:rPr>
        <w:t xml:space="preserve">· номинальная стоимость каждой ценной бумаги данного вида (категории), серии, количество ценных бумаг данного вида (категории), серии; </w:t>
      </w:r>
    </w:p>
    <w:p w:rsidR="007B3776" w:rsidRDefault="007B3776">
      <w:pPr>
        <w:widowControl w:val="0"/>
        <w:spacing w:before="120"/>
        <w:ind w:firstLine="567"/>
        <w:jc w:val="both"/>
        <w:rPr>
          <w:color w:val="000000"/>
          <w:sz w:val="24"/>
          <w:szCs w:val="24"/>
        </w:rPr>
      </w:pPr>
      <w:r>
        <w:rPr>
          <w:color w:val="000000"/>
          <w:sz w:val="24"/>
          <w:szCs w:val="24"/>
        </w:rPr>
        <w:t xml:space="preserve">· количество аннулированных (погашенных) ценных бумаг; </w:t>
      </w:r>
    </w:p>
    <w:p w:rsidR="007B3776" w:rsidRDefault="007B3776">
      <w:pPr>
        <w:widowControl w:val="0"/>
        <w:spacing w:before="120"/>
        <w:ind w:firstLine="567"/>
        <w:jc w:val="both"/>
        <w:rPr>
          <w:color w:val="000000"/>
          <w:sz w:val="24"/>
          <w:szCs w:val="24"/>
        </w:rPr>
      </w:pPr>
      <w:r>
        <w:rPr>
          <w:color w:val="000000"/>
          <w:sz w:val="24"/>
          <w:szCs w:val="24"/>
        </w:rPr>
        <w:t xml:space="preserve">· в случае погашения (в том числе досрочного) облигаций: </w:t>
      </w:r>
    </w:p>
    <w:p w:rsidR="007B3776" w:rsidRDefault="007B3776">
      <w:pPr>
        <w:widowControl w:val="0"/>
        <w:spacing w:before="120"/>
        <w:ind w:firstLine="567"/>
        <w:jc w:val="both"/>
        <w:rPr>
          <w:color w:val="000000"/>
          <w:sz w:val="24"/>
          <w:szCs w:val="24"/>
        </w:rPr>
      </w:pPr>
      <w:r>
        <w:rPr>
          <w:color w:val="000000"/>
          <w:sz w:val="24"/>
          <w:szCs w:val="24"/>
        </w:rPr>
        <w:t>а) срок (дата начала, дата окончания) обращения погашенных облигаций;</w:t>
      </w:r>
    </w:p>
    <w:p w:rsidR="007B3776" w:rsidRDefault="007B3776">
      <w:pPr>
        <w:widowControl w:val="0"/>
        <w:spacing w:before="120"/>
        <w:ind w:firstLine="567"/>
        <w:jc w:val="both"/>
        <w:rPr>
          <w:color w:val="000000"/>
          <w:sz w:val="24"/>
          <w:szCs w:val="24"/>
        </w:rPr>
      </w:pPr>
      <w:r>
        <w:rPr>
          <w:color w:val="000000"/>
          <w:sz w:val="24"/>
          <w:szCs w:val="24"/>
        </w:rPr>
        <w:t>б) порядок, условия, срок (дата начала и дата окончания) досрочного погашения облигаций (если досрочное погашение предусмотрено решением о выпуске облигаций);</w:t>
      </w:r>
    </w:p>
    <w:p w:rsidR="007B3776" w:rsidRDefault="007B3776">
      <w:pPr>
        <w:widowControl w:val="0"/>
        <w:spacing w:before="120"/>
        <w:ind w:firstLine="567"/>
        <w:jc w:val="both"/>
        <w:rPr>
          <w:color w:val="000000"/>
          <w:sz w:val="24"/>
          <w:szCs w:val="24"/>
        </w:rPr>
      </w:pPr>
      <w:r>
        <w:rPr>
          <w:color w:val="000000"/>
          <w:sz w:val="24"/>
          <w:szCs w:val="24"/>
        </w:rPr>
        <w:t>в) порядок, условия, срок (дата начала и дата окончания) погашения облигаций.</w:t>
      </w:r>
    </w:p>
    <w:p w:rsidR="007B3776" w:rsidRDefault="007B3776">
      <w:pPr>
        <w:widowControl w:val="0"/>
        <w:spacing w:before="120"/>
        <w:ind w:firstLine="567"/>
        <w:jc w:val="both"/>
        <w:rPr>
          <w:color w:val="000000"/>
          <w:sz w:val="24"/>
          <w:szCs w:val="24"/>
        </w:rPr>
      </w:pPr>
      <w:r>
        <w:rPr>
          <w:color w:val="000000"/>
          <w:sz w:val="24"/>
          <w:szCs w:val="24"/>
        </w:rPr>
        <w:t>Моментом появления факта считается дата конвертации (или дата окончания конвертации), дата (дата окончания срока) погашения облигаций.</w:t>
      </w:r>
    </w:p>
    <w:p w:rsidR="007B3776" w:rsidRDefault="007B3776">
      <w:pPr>
        <w:widowControl w:val="0"/>
        <w:spacing w:before="120"/>
        <w:ind w:firstLine="567"/>
        <w:jc w:val="both"/>
        <w:rPr>
          <w:color w:val="000000"/>
          <w:sz w:val="24"/>
          <w:szCs w:val="24"/>
        </w:rPr>
      </w:pPr>
      <w:r>
        <w:rPr>
          <w:color w:val="000000"/>
          <w:sz w:val="24"/>
          <w:szCs w:val="24"/>
        </w:rPr>
        <w:t>Направление в регистрирующий орган указанного сообщения об аннулировании (погашении) ценных бумаг может также служить уведомлением регистрирующего органа об аннулировании ценных бумаг, представляемом в соответствии с пунктом 12.8 Стандартов для регистрации отчета об итогах выпуска ценных бумаг, размещенных путем конвертации.</w:t>
      </w:r>
    </w:p>
    <w:p w:rsidR="007B3776" w:rsidRDefault="007B3776">
      <w:pPr>
        <w:widowControl w:val="0"/>
        <w:spacing w:before="120"/>
        <w:jc w:val="center"/>
        <w:rPr>
          <w:b/>
          <w:bCs/>
          <w:color w:val="000000"/>
          <w:sz w:val="28"/>
          <w:szCs w:val="28"/>
        </w:rPr>
      </w:pPr>
      <w:r>
        <w:rPr>
          <w:b/>
          <w:bCs/>
          <w:color w:val="000000"/>
          <w:sz w:val="28"/>
          <w:szCs w:val="28"/>
        </w:rPr>
        <w:t>Заключение</w:t>
      </w:r>
    </w:p>
    <w:p w:rsidR="007B3776" w:rsidRDefault="007B3776">
      <w:pPr>
        <w:widowControl w:val="0"/>
        <w:spacing w:before="120"/>
        <w:ind w:firstLine="567"/>
        <w:jc w:val="both"/>
        <w:rPr>
          <w:color w:val="000000"/>
          <w:sz w:val="24"/>
          <w:szCs w:val="24"/>
        </w:rPr>
      </w:pPr>
      <w:r>
        <w:rPr>
          <w:color w:val="000000"/>
          <w:sz w:val="24"/>
          <w:szCs w:val="24"/>
        </w:rPr>
        <w:t>В заключение приведем таблицу, показывающую очередность и сроки осуществления акционерным обществом действий по размещению ценных бумаг путем конвертации.</w:t>
      </w:r>
    </w:p>
    <w:p w:rsidR="007B3776" w:rsidRDefault="007B3776">
      <w:pPr>
        <w:widowControl w:val="0"/>
        <w:spacing w:before="120"/>
        <w:ind w:firstLine="567"/>
        <w:jc w:val="both"/>
        <w:rPr>
          <w:color w:val="000000"/>
          <w:sz w:val="24"/>
          <w:szCs w:val="24"/>
        </w:rPr>
      </w:pPr>
      <w:r>
        <w:rPr>
          <w:color w:val="000000"/>
          <w:sz w:val="24"/>
          <w:szCs w:val="24"/>
        </w:rPr>
        <w:t>Таблица 1.</w:t>
      </w:r>
    </w:p>
    <w:p w:rsidR="007B3776" w:rsidRDefault="007B3776">
      <w:pPr>
        <w:widowControl w:val="0"/>
        <w:spacing w:before="120"/>
        <w:ind w:firstLine="567"/>
        <w:jc w:val="both"/>
        <w:rPr>
          <w:color w:val="000000"/>
          <w:sz w:val="24"/>
          <w:szCs w:val="24"/>
        </w:rPr>
      </w:pPr>
      <w:r>
        <w:rPr>
          <w:color w:val="000000"/>
          <w:sz w:val="24"/>
          <w:szCs w:val="24"/>
        </w:rPr>
        <w:t>Последовательность и сроки осуществления действий по эмиссии ценных бумаг, размещаемых путем конвертации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3"/>
        <w:gridCol w:w="4750"/>
        <w:gridCol w:w="4525"/>
      </w:tblGrid>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 п/п</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Действие</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Срок осуществления</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Принятие решения о размещении ценных бумаг</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Срок не установлен</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Раскрытие информации о принятии решения о размещении ценных бумаг</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Не позднее 5 рабочих дней со дня составления протокола заседания (собрания) органа управления эмитента, принявшего решение о размещении ценных бумаг</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Уведомление в письменной форме кредиторов о принятии решения об уменьшении размера уставного капитала акционерного общества</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Не позднее 30 дней с даты принятия решения о размещении ценных бумаг</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Предъявление кредиторами требований акционерному обществу о прекращении или досрочном исполнении его обязательств и возмещении убытков в связи с уменьшением акционерным обществом размера своего уставного капитала</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Не ранее даты принятия решения о размещении ценных бумаг, не позднее 30 дней с даты направления кредиторам уведомления о принятии акционерным обществом решения об уменьшении своего уставного капитала</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Выкуп акционерным обществом дробных акций при консолидации</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Начиная с 46 дня с даты принятия решения о размещении ценных бумаг и в течение 30 дней, до даты конвертации</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Утверждение решения о выпуске ценных бумаг</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Не позднее 6 месяцев с даты принятия решения о размещении ценных бумаг</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Раскрытие информации об утверждении решения о выпуске ценных бумаг</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Не позднее 5 рабочих дней со дня составления протокола заседания совета директоров эмитента, на котором было утверждено решение о выпуске ценных бумаг</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Подготовка проспекта эмиссии ценных бумаг, в случае, если государственная регистрация выпуска ценных бумаг должна сопровождаться регистрацией проспекта эмиссии ценных бумаг</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После принятия решения о размещении ценных бумаг, до представления документов для государственной регистрации выпуска ценных бумаг</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Представление документов для государственной регистрации выпуска ценных бумаг</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Не позднее 3 месяцев с даты утверждения решения о выпуске ценных бумаг</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Государственная регистрация выпуска ценных бумаг</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Не позднее 30 дней с даты представления документов для государственной регистрации выпуска ценных бумаг</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11.</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Размещение ценных бумаг (дата конвертации) при единовременной конвертации</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Не ранее даты государственной регистрации выпуска ценных бумаг, не позднее одного месяца с даты государственной регистрации выпуска ценных бумаг</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12.</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Размещение ценных бумаг (дата конвертации) при не единовременной конвертации</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Не ранее даты государственной регистрации выпуска ценных бумаг, не позднее 1 года с даты утверждения решения о выпуске ценных бумаг</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13.</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Раскрытие информации об аннулировании (погашении) ценных бумаг при конвертации</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Не позднее 5 рабочих дней с даты конвертации</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14.</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Представление документов для регистрации отчета об итогах выпуска ценных бумаг</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Не позднее 30 дней с даты конвертации</w:t>
            </w:r>
          </w:p>
        </w:tc>
      </w:tr>
      <w:tr w:rsidR="007B3776" w:rsidRPr="007B3776">
        <w:trPr>
          <w:tblCellSpacing w:w="0" w:type="dxa"/>
          <w:jc w:val="center"/>
        </w:trPr>
        <w:tc>
          <w:tcPr>
            <w:tcW w:w="0" w:type="auto"/>
            <w:tcBorders>
              <w:top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15.</w:t>
            </w:r>
          </w:p>
        </w:tc>
        <w:tc>
          <w:tcPr>
            <w:tcW w:w="0" w:type="auto"/>
            <w:tcBorders>
              <w:top w:val="outset" w:sz="6" w:space="0" w:color="auto"/>
              <w:left w:val="outset" w:sz="6" w:space="0" w:color="auto"/>
              <w:bottom w:val="outset" w:sz="6" w:space="0" w:color="auto"/>
              <w:right w:val="outset" w:sz="6" w:space="0" w:color="auto"/>
            </w:tcBorders>
          </w:tcPr>
          <w:p w:rsidR="007B3776" w:rsidRPr="007B3776" w:rsidRDefault="007B3776">
            <w:pPr>
              <w:widowControl w:val="0"/>
              <w:jc w:val="both"/>
              <w:rPr>
                <w:color w:val="000000"/>
                <w:sz w:val="24"/>
                <w:szCs w:val="24"/>
              </w:rPr>
            </w:pPr>
            <w:r w:rsidRPr="007B3776">
              <w:rPr>
                <w:color w:val="000000"/>
                <w:sz w:val="24"/>
                <w:szCs w:val="24"/>
              </w:rPr>
              <w:t>Регистрация отчета об итогах выпуска ценных бумаг</w:t>
            </w:r>
          </w:p>
        </w:tc>
        <w:tc>
          <w:tcPr>
            <w:tcW w:w="0" w:type="auto"/>
            <w:tcBorders>
              <w:top w:val="outset" w:sz="6" w:space="0" w:color="auto"/>
              <w:left w:val="outset" w:sz="6" w:space="0" w:color="auto"/>
              <w:bottom w:val="outset" w:sz="6" w:space="0" w:color="auto"/>
            </w:tcBorders>
          </w:tcPr>
          <w:p w:rsidR="007B3776" w:rsidRPr="007B3776" w:rsidRDefault="007B3776">
            <w:pPr>
              <w:widowControl w:val="0"/>
              <w:jc w:val="both"/>
              <w:rPr>
                <w:color w:val="000000"/>
                <w:sz w:val="24"/>
                <w:szCs w:val="24"/>
              </w:rPr>
            </w:pPr>
            <w:r w:rsidRPr="007B3776">
              <w:rPr>
                <w:color w:val="000000"/>
                <w:sz w:val="24"/>
                <w:szCs w:val="24"/>
              </w:rPr>
              <w:t>Не позднее 2 недель с даты представления документов для регистрации отчета об итогах выпуска ценных бумаг</w:t>
            </w:r>
          </w:p>
        </w:tc>
      </w:tr>
    </w:tbl>
    <w:p w:rsidR="007B3776" w:rsidRDefault="007B3776">
      <w:bookmarkStart w:id="0" w:name="_GoBack"/>
      <w:bookmarkEnd w:id="0"/>
    </w:p>
    <w:sectPr w:rsidR="007B3776">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B7879"/>
    <w:multiLevelType w:val="hybridMultilevel"/>
    <w:tmpl w:val="06C03DEA"/>
    <w:lvl w:ilvl="0" w:tplc="9452B288">
      <w:start w:val="1"/>
      <w:numFmt w:val="bullet"/>
      <w:lvlText w:val=""/>
      <w:lvlJc w:val="left"/>
      <w:pPr>
        <w:tabs>
          <w:tab w:val="num" w:pos="720"/>
        </w:tabs>
        <w:ind w:left="720" w:hanging="360"/>
      </w:pPr>
      <w:rPr>
        <w:rFonts w:ascii="Symbol" w:hAnsi="Symbol" w:cs="Symbol" w:hint="default"/>
        <w:sz w:val="20"/>
        <w:szCs w:val="20"/>
      </w:rPr>
    </w:lvl>
    <w:lvl w:ilvl="1" w:tplc="7BDC03BA">
      <w:start w:val="1"/>
      <w:numFmt w:val="bullet"/>
      <w:lvlText w:val="o"/>
      <w:lvlJc w:val="left"/>
      <w:pPr>
        <w:tabs>
          <w:tab w:val="num" w:pos="1440"/>
        </w:tabs>
        <w:ind w:left="1440" w:hanging="360"/>
      </w:pPr>
      <w:rPr>
        <w:rFonts w:ascii="Courier New" w:hAnsi="Courier New" w:cs="Courier New" w:hint="default"/>
        <w:sz w:val="20"/>
        <w:szCs w:val="20"/>
      </w:rPr>
    </w:lvl>
    <w:lvl w:ilvl="2" w:tplc="5F2A22C0">
      <w:start w:val="1"/>
      <w:numFmt w:val="bullet"/>
      <w:lvlText w:val=""/>
      <w:lvlJc w:val="left"/>
      <w:pPr>
        <w:tabs>
          <w:tab w:val="num" w:pos="2160"/>
        </w:tabs>
        <w:ind w:left="2160" w:hanging="360"/>
      </w:pPr>
      <w:rPr>
        <w:rFonts w:ascii="Wingdings" w:hAnsi="Wingdings" w:cs="Wingdings" w:hint="default"/>
        <w:sz w:val="20"/>
        <w:szCs w:val="20"/>
      </w:rPr>
    </w:lvl>
    <w:lvl w:ilvl="3" w:tplc="9E745A20">
      <w:start w:val="1"/>
      <w:numFmt w:val="bullet"/>
      <w:lvlText w:val=""/>
      <w:lvlJc w:val="left"/>
      <w:pPr>
        <w:tabs>
          <w:tab w:val="num" w:pos="2880"/>
        </w:tabs>
        <w:ind w:left="2880" w:hanging="360"/>
      </w:pPr>
      <w:rPr>
        <w:rFonts w:ascii="Wingdings" w:hAnsi="Wingdings" w:cs="Wingdings" w:hint="default"/>
        <w:sz w:val="20"/>
        <w:szCs w:val="20"/>
      </w:rPr>
    </w:lvl>
    <w:lvl w:ilvl="4" w:tplc="D0365D88">
      <w:start w:val="1"/>
      <w:numFmt w:val="bullet"/>
      <w:lvlText w:val=""/>
      <w:lvlJc w:val="left"/>
      <w:pPr>
        <w:tabs>
          <w:tab w:val="num" w:pos="3600"/>
        </w:tabs>
        <w:ind w:left="3600" w:hanging="360"/>
      </w:pPr>
      <w:rPr>
        <w:rFonts w:ascii="Wingdings" w:hAnsi="Wingdings" w:cs="Wingdings" w:hint="default"/>
        <w:sz w:val="20"/>
        <w:szCs w:val="20"/>
      </w:rPr>
    </w:lvl>
    <w:lvl w:ilvl="5" w:tplc="ADE25D80">
      <w:start w:val="1"/>
      <w:numFmt w:val="bullet"/>
      <w:lvlText w:val=""/>
      <w:lvlJc w:val="left"/>
      <w:pPr>
        <w:tabs>
          <w:tab w:val="num" w:pos="4320"/>
        </w:tabs>
        <w:ind w:left="4320" w:hanging="360"/>
      </w:pPr>
      <w:rPr>
        <w:rFonts w:ascii="Wingdings" w:hAnsi="Wingdings" w:cs="Wingdings" w:hint="default"/>
        <w:sz w:val="20"/>
        <w:szCs w:val="20"/>
      </w:rPr>
    </w:lvl>
    <w:lvl w:ilvl="6" w:tplc="6D32B4DE">
      <w:start w:val="1"/>
      <w:numFmt w:val="bullet"/>
      <w:lvlText w:val=""/>
      <w:lvlJc w:val="left"/>
      <w:pPr>
        <w:tabs>
          <w:tab w:val="num" w:pos="5040"/>
        </w:tabs>
        <w:ind w:left="5040" w:hanging="360"/>
      </w:pPr>
      <w:rPr>
        <w:rFonts w:ascii="Wingdings" w:hAnsi="Wingdings" w:cs="Wingdings" w:hint="default"/>
        <w:sz w:val="20"/>
        <w:szCs w:val="20"/>
      </w:rPr>
    </w:lvl>
    <w:lvl w:ilvl="7" w:tplc="4C7A6E78">
      <w:start w:val="1"/>
      <w:numFmt w:val="bullet"/>
      <w:lvlText w:val=""/>
      <w:lvlJc w:val="left"/>
      <w:pPr>
        <w:tabs>
          <w:tab w:val="num" w:pos="5760"/>
        </w:tabs>
        <w:ind w:left="5760" w:hanging="360"/>
      </w:pPr>
      <w:rPr>
        <w:rFonts w:ascii="Wingdings" w:hAnsi="Wingdings" w:cs="Wingdings" w:hint="default"/>
        <w:sz w:val="20"/>
        <w:szCs w:val="20"/>
      </w:rPr>
    </w:lvl>
    <w:lvl w:ilvl="8" w:tplc="571AD64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6DB"/>
    <w:rsid w:val="0014315E"/>
    <w:rsid w:val="002B41D0"/>
    <w:rsid w:val="005A46DB"/>
    <w:rsid w:val="007B37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FBB43F-C9AA-44A5-854C-6401B90E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ody Text"/>
    <w:basedOn w:val="a"/>
    <w:link w:val="a5"/>
    <w:uiPriority w:val="99"/>
    <w:pPr>
      <w:spacing w:before="100" w:beforeAutospacing="1" w:after="100" w:afterAutospacing="1"/>
    </w:pPr>
    <w:rPr>
      <w:color w:val="000000"/>
      <w:sz w:val="24"/>
      <w:szCs w:val="24"/>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customStyle="1" w:styleId="bodytext2">
    <w:name w:val="bodytext2"/>
    <w:basedOn w:val="a"/>
    <w:uiPriority w:val="99"/>
    <w:pPr>
      <w:spacing w:before="100" w:beforeAutospacing="1" w:after="100" w:afterAutospacing="1"/>
    </w:pPr>
    <w:rPr>
      <w:color w:val="000000"/>
      <w:sz w:val="24"/>
      <w:szCs w:val="24"/>
    </w:rPr>
  </w:style>
  <w:style w:type="paragraph" w:styleId="2">
    <w:name w:val="Body Text 2"/>
    <w:basedOn w:val="a"/>
    <w:link w:val="20"/>
    <w:uiPriority w:val="99"/>
    <w:pPr>
      <w:spacing w:before="100" w:beforeAutospacing="1" w:after="100" w:afterAutospacing="1"/>
    </w:pPr>
    <w:rPr>
      <w:color w:val="000000"/>
      <w:sz w:val="24"/>
      <w:szCs w:val="24"/>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6">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19304</Words>
  <Characters>11004</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Конвертация</vt:lpstr>
    </vt:vector>
  </TitlesOfParts>
  <Company>PERSONAL COMPUTERS</Company>
  <LinksUpToDate>false</LinksUpToDate>
  <CharactersWithSpaces>30248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Конвертация</dc:title>
  <dc:subject/>
  <dc:creator>USER</dc:creator>
  <cp:keywords/>
  <dc:description/>
  <cp:lastModifiedBy>admin</cp:lastModifiedBy>
  <cp:revision>2</cp:revision>
  <dcterms:created xsi:type="dcterms:W3CDTF">2014-01-26T00:14:00Z</dcterms:created>
  <dcterms:modified xsi:type="dcterms:W3CDTF">2014-01-26T00:14:00Z</dcterms:modified>
</cp:coreProperties>
</file>