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2BC" w:rsidRPr="00914586" w:rsidRDefault="009532BC" w:rsidP="009532BC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4586">
        <w:rPr>
          <w:rFonts w:ascii="Times New Roman" w:hAnsi="Times New Roman" w:cs="Times New Roman"/>
          <w:b/>
          <w:bCs/>
          <w:sz w:val="32"/>
          <w:szCs w:val="32"/>
        </w:rPr>
        <w:t xml:space="preserve">Цены на нефть растут, налоговая нагрузка тоже - кто кого? </w:t>
      </w:r>
    </w:p>
    <w:p w:rsidR="009532BC" w:rsidRPr="00914586" w:rsidRDefault="009532BC" w:rsidP="009532BC">
      <w:pPr>
        <w:spacing w:before="12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4586">
        <w:rPr>
          <w:rFonts w:ascii="Times New Roman" w:hAnsi="Times New Roman" w:cs="Times New Roman"/>
          <w:sz w:val="28"/>
          <w:szCs w:val="28"/>
        </w:rPr>
        <w:t xml:space="preserve">Тимур Хайрулин, ИК "Файненшл Бридж" </w:t>
      </w:r>
    </w:p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>В прошлом комментарии (</w:t>
      </w:r>
      <w:r w:rsidRPr="00914586">
        <w:rPr>
          <w:rFonts w:ascii="Times New Roman" w:hAnsi="Times New Roman" w:cs="Times New Roman"/>
        </w:rPr>
        <w:t>Цены на нефть - снижение неизбежно, но не скоро</w:t>
      </w:r>
      <w:r w:rsidRPr="0073001B">
        <w:rPr>
          <w:rFonts w:ascii="Times New Roman" w:hAnsi="Times New Roman" w:cs="Times New Roman"/>
        </w:rPr>
        <w:t xml:space="preserve">) мы рассмотрели и проанализировали ситуацию, которая складывается на мировом рынке нефти и дали прогноз цен на нефть на 2004-2005 гг. - нынешний рекордный уровень цен ($36-38 за баррель нефти Brent) не является устойчивым в среднесрочной и долгосрочной перспективе. Он носит скорее краткосрочной характер и обусловлен совокупностью "бычьих факторов" - временной напряженной ситуацией на американском рынке бензина, стремительным, но неустойчивым ростом спроса на нефть со стороны Китая, не вполне обоснованном снижении квот ОПЕК в апреле, премией за неопределенность ситуации на Ближнем Востоке, изъятием нефти для пополнения резервов и спекулятивной составляющей. Однако, в течение летнего периода и отчасти четвертого квартала вышеперечисленные "бычьи" факторы сохранят свое значение и цены, на наш взгляд, останутся достаточно высокими ($35 за баррель). А в следующем году мы ожидаем возвращения цен на более устойчивый уровень в $30-34 за баррель, который к тому же соответствует заявленным ориентирам ОПЕК. </w:t>
      </w:r>
    </w:p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Каким же образом новый уровень цены на нефть скажется на российских нефтяных компаниях? </w:t>
      </w:r>
    </w:p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Еще совсем недавно рынок вполне обоснованно в качестве индикатора-ориентира перспектив акций нефтяных компаний рассматривал цену на нефть, которая определяла уровень доходов и прибыли компаний. Поэтому связь между уровнем цен на нефть и котировками акций российских нефтяных компаний была непосредственной и значимой. Растут цены на нефть - растут акции нефтяных компаний. Только особенно значимые корпоративные новости нарушали синхронную динамику этих показателей. </w:t>
      </w:r>
    </w:p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>Но в этом году ситуация начала меняться - что же произошло? Дело в том, что была значительно увеличена налоговая нагрузка за счет пересмотра шкалы экспортных пошлин на нефть и нефтепродукты и повышения налога на добычу полезных ископаемых (НДПИ).</w:t>
      </w:r>
    </w:p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>В настоящее время пошлины на экспорт устанавливает правительство в пределах трехступенчатой шкалы в зависимости от цены на нефть сорта Urals. При средней мировой цене до $15 за баррель пошлина не взимается, от $15 до $25 за баррель - 35% от разницы между сложившейся ценой и 15 долларами. При цене свыше $25 за баррель, $25,53 за тонну и 40% от превышения уровня цен над $25.</w:t>
      </w:r>
    </w:p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>Экспортные пошлины в зависимости от уровня цен на нефть.</w:t>
      </w:r>
    </w:p>
    <w:tbl>
      <w:tblPr>
        <w:tblW w:w="0" w:type="auto"/>
        <w:jc w:val="center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927"/>
        <w:gridCol w:w="554"/>
        <w:gridCol w:w="614"/>
        <w:gridCol w:w="614"/>
        <w:gridCol w:w="614"/>
        <w:gridCol w:w="614"/>
        <w:gridCol w:w="741"/>
      </w:tblGrid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AADDDD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цена ($/bbl)</w:t>
            </w:r>
          </w:p>
        </w:tc>
        <w:tc>
          <w:tcPr>
            <w:tcW w:w="0" w:type="auto"/>
            <w:shd w:val="clear" w:color="auto" w:fill="AADDDD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$15</w:t>
            </w:r>
          </w:p>
        </w:tc>
        <w:tc>
          <w:tcPr>
            <w:tcW w:w="0" w:type="auto"/>
            <w:shd w:val="clear" w:color="auto" w:fill="AADDDD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0" w:type="auto"/>
            <w:shd w:val="clear" w:color="auto" w:fill="AADDDD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$25</w:t>
            </w:r>
          </w:p>
        </w:tc>
        <w:tc>
          <w:tcPr>
            <w:tcW w:w="0" w:type="auto"/>
            <w:shd w:val="clear" w:color="auto" w:fill="AADDDD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$30</w:t>
            </w:r>
          </w:p>
        </w:tc>
        <w:tc>
          <w:tcPr>
            <w:tcW w:w="0" w:type="auto"/>
            <w:shd w:val="clear" w:color="auto" w:fill="AADDDD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$35</w:t>
            </w:r>
          </w:p>
        </w:tc>
        <w:tc>
          <w:tcPr>
            <w:tcW w:w="0" w:type="auto"/>
            <w:shd w:val="clear" w:color="auto" w:fill="AADDDD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$40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экспортные пошлины, текущие ($/т)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69,3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экспортные пошлины, новые ($/т)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100,4</w:t>
            </w:r>
          </w:p>
        </w:tc>
      </w:tr>
    </w:tbl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Новая шкала экспортных пошлин выглядит следующим образом: при цене нефти до $15 за баррель экспортная пошлина взиматься не будет, при цене от $15 до $20 за баррель пошлина составит до 35% от разницы между фактической ценой нефти и $15 за баррель. В интервале цен от 20 до 25 долларов за баррель будет установлена экспортная пошлина в размере 45%. При цене нефти свыше $25 за баррель пошлина будет повышена до 65%. Повышение экспортных пошлин вступит в силу с 1 августа текущего года, а НДПИ будет повышен на 15% (с 347 руб. до 400 руб. за тонну) с 1 января 2005 года. </w:t>
      </w:r>
    </w:p>
    <w:p w:rsidR="009532BC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>В результате этих фискальных нововведений положение отечественных нефтяных компаний изменится, рост экспортных пошлин отразится на финансовых результатах компаний уже по итогам четвертого квартала текущего года. Однако, в полной мере нефтяники испытают все прелести нового налогового режима только в 2005 году, когда вступят в действие поправки, увеличивающие ставку НДПИ.</w:t>
      </w:r>
    </w:p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Первым следствием изменений станет общий рост налоговой нагрузки на нефтяные компании - так если сейчас при цене в $30/бар. после выплаты НДПИ и экспортных пошлин нефтяники получают $168 на тонну, то после введения нового налогового режима эта цифра снизится до $152. То есть при цене нефти в $30 за баррель величина налоговых выплат (пошлины + НДПИ) возрастет почти на 30% - с $51 до $67 на тонну. Важным также является снижение зависимости доходов компаний от цен на нефть (особенно при их высоком уровне). Особенно значительно возрастают государственные изъятия через экспортные пошлины при превышении цен $25 за баррель - в этом случае с каждого дополнительного доллара дополнительно изымается на 25 центов больше по сравнению с прежним уровнем (см. рис.). Таким образом, учитывая эти существенные госизъятия, можно говорить о перераспределении сверхдоходов от высоких цен на нефть в пользу государства и появлении особого уровня экспортной цены ($25/bbl) - при превышении которого российские нефтяники практически не получают дополнительных доходов.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9532BC" w:rsidRPr="0073001B" w:rsidTr="00AE5D9D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:rsidR="009532BC" w:rsidRPr="0073001B" w:rsidRDefault="009532BC" w:rsidP="00AE5D9D">
            <w:pPr>
              <w:spacing w:before="120" w:line="240" w:lineRule="auto"/>
              <w:ind w:firstLine="567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Доходы компаний в зависимости от уровня цен на нефть при налоговом режиме 2003 и 2005 гг.</w:t>
            </w:r>
          </w:p>
        </w:tc>
      </w:tr>
      <w:tr w:rsidR="009532BC" w:rsidRPr="0073001B" w:rsidTr="00AE5D9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532BC" w:rsidRPr="0073001B" w:rsidRDefault="00FD454A" w:rsidP="00AE5D9D">
            <w:pPr>
              <w:spacing w:before="12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1pt;height:162.75pt">
                  <v:imagedata r:id="rId4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9532BC" w:rsidRPr="0073001B" w:rsidRDefault="00FD454A" w:rsidP="00AE5D9D">
            <w:pPr>
              <w:spacing w:before="12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i1026" type="#_x0000_t75" style="width:231pt;height:162.75pt">
                  <v:imagedata r:id="rId5" o:title=""/>
                </v:shape>
              </w:pict>
            </w:r>
          </w:p>
        </w:tc>
      </w:tr>
    </w:tbl>
    <w:p w:rsidR="009532BC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Мы оценили величину снижения экспортных доходов компаний в результате изменений в налоговом законодательстве. Для этого мы рассчитали объем экспортной выручки нефтяных компаний в 2003 году для двух случаев 1) НДПИ и экспортные пошлины на уровне 2003 года 2) после изменения налоговой нагрузки - НДПИ и экспортные пошлины на уровне 2005 года. В прошлом году, в соответствии с нашими расчетами, при налоговой нагрузке 2005 года доходы компаний были бы ниже реально достигнутых на 8-10%. В 2005 году можно ожидать, что этот разрыв доходов компаний при "старом" и "новом" вариантах налогообложения станет еще более значительным (12%), так как при более высоких ценах на нефть рост экспортных пошлин особенно велик. В таблице приведены результаты расчетов экспортной выручки отдельных компаний при цене нефти Urals $29 за баррель (средний уровень цен в 2003-2004 годах) при режиме налогообложения 2003 года и с учетом его последующего изменения. </w:t>
      </w:r>
    </w:p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>Мы также оценили насколько должны возрасти цены на нефть для компенсации потери доходов компаний из-за роста налогового бремени. При новом уровне налоговой нагрузки даже повышение цен нефти на $5 за баррель (до $34/bbl) не сможет в полной мере компенсировать снижение доходов нефтяных компаний, а вот при цене $35 за баррель доходы компаний после уплаты налогов будут выше.</w:t>
      </w:r>
    </w:p>
    <w:p w:rsidR="009532BC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При наших оценках экспортной выручки мы исходили из предположения, что компании поставляют на внешний рынок одинаковую долю в соответствии с квотами на экспорт, которые пропорциональны объему добычи. В действительности ситуация же несколько иная, поэтому воздействие повышения экспортных пошлин окажется дифференцированно для разных компаний. Для компаний, которые большую часть нефти и нефтепродуктов поставляют на экспорт (ЮКОС, Татнефть, Сургутнефтегаз), снижение доходов в 2005 году будет более существенным. В то же время необходимо учитывать, что рост экспортных пошлин в сочетании со строгой регламентацией использования экспортных нефтепроводов, будет способствовать сохранению диспаритета экспортных и внутренних цен на нефть, стимулируя нефтяные компании поставлять больше продукции на внутренний рынок. Рост предложения нефти, а соответственно и бензина, приведет к снижению цен на них на внутреннем рынке, что также негативно скажется на доходах компаний. </w:t>
      </w:r>
    </w:p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>Рост пошлин и НДПИ окажет также неодинаковое влияние на величину прибыли и рентабельность компаний - больше всего пострадают компании с наивысшими издержками (Татнефть, Сургутнефтегаз).</w:t>
      </w:r>
    </w:p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>Влияние экспортных пошлин и НДПИ на чистые доходы нефтяных компаний (млн.$)</w:t>
      </w:r>
    </w:p>
    <w:tbl>
      <w:tblPr>
        <w:tblW w:w="495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7"/>
        <w:gridCol w:w="1011"/>
        <w:gridCol w:w="1288"/>
        <w:gridCol w:w="728"/>
        <w:gridCol w:w="1078"/>
        <w:gridCol w:w="1288"/>
        <w:gridCol w:w="728"/>
        <w:gridCol w:w="1078"/>
        <w:gridCol w:w="1313"/>
      </w:tblGrid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gridSpan w:val="9"/>
            <w:shd w:val="clear" w:color="auto" w:fill="AADDDD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средний уровень цен 2003-2004 гг.($29/bbl)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компания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доходы без вычета НДПИ, эксп. пошлин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при налоговой нагрузке 2003 года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при налоговой нагрузке 2005 года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снижение доходов при новом налоговом режиме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000000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экспортные пошлины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НДПИ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доходы за вычетом НДПИ, эксп. пошлин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экспортные пошлины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НДПИ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доходы за вычетом НДПИ, эксп. пошлин</w:t>
            </w:r>
          </w:p>
        </w:tc>
        <w:tc>
          <w:tcPr>
            <w:tcW w:w="0" w:type="auto"/>
            <w:vMerge/>
            <w:shd w:val="clear" w:color="auto" w:fill="000000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Лукойл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8627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1516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6662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6089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573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ЮКОС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8553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1503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6605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6037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568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СургутНГ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5716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4414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4035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380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Сибнефть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3334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2575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2353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221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Татнефть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2614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1845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174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gridSpan w:val="9"/>
            <w:shd w:val="clear" w:color="auto" w:fill="AADDDD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уровень цен - $34/bbl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компания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доходы без вычета НДПИ, эксп. пошлин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при налоговой нагрузке 2003 года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при налоговой нагрузке 2005 года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снижение доходов при новом налоговом режиме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vMerge/>
            <w:shd w:val="clear" w:color="auto" w:fill="000000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000000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экспортные пошлины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НДПИ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доходы за вычетом НДПИ, эксп. пошлин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экспортные пошлины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НДПИ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доходы за вычетом НДПИ, эксп. пошлин</w:t>
            </w:r>
          </w:p>
        </w:tc>
        <w:tc>
          <w:tcPr>
            <w:tcW w:w="0" w:type="auto"/>
            <w:vMerge/>
            <w:shd w:val="clear" w:color="auto" w:fill="000000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Лукойл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10114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2111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7554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6622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932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ЮКОС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10027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2093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7489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2905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6565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924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СургутНГ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6701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1399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5005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1942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4387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618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Сибнефть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3909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2920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2559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360</w:t>
            </w:r>
          </w:p>
        </w:tc>
      </w:tr>
      <w:tr w:rsidR="009532BC" w:rsidRPr="0073001B" w:rsidTr="00AE5D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Татнефть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3065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2289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532BC" w:rsidRPr="0073001B" w:rsidRDefault="009532BC" w:rsidP="00AE5D9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001B">
              <w:rPr>
                <w:rFonts w:ascii="Times New Roman" w:hAnsi="Times New Roman" w:cs="Times New Roman"/>
              </w:rPr>
              <w:t>283</w:t>
            </w:r>
          </w:p>
        </w:tc>
      </w:tr>
    </w:tbl>
    <w:p w:rsidR="009532BC" w:rsidRPr="0073001B" w:rsidRDefault="009532BC" w:rsidP="009532BC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Исходя из того, что, вероятно, рост налогового бремени съест весь выигрыш от повышения цен на нефть, мы в целом негативно оцениваем перспективы нефтяной отрасли. На этом фоне нам кажутся более привлекательными акции Лукойла и Сибнефти - воздействие повышения налоговой нагрузки на финансовые результаты компаний будет менее значительным, чем для остальных нефтяных компаний России.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nta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2BC"/>
    <w:rsid w:val="001416FF"/>
    <w:rsid w:val="0062593D"/>
    <w:rsid w:val="0073001B"/>
    <w:rsid w:val="00914586"/>
    <w:rsid w:val="009532BC"/>
    <w:rsid w:val="00961FDC"/>
    <w:rsid w:val="00AE5D9D"/>
    <w:rsid w:val="00B91D3C"/>
    <w:rsid w:val="00E93665"/>
    <w:rsid w:val="00F26C05"/>
    <w:rsid w:val="00F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E80F2C6C-F193-4D53-98FC-A115112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2BC"/>
    <w:pPr>
      <w:spacing w:line="300" w:lineRule="auto"/>
      <w:ind w:firstLine="680"/>
      <w:jc w:val="both"/>
    </w:pPr>
    <w:rPr>
      <w:rFonts w:ascii="Vanta Thin" w:hAnsi="Vanta Thin" w:cs="Vanta Thin"/>
      <w:kern w:val="26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3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5534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Цены на нефть растут, налоговая нагрузка тоже - кто кого</vt:lpstr>
    </vt:vector>
  </TitlesOfParts>
  <Company>Home</Company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Цены на нефть растут, налоговая нагрузка тоже - кто кого</dc:title>
  <dc:subject/>
  <dc:creator>User</dc:creator>
  <cp:keywords/>
  <dc:description/>
  <cp:lastModifiedBy>admin</cp:lastModifiedBy>
  <cp:revision>2</cp:revision>
  <dcterms:created xsi:type="dcterms:W3CDTF">2014-01-25T22:04:00Z</dcterms:created>
  <dcterms:modified xsi:type="dcterms:W3CDTF">2014-01-25T22:04:00Z</dcterms:modified>
</cp:coreProperties>
</file>