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B1" w:rsidRDefault="00AC3EB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>Носов Алексей Алексеевич</w:t>
      </w:r>
    </w:p>
    <w:p w:rsidR="00AC3EB1" w:rsidRDefault="00AC3EB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>3 курс АКСИ</w:t>
      </w:r>
    </w:p>
    <w:p w:rsidR="00AC3EB1" w:rsidRDefault="00AC3EB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>Бухучет</w:t>
      </w:r>
    </w:p>
    <w:p w:rsidR="00AC3EB1" w:rsidRDefault="00AC3EB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>432043 г. Ульяновск ул. Промышленная д.38 кв.46</w:t>
      </w:r>
    </w:p>
    <w:p w:rsidR="00AC3EB1" w:rsidRDefault="00AC3EB1">
      <w:pPr>
        <w:pStyle w:val="a3"/>
        <w:jc w:val="right"/>
        <w:rPr>
          <w:sz w:val="20"/>
        </w:rPr>
      </w:pPr>
      <w:r>
        <w:rPr>
          <w:b w:val="0"/>
          <w:sz w:val="28"/>
        </w:rPr>
        <w:t xml:space="preserve">к/р </w:t>
      </w:r>
      <w:r>
        <w:rPr>
          <w:b w:val="0"/>
          <w:sz w:val="28"/>
          <w:lang w:val="en-US"/>
        </w:rPr>
        <w:t>N</w:t>
      </w:r>
      <w:r>
        <w:rPr>
          <w:rFonts w:ascii="Times New Roman" w:hAnsi="Times New Roman"/>
          <w:b w:val="0"/>
          <w:sz w:val="28"/>
        </w:rPr>
        <w:t>1</w:t>
      </w:r>
      <w:r>
        <w:rPr>
          <w:b w:val="0"/>
          <w:sz w:val="28"/>
        </w:rPr>
        <w:t xml:space="preserve"> по лекции “Анализ финансового состояния”</w:t>
      </w:r>
    </w:p>
    <w:p w:rsidR="00AC3EB1" w:rsidRDefault="00AC3EB1">
      <w:pPr>
        <w:pStyle w:val="a3"/>
      </w:pPr>
      <w:r>
        <w:t>АФС 1</w:t>
      </w:r>
    </w:p>
    <w:p w:rsidR="00AC3EB1" w:rsidRDefault="00AC3EB1">
      <w:pPr>
        <w:pStyle w:val="a3"/>
        <w:jc w:val="left"/>
        <w:rPr>
          <w:sz w:val="28"/>
        </w:rPr>
      </w:pPr>
      <w:r>
        <w:rPr>
          <w:sz w:val="28"/>
        </w:rPr>
        <w:t>1)</w:t>
      </w:r>
    </w:p>
    <w:p w:rsidR="00AC3EB1" w:rsidRDefault="00AC3EB1">
      <w:pPr>
        <w:pStyle w:val="a3"/>
        <w:jc w:val="left"/>
        <w:rPr>
          <w:sz w:val="28"/>
        </w:rPr>
      </w:pPr>
      <w:r>
        <w:rPr>
          <w:sz w:val="28"/>
        </w:rPr>
        <w:t>см приложение (5-6 стр)</w:t>
      </w:r>
    </w:p>
    <w:p w:rsidR="00AC3EB1" w:rsidRDefault="00AC3EB1">
      <w:pPr>
        <w:pStyle w:val="a3"/>
        <w:jc w:val="left"/>
        <w:rPr>
          <w:sz w:val="28"/>
        </w:rPr>
      </w:pPr>
      <w:r>
        <w:rPr>
          <w:sz w:val="28"/>
        </w:rPr>
        <w:t>2)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На начало 1998 г. общая стоимость имущества предприятия составила 11344694 р. В течение 1998 г. стоимость имущества возросла на 426000 р. или в 1.037 раза. Чем это было вызвано? Имущество (активы) любого предприятия состоит из внеоборотных и оборотных средств. Увеличение за 1998 г. стоимости имущества предприятия “Маргарита” произошло из-за того, что увеличилась и стоимость внеоборотных активов и стоимость оборотных активов. При этом внеоборотные средства возросли на 18903 р. или в 1.003 раза, а оборотные на 407097 р. или в 1,076 раза.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Узнаем, что повлияло на общее изменение стоимости имущества предприятия в первую очередь: оборотные активы или внеоборотные. Для этого определим структуру активов. В начале года внеоборотные активы составляли 53.3% от общей стоимости имущества предприятия, а в конце года 51.5%. Оборотные же средства соответственно 46.7% и 51.5%. Т.е. доля внеоборотных активов в имуществе фирмы снизилась на 1.8%, а доля оборотных возросла.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Проведем теперь отдельно анализ структуры оборотных активов. Их можно разделить на 3 группы: запасы и затраты, дебиторская задолженность, денежные средства и краткосрочные финансовые вложения. В начале года доля запасов и затрат составила 26.7% от общей стоимости имущества предприятия (из них в абсолютном выражении на НДС по приобретенным ценностям приходилось 417357 р., остальное – на запасы). К концу года доля запасов и затрат уменьшилась на 1.6% (в т.ч. в абсолютном выражении НДС составил 308147 р.). Такое падение можно считать закономерным, если объемы производства снижаются или удлиняется производственный цикл, а также может повлиять сезонное снижение спроса на продукцию.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Вторая группа оборотных активов дебиторская задолженность. Задолженность, платежи по которой ожидаются более чем через 12 месяцев, отсутствует в балансе и на начало года и на конец. Прочие оборотные активы составили в начале периода 15875 р. а в конце 14861 р. Дебиторская же задолженность с платежами в течение 12 месяцев увеличилась с 1919405 р. до 2443180 р. т.е. дебиторская задолженность возросла с 16.9% от общей стоимости имущества предприятия до 20.7% т.к. объем продаж вырос по сравнению с прошлым годом то такое увеличение можно считать положительным.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Рассмотрим, наконец, третью группу оборотных активов – денежные средства и краткосрочные финансовые вложения. Эта группа составила 2.8% от общей стоимости имущества предприятия в начале года и 2.5% в конце года. Из них краткосрочные финансовые вложения были очень малы: в начале года их не было совсем, а в конце года 527 р.  Доля денежных средств в общей стоимости имущества предприятия за год изменилась всего на 0.3%.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На этом анализ активов можно завершить и перейти к анализу пассива баланса фирмы “Маргарита”. При анализе активов мы установили, что стоимость имущества </w:t>
      </w:r>
      <w:r>
        <w:rPr>
          <w:b w:val="0"/>
          <w:bCs/>
          <w:sz w:val="28"/>
        </w:rPr>
        <w:lastRenderedPageBreak/>
        <w:t>предприятия увеличилась с 11344694 р. до 11770694 р. Это увеличение было обеспечено, разумеется, ростом величины пассивов. Наибольшая доля капитала, как в начале, так и в конце года, приходилась на собственный капитал. В начале года собственные источники составили 75.4% от общей стоимости имущества предприятия, а в конце года 76%. То есть доля собственного капитала в общем, объеме источников формирования активов за год увеличилась на 0.6%. Соответственно доля заемных источников на столько же уменьшилась. Это изменение говорит о том, что финансовая устойчивость и финансовая независимость предприятия немного возросли. При этом в течение года никак не изменилась абсолютная величина уставного капитала (52650), добавочного капитала (3583343) и резервного капитала (13162).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Группу пассива баланса под названием “заемный капитал”</w:t>
      </w:r>
      <w:r>
        <w:rPr>
          <w:rFonts w:ascii="Times New Roman" w:hAnsi="Times New Roman"/>
          <w:sz w:val="28"/>
        </w:rPr>
        <w:t xml:space="preserve">  </w:t>
      </w:r>
      <w:r>
        <w:rPr>
          <w:b w:val="0"/>
          <w:bCs/>
          <w:sz w:val="28"/>
        </w:rPr>
        <w:t>обычно подразделяют на 3 подгруппы: долгосрочные обязательства, краткосрочные кредиты и займы, кредиторская задолженность. Долгосрочные обязательства у предприятия отсутствовали и в начале года и в конце. Краткосрочные кредиты и займы были незначительны, их доля в имуществе предприятия изменилась за год с 1.9% до 1.4. При этом в абсолютном выражении на начало года кредиты банков составили 34576 р., а к концу года предприятие частично погасило их на сумму 9092 р. Доходы будущих периодов уменьшились с 15380 р. до 6757 р. Фонд потребления 165054-на начало, 131714-на конец. В 1998 г. произошел рост кредиторской задолженности. В начале года она составила 2571153 р. (или 22.6% от общей стоимости имущества предприятия), а в конце года возросла на 100475 р. Это произошло из-за увеличения долгов нашего предприятия поставщикам сырья (стоимость сырья и материалов за год выросла). Прочие краткосрочные пассивы отсутствовали как на начало года, так и на конец.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Далее перейдем к анализу платежеспособности фирмы “Маргарита”.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Рассчитаем коэффициент абсолютной ликвидности.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55pt;margin-top:40pt;width:243.15pt;height:27pt;z-index:-251664896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Ка.л.к. = (295679+527)/2835583 = 0.1</w:t>
                  </w:r>
                </w:p>
              </w:txbxContent>
            </v:textbox>
            <w10:wrap type="square"/>
          </v:shape>
        </w:pict>
      </w:r>
      <w:r>
        <w:rPr>
          <w:b w:val="0"/>
          <w:bCs/>
          <w:noProof/>
          <w:sz w:val="20"/>
        </w:rPr>
        <w:pict>
          <v:shape id="_x0000_s1027" type="#_x0000_t202" style="position:absolute;left:0;text-align:left;margin-left:2.7pt;margin-top:5.35pt;width:215.85pt;height:27pt;z-index:-251665920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Ка.л.н. = 325908/2786163 = 0.12</w:t>
                  </w:r>
                </w:p>
              </w:txbxContent>
            </v:textbox>
            <w10:wrap type="square"/>
          </v:shape>
        </w:pict>
      </w:r>
      <w:r w:rsidR="00AC3EB1">
        <w:rPr>
          <w:b w:val="0"/>
          <w:bCs/>
          <w:sz w:val="28"/>
        </w:rPr>
        <w:t xml:space="preserve">Мы видим что полученное значение вдвое меньше требуемых. </w:t>
      </w:r>
      <w:r w:rsidR="00AC3EB1">
        <w:rPr>
          <w:sz w:val="28"/>
        </w:rPr>
        <w:t>Делаем вывод: в начале года только 12% обязательств может быть погашено предприятием в срочном порядке; это свидетельствует о дефиците денежных средств, что отражает общее положение, характерное для российских предприятий;</w:t>
      </w:r>
      <w:r w:rsidR="00AC3EB1">
        <w:rPr>
          <w:rFonts w:ascii="Times New Roman" w:hAnsi="Times New Roman"/>
          <w:sz w:val="28"/>
        </w:rPr>
        <w:t xml:space="preserve"> </w:t>
      </w:r>
      <w:r w:rsidR="00AC3EB1">
        <w:rPr>
          <w:sz w:val="28"/>
        </w:rPr>
        <w:t>ситуация на предприятии продолжает ухудшаться т.к. коэффициент снизился к концу года почти на 2%.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Перейдем к расчету коэффициента промежуточной ликвидности. Он нам скажет, а сможет ли “Маргарита” погасить свои обязательства если вернет все причитающиеся долги у своих покупателей.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noProof/>
          <w:sz w:val="20"/>
        </w:rPr>
        <w:pict>
          <v:shape id="_x0000_s1029" type="#_x0000_t202" style="position:absolute;left:0;text-align:left;margin-left:2.7pt;margin-top:.15pt;width:279pt;height:27pt;z-index:-251663872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Кп.л.н. = (1919405+325908)/2786163 = 80.6</w:t>
                  </w:r>
                </w:p>
              </w:txbxContent>
            </v:textbox>
            <w10:wrap type="square"/>
          </v:shape>
        </w:pict>
      </w:r>
      <w:r w:rsidR="00AC3EB1">
        <w:rPr>
          <w:b w:val="0"/>
          <w:bCs/>
          <w:sz w:val="28"/>
        </w:rPr>
        <w:t>Нормальное значение коэффициента промежуточной ликвидности = 0.7</w:t>
      </w:r>
    </w:p>
    <w:p w:rsidR="00AC3EB1" w:rsidRDefault="002B0054">
      <w:pPr>
        <w:pStyle w:val="a3"/>
        <w:ind w:firstLine="720"/>
        <w:jc w:val="left"/>
        <w:rPr>
          <w:sz w:val="28"/>
        </w:rPr>
      </w:pPr>
      <w:r>
        <w:rPr>
          <w:noProof/>
          <w:sz w:val="20"/>
        </w:rPr>
        <w:pict>
          <v:shape id="_x0000_s1030" type="#_x0000_t202" style="position:absolute;left:0;text-align:left;margin-left:2.55pt;margin-top:1.6pt;width:306.15pt;height:27pt;z-index:-251662848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Кп.л.к. = (2443180+295679+527)/2835583 = 96.6</w:t>
                  </w:r>
                </w:p>
              </w:txbxContent>
            </v:textbox>
            <w10:wrap type="square"/>
          </v:shape>
        </w:pict>
      </w:r>
      <w:r w:rsidR="00AC3EB1">
        <w:rPr>
          <w:sz w:val="28"/>
        </w:rPr>
        <w:t>Вывод: предприятие “Маргарита” является полностью платежеспособным.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Теперь рассчитаем последний показатель платежеспособности – коэффициент текущей ликвидности.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noProof/>
          <w:sz w:val="20"/>
        </w:rPr>
        <w:pict>
          <v:shape id="_x0000_s1034" type="#_x0000_t202" style="position:absolute;left:0;text-align:left;margin-left:2.7pt;margin-top:7.2pt;width:3in;height:27pt;z-index:-251658752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Кт.л.н. = 5295454/2786163 = 1.9</w:t>
                  </w:r>
                </w:p>
              </w:txbxContent>
            </v:textbox>
            <w10:wrap type="square"/>
          </v:shape>
        </w:pict>
      </w:r>
      <w:r w:rsidR="00AC3EB1">
        <w:rPr>
          <w:b w:val="0"/>
          <w:bCs/>
          <w:sz w:val="28"/>
        </w:rPr>
        <w:t>Нормальное значение коэффициента текущей ликвидности = 2.</w:t>
      </w:r>
    </w:p>
    <w:p w:rsidR="00AC3EB1" w:rsidRDefault="002B0054">
      <w:pPr>
        <w:pStyle w:val="a3"/>
        <w:ind w:firstLine="720"/>
        <w:jc w:val="left"/>
        <w:rPr>
          <w:sz w:val="28"/>
        </w:rPr>
      </w:pPr>
      <w:r>
        <w:rPr>
          <w:b w:val="0"/>
          <w:bCs/>
          <w:noProof/>
          <w:sz w:val="20"/>
        </w:rPr>
        <w:pict>
          <v:shape id="_x0000_s1035" type="#_x0000_t202" style="position:absolute;left:0;text-align:left;margin-left:-225pt;margin-top:10.05pt;width:216.15pt;height:27pt;z-index:-251657728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Кт.л.к. = 5702551/2835583 = 2.01</w:t>
                  </w:r>
                </w:p>
              </w:txbxContent>
            </v:textbox>
            <w10:wrap type="square"/>
          </v:shape>
        </w:pict>
      </w:r>
      <w:r w:rsidR="00AC3EB1">
        <w:rPr>
          <w:sz w:val="28"/>
        </w:rPr>
        <w:t>Вывод: в начале года имелись некоторые признаки неплатежеспособности но к концу 1998 г. они исчезли, следовательно, предприятие “Маргарита” платежеспособно.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Коэффициент обеспеченности оборотными средствами: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noProof/>
          <w:sz w:val="20"/>
        </w:rPr>
        <w:pict>
          <v:shape id="_x0000_s1032" type="#_x0000_t202" style="position:absolute;left:0;text-align:left;margin-left:2.7pt;margin-top:39.95pt;width:297.15pt;height:27pt;z-index:-251660800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Ко.с.с.к. = (8953111-6068143)/5702551 = 0.506</w:t>
                  </w:r>
                </w:p>
              </w:txbxContent>
            </v:textbox>
            <w10:wrap type="square"/>
          </v:shape>
        </w:pict>
      </w:r>
      <w:r>
        <w:rPr>
          <w:b w:val="0"/>
          <w:bCs/>
          <w:noProof/>
          <w:sz w:val="20"/>
        </w:rPr>
        <w:pict>
          <v:shape id="_x0000_s1031" type="#_x0000_t202" style="position:absolute;left:0;text-align:left;margin-left:2.7pt;margin-top:3.9pt;width:297.15pt;height:27pt;z-index:-251661824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Ко.с.с.н. = (8558531-6049240)/5295454 = 0.474</w:t>
                  </w:r>
                </w:p>
              </w:txbxContent>
            </v:textbox>
            <w10:wrap type="square"/>
          </v:shape>
        </w:pict>
      </w:r>
      <w:r w:rsidR="00AC3EB1">
        <w:rPr>
          <w:b w:val="0"/>
          <w:bCs/>
          <w:sz w:val="28"/>
        </w:rPr>
        <w:t xml:space="preserve">Нормальное значение коэффициента обеспеченности оборотными средствами 0.1. </w:t>
      </w:r>
      <w:r w:rsidR="00AC3EB1">
        <w:rPr>
          <w:sz w:val="28"/>
        </w:rPr>
        <w:t>Вывод: Согласно закону о банкротстве РФ предприятие “Маргарита</w:t>
      </w:r>
      <w:r w:rsidR="00AC3EB1">
        <w:rPr>
          <w:rFonts w:ascii="Times New Roman" w:hAnsi="Times New Roman"/>
          <w:sz w:val="28"/>
        </w:rPr>
        <w:t>”</w:t>
      </w:r>
      <w:r w:rsidR="00AC3EB1">
        <w:rPr>
          <w:sz w:val="28"/>
        </w:rPr>
        <w:t xml:space="preserve"> имеет показатели, не дающие оснований считать ее неплатежеспособной. К тому же ситуация улучшается т.к. Коос вырос по сравнению с началом года 1.07 раза.</w:t>
      </w:r>
      <w:r w:rsidR="00AC3EB1">
        <w:rPr>
          <w:b w:val="0"/>
          <w:bCs/>
          <w:sz w:val="28"/>
        </w:rPr>
        <w:t xml:space="preserve"> 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Теперь рассчитаем возможность утраты платежеспособности фирмы “Маргарита” в ближайшие полгода.      </w:t>
      </w:r>
    </w:p>
    <w:p w:rsidR="00AC3EB1" w:rsidRDefault="002B0054">
      <w:pPr>
        <w:pStyle w:val="a3"/>
        <w:ind w:firstLine="720"/>
        <w:jc w:val="left"/>
        <w:rPr>
          <w:sz w:val="28"/>
        </w:rPr>
      </w:pPr>
      <w:r>
        <w:rPr>
          <w:noProof/>
          <w:sz w:val="20"/>
        </w:rPr>
        <w:pict>
          <v:shape id="_x0000_s1033" type="#_x0000_t202" style="position:absolute;left:0;text-align:left;margin-left:2.7pt;margin-top:4.35pt;width:270pt;height:27pt;z-index:-251659776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Кв/у = (2.01+(2.01-1.9)*(6/12))/2 = 1.0325</w:t>
                  </w:r>
                </w:p>
              </w:txbxContent>
            </v:textbox>
            <w10:wrap type="square"/>
          </v:shape>
        </w:pict>
      </w:r>
      <w:r w:rsidR="00AC3EB1">
        <w:rPr>
          <w:sz w:val="28"/>
        </w:rPr>
        <w:t>Вывод: поскольку коэффициент утраты получился больше 1, то в ближайшие полгода ожидать от предприятия проблемы несвоевременного возврата долгов не следует.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Теперь перейдем к анализу эффективности работы предприятия и его активности. Другими словами нам нужно определить рентабельность и оборачиваемость активов. Начнем с рентабельности продукции. Этот показатель покажет, эффективен ли выпуск продукции, не зря ли тратятся деньги на производство? Итак в отчетном году коэффициент рентабельности был равен 0.26=1386712/5372550, а в предыдущем 0.23=795886/3407208 т.е. рентабельность продукции увеличилась на 0,03. Иначе говоря, в нынешнем году предприятие стало получать в расчете на каждый затраченный рубль на 3 коп. больше, чем оно получало на каждый затраченный рубль год назад. Почему это произошло? Прибыль от реализации за прошлый год составила - 795886 р., а за отчетный –1386712 р. Т.е. прибыль выросла но и себестоимость реализованных товаров выросла в прошлом году была равна 3407208 р., а в отчетном 5372550 р. Прибыль выросла в 1.74 раза, а себестоимость в 1.58 раза. Вывод: повышение эффективности выпуска продукции было связано с ростом прибыли от реализации продукции преобладающим над ростом себестоимости.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Рентабельность активов.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noProof/>
          <w:sz w:val="20"/>
        </w:rPr>
        <w:pict>
          <v:shape id="_x0000_s1039" type="#_x0000_t202" style="position:absolute;left:0;text-align:left;margin-left:2.7pt;margin-top:38.55pt;width:207pt;height:27pt;z-index:-251655680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Рак = 1405987/11770694 = 0.12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2.7pt;margin-top:2.55pt;width:207pt;height:27pt;z-index:-251656704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Ран = 822716/11344694 = 0.072</w:t>
                  </w:r>
                </w:p>
              </w:txbxContent>
            </v:textbox>
            <w10:wrap type="square"/>
          </v:shape>
        </w:pict>
      </w:r>
      <w:r w:rsidR="00AC3EB1">
        <w:rPr>
          <w:b w:val="0"/>
          <w:bCs/>
          <w:sz w:val="28"/>
        </w:rPr>
        <w:t xml:space="preserve">Считается, что предприятие хорошо “выкладывается”, не “сачкует” и не ленится, когда его рентабельность активов составляет от 5 до 15 процентов. </w:t>
      </w:r>
      <w:r w:rsidR="00AC3EB1">
        <w:rPr>
          <w:sz w:val="28"/>
        </w:rPr>
        <w:t>Вывод: у нас на начало года 7.2%, а на конец года 12% это значит что на один рубль активов предприятия в начале года фирма получала лишь 7.2 коп. прибыли, а в конце 12коп</w:t>
      </w:r>
      <w:r w:rsidR="00AC3EB1">
        <w:rPr>
          <w:b w:val="0"/>
          <w:bCs/>
          <w:sz w:val="28"/>
        </w:rPr>
        <w:t>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>Рентабельность собственного капитала.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noProof/>
          <w:sz w:val="20"/>
        </w:rPr>
        <w:pict>
          <v:shape id="_x0000_s1041" type="#_x0000_t202" style="position:absolute;left:0;text-align:left;margin-left:2.7pt;margin-top:38pt;width:225pt;height:27pt;z-index:-251653632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Рс.к.к = 1405987/8953111 = 0.157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40" type="#_x0000_t202" style="position:absolute;left:0;text-align:left;margin-left:2.7pt;margin-top:2pt;width:3in;height:27pt;z-index:-251654656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Рс.к.н = 822716/8558531 = 0.096</w:t>
                  </w:r>
                </w:p>
              </w:txbxContent>
            </v:textbox>
            <w10:wrap type="square"/>
          </v:shape>
        </w:pict>
      </w:r>
      <w:r w:rsidR="00AC3EB1">
        <w:rPr>
          <w:sz w:val="28"/>
        </w:rPr>
        <w:t xml:space="preserve"> Вывод: на один рубль собственного капитала в начале года фирма получала 9.6 коп. прибыли, а в конце 15.7 коп</w:t>
      </w:r>
      <w:r w:rsidR="00AC3EB1">
        <w:rPr>
          <w:b w:val="0"/>
          <w:bCs/>
          <w:sz w:val="28"/>
        </w:rPr>
        <w:t xml:space="preserve">. </w:t>
      </w:r>
      <w:r w:rsidR="00AC3EB1">
        <w:rPr>
          <w:sz w:val="28"/>
        </w:rPr>
        <w:t>Эффективность работы предприятия зависит от собственных средств а не от чужих.</w:t>
      </w:r>
    </w:p>
    <w:p w:rsidR="00AC3EB1" w:rsidRDefault="00AC3EB1">
      <w:pPr>
        <w:pStyle w:val="a3"/>
        <w:ind w:firstLine="720"/>
        <w:jc w:val="lef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Перейдем к анализу оборачиваемости. </w:t>
      </w:r>
    </w:p>
    <w:p w:rsidR="00AC3EB1" w:rsidRDefault="002B0054">
      <w:pPr>
        <w:pStyle w:val="a3"/>
        <w:ind w:firstLine="720"/>
        <w:jc w:val="left"/>
        <w:rPr>
          <w:b w:val="0"/>
          <w:bCs/>
          <w:sz w:val="28"/>
        </w:rPr>
      </w:pPr>
      <w:r>
        <w:rPr>
          <w:noProof/>
          <w:sz w:val="20"/>
        </w:rPr>
        <w:pict>
          <v:shape id="_x0000_s1043" type="#_x0000_t202" style="position:absolute;left:0;text-align:left;margin-left:2.7pt;margin-top:36.1pt;width:3in;height:27pt;z-index:-251651584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Коб.к = 6775187/5702551 = 1.188</w:t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42" type="#_x0000_t202" style="position:absolute;left:0;text-align:left;margin-left:2.7pt;margin-top:.1pt;width:3in;height:27pt;z-index:-251652608;mso-wrap-edited:f" strokeweight="1.5pt">
            <v:textbox>
              <w:txbxContent>
                <w:p w:rsidR="00AC3EB1" w:rsidRDefault="00AC3EB1">
                  <w:r>
                    <w:rPr>
                      <w:b/>
                      <w:bCs/>
                      <w:sz w:val="28"/>
                    </w:rPr>
                    <w:t>Коб.н = 4213830/5295454 = 0.796</w:t>
                  </w:r>
                </w:p>
              </w:txbxContent>
            </v:textbox>
            <w10:wrap type="square"/>
          </v:shape>
        </w:pict>
      </w:r>
      <w:r w:rsidR="00AC3EB1">
        <w:rPr>
          <w:b w:val="0"/>
          <w:bCs/>
          <w:sz w:val="28"/>
        </w:rPr>
        <w:t>Получается что за прошлый год денежные средства делали 0,796 оборота т.е. 452 дня, а за отчетный 1,188 т.е. 303 дня. Увеличение оборачиваемости говорит об улучшении деловой активности предприятия.</w:t>
      </w:r>
    </w:p>
    <w:p w:rsidR="00AC3EB1" w:rsidRDefault="00AC3EB1">
      <w:pPr>
        <w:pStyle w:val="a3"/>
        <w:ind w:firstLine="720"/>
        <w:rPr>
          <w:sz w:val="32"/>
        </w:rPr>
      </w:pPr>
      <w:r>
        <w:rPr>
          <w:sz w:val="32"/>
        </w:rPr>
        <w:t>Общее аналитическое заключение.</w:t>
      </w:r>
    </w:p>
    <w:p w:rsidR="00AC3EB1" w:rsidRDefault="00AC3EB1">
      <w:pPr>
        <w:pStyle w:val="a3"/>
        <w:ind w:firstLine="720"/>
        <w:jc w:val="left"/>
        <w:rPr>
          <w:sz w:val="28"/>
        </w:rPr>
      </w:pPr>
      <w:r>
        <w:rPr>
          <w:sz w:val="28"/>
        </w:rPr>
        <w:t>За 1998 г. стоимость имущества фирмы “Маргарита” немного возросла, в основном за счет оборотных активов, а конкретнее, дебиторской задолженности. Это говорит о росте объема продаж предприятия, что подтверждается увеличением себестоимости реализованной продукции в отчете о прибылях и убытках. Источниками для роста продаж и, следовательно, увеличения активов послужил рост кредиторской задолженности. Это вызвано тем, что покупатели не успели еще оплатить продукцию предприятия “</w:t>
      </w:r>
      <w:r>
        <w:rPr>
          <w:rFonts w:ascii="Times New Roman" w:hAnsi="Times New Roman"/>
          <w:sz w:val="28"/>
        </w:rPr>
        <w:t>М</w:t>
      </w:r>
      <w:r>
        <w:rPr>
          <w:sz w:val="28"/>
        </w:rPr>
        <w:t>аргарита” или пока не могут это сделать. Возникшая ситуация уменьшила финансовую независимость предприятия, потому что возросла доля средств, принадлежащих поставщикам, работникам. В этих условиях может возникнуть необходимость вернуть занятые средства всем и сразу. Проведенный анализ показал, что, предприятие в состоянии полностью рассчитаться со всеми своими долгами при условии что ему вернут все долги. Фирму “Маргарита” пока нельзя считать банкротом и в ближайшие полгода ей это не грозит. Такие выводы подтверждают и рост эффективности выпуска продукции. Так как выпуск продукции увеличился, то и затраты на его производство становятся все более и более оправданными. А так же возросла скорость оборота денежных средств.</w:t>
      </w:r>
    </w:p>
    <w:p w:rsidR="00AC3EB1" w:rsidRDefault="00AC3EB1">
      <w:pPr>
        <w:pStyle w:val="a3"/>
        <w:ind w:firstLine="720"/>
        <w:jc w:val="left"/>
        <w:rPr>
          <w:rFonts w:ascii="Times New Roman" w:hAnsi="Times New Roman"/>
          <w:b w:val="0"/>
          <w:bCs/>
          <w:sz w:val="28"/>
        </w:rPr>
      </w:pPr>
      <w:r>
        <w:rPr>
          <w:sz w:val="28"/>
        </w:rPr>
        <w:t>Итак, финансовое состояние фирмы “Маргарита” хорошее и продолжает улучшаться.</w:t>
      </w:r>
    </w:p>
    <w:p w:rsidR="00AC3EB1" w:rsidRDefault="00AC3EB1">
      <w:pPr>
        <w:pStyle w:val="a3"/>
        <w:jc w:val="left"/>
        <w:rPr>
          <w:sz w:val="28"/>
        </w:rPr>
      </w:pPr>
      <w:r>
        <w:rPr>
          <w:sz w:val="28"/>
        </w:rPr>
        <w:t>3)</w:t>
      </w:r>
    </w:p>
    <w:p w:rsidR="00AC3EB1" w:rsidRDefault="00AC3EB1">
      <w:pPr>
        <w:pStyle w:val="a3"/>
        <w:numPr>
          <w:ilvl w:val="0"/>
          <w:numId w:val="2"/>
        </w:numPr>
        <w:tabs>
          <w:tab w:val="clear" w:pos="1448"/>
          <w:tab w:val="num" w:pos="360"/>
        </w:tabs>
        <w:ind w:left="360"/>
        <w:jc w:val="left"/>
        <w:rPr>
          <w:sz w:val="28"/>
        </w:rPr>
      </w:pPr>
      <w:r>
        <w:rPr>
          <w:sz w:val="28"/>
        </w:rPr>
        <w:t>Первый вариант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ЧДЭ  =  20000/(1+0,2)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+30000/(1+0,2)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-65000 = -19187р.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ИРИ =  20000/(1+0,2)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+30000/(1+0,2)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/ 65000 = 0,7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СОИ = 20000+30000+25000 = 75000р</w:t>
      </w:r>
    </w:p>
    <w:p w:rsidR="00AC3EB1" w:rsidRDefault="00AC3EB1">
      <w:pPr>
        <w:pStyle w:val="a3"/>
        <w:numPr>
          <w:ilvl w:val="0"/>
          <w:numId w:val="2"/>
        </w:numPr>
        <w:tabs>
          <w:tab w:val="clear" w:pos="1448"/>
          <w:tab w:val="num" w:pos="360"/>
        </w:tabs>
        <w:ind w:left="360"/>
        <w:jc w:val="left"/>
        <w:rPr>
          <w:sz w:val="28"/>
        </w:rPr>
      </w:pPr>
      <w:r>
        <w:rPr>
          <w:sz w:val="28"/>
        </w:rPr>
        <w:t>Второй вариант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ЧДЭ  = 10000/(1+0,2)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+20000/(1+0,2)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+30000/(1+0,2)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+35000/(1+0,2)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+ 25000/(1+0,2)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-65000 = -18787р.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ИРИ = 10000/(1+0,2)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+20000/(1+0,2)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+30000/(1+0,2)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+35000/(1+0,2)</w:t>
      </w:r>
      <w:r>
        <w:rPr>
          <w:b w:val="0"/>
          <w:bCs/>
          <w:i/>
          <w:iCs/>
          <w:sz w:val="28"/>
          <w:vertAlign w:val="superscript"/>
        </w:rPr>
        <w:t>5</w:t>
      </w:r>
      <w:r>
        <w:rPr>
          <w:b w:val="0"/>
          <w:bCs/>
          <w:i/>
          <w:iCs/>
          <w:sz w:val="28"/>
        </w:rPr>
        <w:t>+ 25000/(1+0,2)</w:t>
      </w:r>
      <w:r>
        <w:rPr>
          <w:b w:val="0"/>
          <w:bCs/>
          <w:i/>
          <w:iCs/>
          <w:sz w:val="28"/>
          <w:vertAlign w:val="superscript"/>
        </w:rPr>
        <w:t>5/</w:t>
      </w:r>
      <w:r>
        <w:rPr>
          <w:b w:val="0"/>
          <w:bCs/>
          <w:i/>
          <w:iCs/>
          <w:sz w:val="28"/>
        </w:rPr>
        <w:t>65000 = 0,71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СОИ = 10000+20000+30000+35000 = 95000р</w:t>
      </w:r>
    </w:p>
    <w:p w:rsidR="00AC3EB1" w:rsidRDefault="00AC3EB1">
      <w:pPr>
        <w:pStyle w:val="a3"/>
        <w:numPr>
          <w:ilvl w:val="0"/>
          <w:numId w:val="2"/>
        </w:numPr>
        <w:tabs>
          <w:tab w:val="clear" w:pos="1448"/>
          <w:tab w:val="num" w:pos="360"/>
        </w:tabs>
        <w:ind w:left="360"/>
        <w:jc w:val="left"/>
        <w:rPr>
          <w:sz w:val="28"/>
        </w:rPr>
      </w:pPr>
      <w:r>
        <w:rPr>
          <w:sz w:val="28"/>
        </w:rPr>
        <w:t>Третий вариант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ЧДЭ  = 35000/(1+0,2)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+15000/(1+0,2)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-65000 = -19187р.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ИРИ  = 35000/(1+0,2)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+25000/(1+0,2)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+20000/(1+0,2)</w:t>
      </w:r>
      <w:r>
        <w:rPr>
          <w:b w:val="0"/>
          <w:bCs/>
          <w:i/>
          <w:iCs/>
          <w:sz w:val="28"/>
          <w:vertAlign w:val="superscript"/>
        </w:rPr>
        <w:t>4</w:t>
      </w:r>
      <w:r>
        <w:rPr>
          <w:b w:val="0"/>
          <w:bCs/>
          <w:i/>
          <w:iCs/>
          <w:sz w:val="28"/>
        </w:rPr>
        <w:t>+15000/(1+0,2)</w:t>
      </w:r>
      <w:r>
        <w:rPr>
          <w:b w:val="0"/>
          <w:bCs/>
          <w:i/>
          <w:iCs/>
          <w:sz w:val="28"/>
          <w:vertAlign w:val="superscript"/>
        </w:rPr>
        <w:t xml:space="preserve">4/ </w:t>
      </w:r>
      <w:r>
        <w:rPr>
          <w:b w:val="0"/>
          <w:bCs/>
          <w:i/>
          <w:iCs/>
          <w:sz w:val="28"/>
        </w:rPr>
        <w:t>65000 = 0,7</w:t>
      </w:r>
    </w:p>
    <w:p w:rsidR="00AC3EB1" w:rsidRDefault="00AC3EB1">
      <w:pPr>
        <w:pStyle w:val="a3"/>
        <w:ind w:left="360"/>
        <w:jc w:val="left"/>
        <w:rPr>
          <w:b w:val="0"/>
          <w:bCs/>
          <w:i/>
          <w:iCs/>
          <w:sz w:val="28"/>
        </w:rPr>
      </w:pPr>
      <w:r>
        <w:rPr>
          <w:b w:val="0"/>
          <w:bCs/>
          <w:i/>
          <w:iCs/>
          <w:sz w:val="28"/>
        </w:rPr>
        <w:t>СОИ = 35000+25000+20000 = 80000р</w:t>
      </w:r>
    </w:p>
    <w:p w:rsidR="00AC3EB1" w:rsidRDefault="00AC3EB1">
      <w:pPr>
        <w:pStyle w:val="a3"/>
        <w:ind w:left="360"/>
        <w:jc w:val="left"/>
        <w:rPr>
          <w:rFonts w:ascii="Times New Roman" w:hAnsi="Times New Roman"/>
          <w:sz w:val="28"/>
        </w:rPr>
      </w:pPr>
      <w:r>
        <w:rPr>
          <w:sz w:val="28"/>
        </w:rPr>
        <w:t xml:space="preserve">На месте руководства предприятия “Мастер” я бы не воспользовался ни одним из вышеприведенных вариантов т.к. ни чистый дисконтируемый доход, ни индекс рентабельности инвестиций не удовлетворяет даже самых минимальных требований и не принесет ни какой прибыли, (предприятие понесет только одни убытки). Хотя если руководство все же решит вкладывать деньги в один из вариантов, то я бы посоветовал воспользоваться вариантов </w:t>
      </w:r>
      <w:r>
        <w:rPr>
          <w:sz w:val="28"/>
          <w:lang w:val="en-US"/>
        </w:rPr>
        <w:t>N</w:t>
      </w:r>
      <w:r>
        <w:rPr>
          <w:sz w:val="28"/>
        </w:rPr>
        <w:t>3 т.к. срок окупаемости инвестиций в этом случае = 3 года и общая сумма, которую получит предприятие “Мастер” за этот срок = 80000р что на 5000р больше чем в первом варианте.</w:t>
      </w:r>
      <w:bookmarkStart w:id="0" w:name="_GoBack"/>
      <w:bookmarkEnd w:id="0"/>
    </w:p>
    <w:sectPr w:rsidR="00AC3EB1">
      <w:pgSz w:w="11906" w:h="16838"/>
      <w:pgMar w:top="1135" w:right="56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co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188"/>
    <w:multiLevelType w:val="hybridMultilevel"/>
    <w:tmpl w:val="E6166256"/>
    <w:lvl w:ilvl="0" w:tplc="0419000F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">
    <w:nsid w:val="0FA904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08E7D5C"/>
    <w:multiLevelType w:val="hybridMultilevel"/>
    <w:tmpl w:val="213A0B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976681"/>
    <w:multiLevelType w:val="hybridMultilevel"/>
    <w:tmpl w:val="54269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48E"/>
    <w:rsid w:val="0018648E"/>
    <w:rsid w:val="002B0054"/>
    <w:rsid w:val="00AC3EB1"/>
    <w:rsid w:val="00E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E31000F7-EE38-48BD-BAB4-8D359369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Decor" w:hAnsi="Decor"/>
      <w:b/>
      <w:i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Decor" w:hAnsi="Decor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1</vt:lpstr>
    </vt:vector>
  </TitlesOfParts>
  <Company>ООО фирма "Бистро"</Company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1</dc:title>
  <dc:subject/>
  <dc:creator>Alex</dc:creator>
  <cp:keywords/>
  <dc:description/>
  <cp:lastModifiedBy>Irina</cp:lastModifiedBy>
  <cp:revision>2</cp:revision>
  <cp:lastPrinted>2000-02-04T09:30:00Z</cp:lastPrinted>
  <dcterms:created xsi:type="dcterms:W3CDTF">2014-08-06T15:50:00Z</dcterms:created>
  <dcterms:modified xsi:type="dcterms:W3CDTF">2014-08-06T15:50:00Z</dcterms:modified>
</cp:coreProperties>
</file>