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В данном реферате вашему вниманию представлен анализ финансовых результатов предприятия в условиях инфляции, что немаловажно для нынешней экономической ситуации, сложившейся в российской экономике в настоящее время.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 xml:space="preserve"> Для полного изложения материала я хотел бы кратко рассмотреть финансовую деятельность предприятия,  как она учитывается.</w:t>
      </w:r>
    </w:p>
    <w:p w:rsidR="00942C0E" w:rsidRDefault="00942C0E">
      <w:pPr>
        <w:pStyle w:val="a5"/>
        <w:rPr>
          <w:spacing w:val="-4"/>
        </w:rPr>
      </w:pPr>
      <w:r>
        <w:rPr>
          <w:spacing w:val="-4"/>
        </w:rPr>
        <w:t xml:space="preserve">Под финансовым результатом деятельности предприятия понимается способность предприятия финансировать свою деятельность. Финансовый результат предприятия  - это совокупность показателей, отражающих его способность погасить свои долговые обязательства. 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Финансовая деятельность охватывает процессы формирования, движения и обеспечения сохранности имущества предприятия, контроля за его использованием.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производственно-хозяйственных факторов.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От финансовых результатов деятельности предприятия складывается его финансовое состояние, которое может быть устойчивым, неустойчивым и кризисным. Способность предприятия своевременно производить платежи, финансировать свою деятельность на расширенной основе свидетельствует о его хорошем финансовом состоянии.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  <w:lang w:val="en-US"/>
        </w:rPr>
      </w:pPr>
      <w:r>
        <w:rPr>
          <w:rFonts w:ascii="Arial" w:hAnsi="Arial"/>
          <w:spacing w:val="-4"/>
          <w:sz w:val="24"/>
        </w:rPr>
        <w:t>Главная цель анализа -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Показатели финансовых результатов характеризуют абсолютную эффективность хозяйствования предприятия. Рост прибыли создает базу для самостоятельного финансирования, расширения производства, решения проблем социальных и трудовых конфликтов. За счет прибыли выполняется также часть обязательств предприятия перед бюджетом, банками и другими предприятиями и организациями.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Основные задачи анализа: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1. Оценка динамики показателей прибыли;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2. оценка обоснованности образования и распределения ее фактической величины;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3. изучение структуры балансовой прибыли;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4. выявление и измерение действий различных факторов на прибыль;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5. оценка возможных резервов дальнейшего роста прибыли на основе оптимизации объемов производства и издержек.</w:t>
      </w:r>
    </w:p>
    <w:p w:rsidR="00942C0E" w:rsidRDefault="00942C0E">
      <w:pPr>
        <w:pStyle w:val="3"/>
        <w:ind w:firstLine="426"/>
        <w:jc w:val="center"/>
        <w:rPr>
          <w:b/>
        </w:rPr>
      </w:pPr>
      <w:bookmarkStart w:id="0" w:name="_Toc450932986"/>
      <w:r>
        <w:rPr>
          <w:b/>
        </w:rPr>
        <w:t>1. Анализ валюты бухгалтерского баланса</w:t>
      </w:r>
      <w:bookmarkEnd w:id="0"/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Бухгалтерский баланс служит индикатором для оценки финансового состояния предприятия. Итого, баланса, носит название валюты баланса и дает ориентировочную сумму средств, находящихся в распоряжении предприятия.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общей оценки финансового состояния предприятия составляют уплотненный баланс, в котором объединяют в группы однородные статьи. При этом сокращается число статей баланса, что повышает его наглядность и позволяет сравнивать  с балансами других предприятий.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Уплотненный баланс можно выполнять различными способами. Допустимо объединение статей различных разделов.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В таблице 1 представлен уплотненный баланс.</w:t>
      </w:r>
    </w:p>
    <w:p w:rsidR="00942C0E" w:rsidRDefault="00942C0E">
      <w:pPr>
        <w:pStyle w:val="1"/>
      </w:pPr>
      <w:r>
        <w:t>Таблица 1</w:t>
      </w:r>
    </w:p>
    <w:p w:rsidR="00942C0E" w:rsidRDefault="00942C0E">
      <w:pPr>
        <w:ind w:firstLine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Уплотненный баланс</w:t>
      </w:r>
    </w:p>
    <w:p w:rsidR="00942C0E" w:rsidRDefault="00942C0E">
      <w:pPr>
        <w:ind w:firstLine="426"/>
        <w:jc w:val="both"/>
        <w:rPr>
          <w:rFonts w:ascii="Arial" w:hAnsi="Arial"/>
          <w:sz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4"/>
        <w:gridCol w:w="834"/>
        <w:gridCol w:w="834"/>
        <w:gridCol w:w="2934"/>
        <w:gridCol w:w="738"/>
        <w:gridCol w:w="882"/>
      </w:tblGrid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 статей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нач. г.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конец г.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 статей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нач. г.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конец г.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1. Внеоборотные активы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4. Капитал и резервы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1.1. Основные средства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4.1. Уставный капитал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6,3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1.2. Нематериальные активы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4.2. Добавочный и резервный капитал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1.3. Прочие внеоборотные средства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4.3. Спец. фонды и целевое финан-ние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Итого по разделу 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4.4. Нерасп-ная прибыль отч. года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Итого по разделу 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6,3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2. Оборотные активы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2.1. Запасы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226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439,8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5. Долгосрочные пассивы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2.2. Дебит. задол-ть (плат. через 12 мес.)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2.3. Дебит. задол-ть (плат. в теч.12 мес.)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515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412,7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6. Краткосрочные пассивы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2.4. Краткосрочные фин. вложения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6.1. Заемные средства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2.5. Денежные ср-ва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5,5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6.2. Кредиторская задолженность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179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353,1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Итого по разделу 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788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860,2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6.3. Прочие пассивы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500,8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42C0E" w:rsidRDefault="00942C0E">
            <w:pPr>
              <w:ind w:firstLine="426"/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Итого стоимость имущества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788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860,2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Итого по разделу 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782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853,9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rPr>
                <w:rFonts w:ascii="Arial" w:hAnsi="Arial"/>
                <w:b/>
                <w:i/>
                <w:color w:val="000000"/>
                <w:sz w:val="24"/>
              </w:rPr>
            </w:pPr>
            <w:r>
              <w:rPr>
                <w:rFonts w:ascii="Arial" w:hAnsi="Arial"/>
                <w:b/>
                <w:i/>
                <w:color w:val="000000"/>
                <w:sz w:val="24"/>
              </w:rPr>
              <w:t>Итого заемных средств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782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853,9</w:t>
            </w:r>
          </w:p>
        </w:tc>
      </w:tr>
      <w:tr w:rsidR="00942C0E">
        <w:trPr>
          <w:trHeight w:val="260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i/>
                <w:color w:val="000000"/>
                <w:sz w:val="24"/>
              </w:rPr>
            </w:pPr>
            <w:r>
              <w:rPr>
                <w:rFonts w:ascii="Arial" w:hAnsi="Arial"/>
                <w:b/>
                <w:i/>
                <w:color w:val="000000"/>
                <w:sz w:val="24"/>
              </w:rPr>
              <w:t>Баланс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788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860,2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rPr>
                <w:rFonts w:ascii="Arial" w:hAnsi="Arial"/>
                <w:b/>
                <w:i/>
                <w:color w:val="000000"/>
                <w:sz w:val="24"/>
              </w:rPr>
            </w:pPr>
            <w:r>
              <w:rPr>
                <w:rFonts w:ascii="Arial" w:hAnsi="Arial"/>
                <w:b/>
                <w:i/>
                <w:color w:val="000000"/>
                <w:sz w:val="24"/>
              </w:rPr>
              <w:t>Баланс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788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</w:tcPr>
          <w:p w:rsidR="00942C0E" w:rsidRDefault="00942C0E">
            <w:pPr>
              <w:ind w:firstLine="426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860,2</w:t>
            </w:r>
          </w:p>
        </w:tc>
      </w:tr>
    </w:tbl>
    <w:p w:rsidR="00942C0E" w:rsidRDefault="00942C0E">
      <w:pPr>
        <w:ind w:firstLine="426"/>
        <w:jc w:val="both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Предварительную оценку финансового состояния предприятия можно сделать на основе выявление «больных» статей баланса. Об определенных недостатках в работе предприятия свидетельствует наличие дебиторской и просроченной кредиторской задолженности, стоит отметить, что дебиторская задолженность уменьшилась на 102,3 тыс.руб, а кредиторская задолженность увеличилась на 174,1 тыс.руб.; на конец 99 года дебиторская задолженность превышает кредиторскую задолженность на 59,6 тыс.руб.. Валюта баланса в абсолютном выражении увеличилась на 72,2 тыс.руб., но с учетом инфляции ситуация выглядит следующим образом: 860,2-788*1,15=-46, т.е. уменьшение на 46 тыс.руб.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Рассчитаем коэффициент прироста валюты баланса и коэффициент прироста выручки от реализации.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Коэффициент прироста валюты баланса Кб</w:t>
      </w:r>
      <w:r>
        <w:rPr>
          <w:rFonts w:ascii="Arial" w:hAnsi="Arial"/>
          <w:sz w:val="24"/>
        </w:rPr>
        <w:t xml:space="preserve"> определяется следующим образом: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Кб = (Бср1-Бср0)*100/Бср0   </w:t>
      </w:r>
      <w:r>
        <w:rPr>
          <w:rFonts w:ascii="Arial" w:hAnsi="Arial"/>
          <w:b/>
          <w:sz w:val="24"/>
        </w:rPr>
        <w:tab/>
        <w:t>(1.1),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где Бср1, Бср0 - средняя величина итога баланса за отчетный и предыдущий периоды.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Кб = (860,2-788)*100/788 = </w:t>
      </w:r>
      <w:r>
        <w:rPr>
          <w:rFonts w:ascii="Arial" w:hAnsi="Arial"/>
          <w:color w:val="000000"/>
          <w:sz w:val="24"/>
        </w:rPr>
        <w:t>9,16243654822336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Коэффициент прироста выручки от реализации К</w:t>
      </w:r>
      <w:r>
        <w:rPr>
          <w:rFonts w:ascii="Arial" w:hAnsi="Arial"/>
          <w:b/>
          <w:sz w:val="24"/>
          <w:lang w:val="en-US"/>
        </w:rPr>
        <w:t>v</w:t>
      </w:r>
      <w:r>
        <w:rPr>
          <w:rFonts w:ascii="Arial" w:hAnsi="Arial"/>
          <w:sz w:val="24"/>
        </w:rPr>
        <w:t xml:space="preserve"> рассчитываем по формуле: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z w:val="24"/>
          <w:lang w:val="en-US"/>
        </w:rPr>
        <w:t>v</w:t>
      </w:r>
      <w:r>
        <w:rPr>
          <w:rFonts w:ascii="Arial" w:hAnsi="Arial"/>
          <w:b/>
          <w:sz w:val="24"/>
        </w:rPr>
        <w:t xml:space="preserve"> = (</w:t>
      </w:r>
      <w:r>
        <w:rPr>
          <w:rFonts w:ascii="Arial" w:hAnsi="Arial"/>
          <w:b/>
          <w:sz w:val="24"/>
          <w:lang w:val="en-US"/>
        </w:rPr>
        <w:t xml:space="preserve">V1-V0)*100/V0   </w:t>
      </w:r>
      <w:r>
        <w:rPr>
          <w:rFonts w:ascii="Arial" w:hAnsi="Arial"/>
          <w:b/>
          <w:sz w:val="24"/>
          <w:lang w:val="en-US"/>
        </w:rPr>
        <w:tab/>
        <w:t>(1.2),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где 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</w:rPr>
        <w:t xml:space="preserve">1, 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</w:rPr>
        <w:t>0 - выручка от реализации продукции за отчетный и предыдущие периоды.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</w:rPr>
        <w:t xml:space="preserve"> = (885,9-1919,5)*100/1919,5 = </w:t>
      </w:r>
      <w:r>
        <w:rPr>
          <w:rFonts w:ascii="Arial" w:hAnsi="Arial"/>
          <w:color w:val="000000"/>
          <w:sz w:val="24"/>
        </w:rPr>
        <w:t>-53,8473560823131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Т.е. за 99 год прирост валюты баланса составил 9,16% , а выручка от реализации продукции уменьшилась на 53,85%.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мимо снижения выручки от реализации продукции предприятие в 98 году получило убыток (от реализации - 38,6 тыс.руб., от финансово хозяйственной деятельности - 50,3 тыс.руб.).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Помимо изучения изменений суммы баланса необходимо проанализировать характер изменения отдельных его статей. Такой анализ проводится с помощью горизонтального (временного) и вертикального (структурного) анализа.</w:t>
      </w: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b/>
          <w:sz w:val="24"/>
        </w:rPr>
      </w:pPr>
    </w:p>
    <w:p w:rsidR="00942C0E" w:rsidRDefault="00942C0E">
      <w:pPr>
        <w:spacing w:line="360" w:lineRule="auto"/>
        <w:ind w:firstLine="426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2. Влияние инфляции на деятельность предприятия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Финансы предприятия - это совокупность денежных отношений, связанные с формированием и использованием денежных доходов и накоплений предприятия. Финансы предприятия обеспечивают круговорот основного и оборотного капитала и взаимоотношение с государственным бюджетом, налоговыми органами, банками, страховыми компаниями и прочими учреждениями финансово-кредитной системы. При этом они выполняют две функции</w:t>
      </w:r>
      <w:r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</w:rPr>
        <w:t xml:space="preserve"> 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воспроизводственную</w:t>
      </w:r>
      <w:r>
        <w:rPr>
          <w:rFonts w:ascii="Arial" w:hAnsi="Arial"/>
          <w:sz w:val="24"/>
          <w:lang w:val="en-US"/>
        </w:rPr>
        <w:t>;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контрольную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Воспроизводственная функция состоит в обслуживании денежными ресурсами круговорота основного и оборотного капитала в процессе коммерческой деятельности предприятия на основе формирования и использования денежных доходов и накоплений.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Контрольная функция - это финансовый контроль за производственно-хозяйственной деятельностью предприятия.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Финансовая стратегия предприятия строится на определенных принципах организации</w:t>
      </w:r>
      <w:r>
        <w:rPr>
          <w:rFonts w:ascii="Arial" w:hAnsi="Arial"/>
          <w:sz w:val="24"/>
          <w:lang w:val="en-US"/>
        </w:rPr>
        <w:t>:</w:t>
      </w:r>
    </w:p>
    <w:p w:rsidR="00942C0E" w:rsidRDefault="00942C0E">
      <w:pPr>
        <w:numPr>
          <w:ilvl w:val="0"/>
          <w:numId w:val="3"/>
        </w:numPr>
        <w:jc w:val="both"/>
        <w:rPr>
          <w:rStyle w:val="a4"/>
          <w:rFonts w:ascii="Arial" w:hAnsi="Arial"/>
          <w:i/>
          <w:sz w:val="22"/>
        </w:rPr>
      </w:pPr>
      <w:r>
        <w:rPr>
          <w:rStyle w:val="a4"/>
          <w:rFonts w:ascii="Arial" w:hAnsi="Arial"/>
          <w:i/>
          <w:sz w:val="22"/>
        </w:rPr>
        <w:t>Жесткая централизация финансовых ресурсов, обеспечивающая фирме быструю маневренность финансовыми ресурсами, их концентрацию на основных направлениях производственно-хозяйственной деятельности.</w:t>
      </w:r>
    </w:p>
    <w:p w:rsidR="00942C0E" w:rsidRDefault="00942C0E">
      <w:pPr>
        <w:numPr>
          <w:ilvl w:val="0"/>
          <w:numId w:val="3"/>
        </w:numPr>
        <w:jc w:val="both"/>
        <w:rPr>
          <w:rStyle w:val="a4"/>
          <w:rFonts w:ascii="Arial" w:hAnsi="Arial"/>
          <w:i/>
          <w:sz w:val="22"/>
        </w:rPr>
      </w:pPr>
      <w:r>
        <w:rPr>
          <w:rStyle w:val="a4"/>
          <w:rFonts w:ascii="Arial" w:hAnsi="Arial"/>
          <w:i/>
          <w:sz w:val="22"/>
        </w:rPr>
        <w:t>Финансовое планирование, определяющее на перспективу все поступления денежных средств предприятия и основные направления их расходования.</w:t>
      </w:r>
    </w:p>
    <w:p w:rsidR="00942C0E" w:rsidRDefault="00942C0E">
      <w:pPr>
        <w:numPr>
          <w:ilvl w:val="0"/>
          <w:numId w:val="3"/>
        </w:numPr>
        <w:jc w:val="both"/>
        <w:rPr>
          <w:rStyle w:val="a4"/>
          <w:rFonts w:ascii="Arial" w:hAnsi="Arial"/>
          <w:i/>
          <w:sz w:val="22"/>
        </w:rPr>
      </w:pPr>
      <w:r>
        <w:rPr>
          <w:rStyle w:val="a4"/>
          <w:rFonts w:ascii="Arial" w:hAnsi="Arial"/>
          <w:i/>
          <w:sz w:val="22"/>
        </w:rPr>
        <w:t>Формирование крупных финансовых резервов, обеспечивающих устойчивую работу предприятия в условиях возможных колебаний рыночной коньюктуры.</w:t>
      </w:r>
    </w:p>
    <w:p w:rsidR="00942C0E" w:rsidRDefault="00942C0E">
      <w:pPr>
        <w:numPr>
          <w:ilvl w:val="0"/>
          <w:numId w:val="3"/>
        </w:numPr>
        <w:jc w:val="both"/>
        <w:rPr>
          <w:rStyle w:val="a4"/>
          <w:rFonts w:ascii="Arial" w:hAnsi="Arial"/>
          <w:i/>
          <w:sz w:val="22"/>
        </w:rPr>
      </w:pPr>
      <w:r>
        <w:rPr>
          <w:rStyle w:val="a4"/>
          <w:rFonts w:ascii="Arial" w:hAnsi="Arial"/>
          <w:i/>
          <w:sz w:val="22"/>
        </w:rPr>
        <w:t>Безусловное выполнение финансовых обязательств перед партнерами.</w:t>
      </w:r>
    </w:p>
    <w:p w:rsidR="00942C0E" w:rsidRDefault="00942C0E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Style w:val="a4"/>
          <w:rFonts w:ascii="Arial" w:hAnsi="Arial"/>
          <w:i/>
          <w:sz w:val="22"/>
        </w:rPr>
        <w:t>Главной задачей финансовой стратегии является достижение самоокупаемости предприятия.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Предприятие не только должно покрывать свои расходы доходами, но и быть рентабельным, т. е. получать прибыль.</w:t>
      </w:r>
    </w:p>
    <w:p w:rsidR="00942C0E" w:rsidRDefault="00942C0E">
      <w:pPr>
        <w:pStyle w:val="30"/>
      </w:pPr>
      <w:r>
        <w:t>Самофинансирование - способность предприятия из заработанных средств не только возмещать производственные затраты, но и финансировать расширение производства, решение социальных задач.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Самофинансирование осуществляется за счет прибыли и амортизации. В процессе накопления объем прибыли подвергается уменьшению за счет налогов и различных платежей из прибыли, сюда включается и инфляции, в различных ее проявлениях, что оказывает большой отпечаток на финансовые результаты предприятия. В конечном итоге остается перераспределенная прибыль. Из не распределенной прибыли и амортизации формируется финансовый фонд или источники самофинансирования предприятия.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Финансирование может осуществляться и путем привлечения средств рынка ссудных капиталов, к которым относятся</w:t>
      </w:r>
      <w:r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</w:rPr>
        <w:t xml:space="preserve"> кредит банка, выпуск ценных бумаг (акций и облигаций). Однако остановимся более подробно на собственных источниках финансирования предприятия (собственном капитале).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Собственный капитал - капитал, безусловным и исключительным владельцем которого является собственник (или собственники) предприятия.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 собственному капиталу следует отнести уставной фонд (акционерный капитал), т. е. первоначальные и последующие вложения собственных средств собственниками, акционерами, и приращение капитала за счет прибыли.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Прибыль представляет собой конечный финансовый результат хозяйствования предприятия и слагается из финансового результата от реализации продукции (работ, услуг), основных средств и иного имущества предприятия и доходов от внереализационных операций, уменьшенных на сумму расходов по этим операциям. В практической деятельности её принято называть валовой прибылью.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Прибыль (убыток) от реализации продукции (работ, услуг) определяется как разница между выручкой от реализации продукции (работ, услуг) без налога на добавленную стоимость и акцизами и затратами на производство и реализацию, включаемыми в себестоимость продукции (работ, услуг).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Определение прибыли связано с получением валового дохода предприятия от реализации своей продукции (работ, услуг) по ценам, складывающимся на основе спроса и предложения. В этом случае валовой доход предприятия - выручка от реализации продукции (работ, услуг) за вычетом материальных затрат и представляет собой денежную форму чистой продукции предприятия, включая в себя оплату труда и прибыль. Связь между ними представлена на рис.1.</w:t>
      </w:r>
    </w:p>
    <w:p w:rsidR="00942C0E" w:rsidRDefault="00103162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33" style="position:absolute;left:0;text-align:left;z-index:251660800" from="188.4pt,3.2pt" to="188.45pt,75.1pt" o:allowincell="f" strokeweight="1pt">
            <v:stroke dashstyle="1 1" startarrowwidth="wide" startarrowlength="short" endarrowwidth="wide" endarrowlength="short"/>
          </v:line>
        </w:pict>
      </w:r>
      <w:r>
        <w:rPr>
          <w:rFonts w:ascii="Arial" w:hAnsi="Arial"/>
          <w:noProof/>
          <w:sz w:val="24"/>
        </w:rPr>
        <w:pict>
          <v:line id="_x0000_s1032" style="position:absolute;left:0;text-align:left;z-index:251659776" from="440.4pt,3.2pt" to="440.45pt,154.3pt" o:allowincell="f" strokeweight="1pt">
            <v:stroke dashstyle="1 1" startarrowwidth="wide" startarrowlength="short" endarrowwidth="wide" endarrowlength="short"/>
          </v:line>
        </w:pict>
      </w:r>
      <w:r>
        <w:rPr>
          <w:rFonts w:ascii="Arial" w:hAnsi="Arial"/>
          <w:noProof/>
          <w:sz w:val="24"/>
        </w:rPr>
        <w:pict>
          <v:line id="_x0000_s1026" style="position:absolute;left:0;text-align:left;z-index:251653632" from="188.4pt,3.2pt" to="440.45pt,3.25pt" o:allowincell="f" strokeweight="1pt">
            <v:stroke startarrowwidth="wide" startarrowlength="short" endarrowwidth="wide" endarrowlength="short"/>
          </v:line>
        </w:pict>
      </w:r>
      <w:r w:rsidR="00942C0E">
        <w:rPr>
          <w:rFonts w:ascii="Arial" w:hAnsi="Arial"/>
          <w:sz w:val="24"/>
        </w:rPr>
        <w:t xml:space="preserve">                                                                   Валовый доход</w:t>
      </w:r>
    </w:p>
    <w:p w:rsidR="00942C0E" w:rsidRDefault="00103162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34" style="position:absolute;left:0;text-align:left;z-index:251661824" from="318pt,8.05pt" to="318.05pt,105pt" o:allowincell="f" strokeweight="1pt">
            <v:stroke dashstyle="1 1" startarrowwidth="wide" startarrowlength="short" endarrowwidth="wide" endarrowlength="short"/>
          </v:line>
        </w:pict>
      </w:r>
      <w:r>
        <w:rPr>
          <w:rFonts w:ascii="Arial" w:hAnsi="Arial"/>
          <w:noProof/>
          <w:sz w:val="24"/>
        </w:rPr>
        <w:pict>
          <v:line id="_x0000_s1030" style="position:absolute;left:0;text-align:left;z-index:251657728" from="8.4pt,8.05pt" to="8.45pt,133.8pt" o:allowincell="f" strokeweight="1pt">
            <v:stroke dashstyle="1 1" startarrowwidth="wide" startarrowlength="short" endarrowwidth="wide" endarrowlength="short"/>
          </v:line>
        </w:pict>
      </w:r>
      <w:r>
        <w:rPr>
          <w:rFonts w:ascii="Arial" w:hAnsi="Arial"/>
          <w:noProof/>
          <w:sz w:val="24"/>
        </w:rPr>
        <w:pict>
          <v:line id="_x0000_s1029" style="position:absolute;left:0;text-align:left;z-index:251656704" from="8.4pt,8.05pt" to="440.45pt,8.1pt" o:allowincell="f" strokeweight="1pt">
            <v:stroke startarrowwidth="wide" startarrowlength="short" endarrowwidth="wide" endarrowlength="short"/>
          </v:line>
        </w:pic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Материальные затраты            Оплата труда               Прибыль</w:t>
      </w:r>
    </w:p>
    <w:p w:rsidR="00942C0E" w:rsidRDefault="00103162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28" style="position:absolute;left:0;text-align:left;z-index:251655680" from="8.4pt,10.4pt" to="440.45pt,10.45pt" o:allowincell="f" strokeweight="1pt">
            <v:stroke startarrowwidth="wide" startarrowlength="short" endarrowwidth="wide" endarrowlength="short"/>
          </v:line>
        </w:pic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Издержки производства  (себестоимость)              Чистый доход</w:t>
      </w:r>
    </w:p>
    <w:p w:rsidR="00942C0E" w:rsidRDefault="00103162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31" style="position:absolute;left:0;text-align:left;z-index:251658752" from="8.4pt,20.05pt" to="440.45pt,20.1pt" o:allowincell="f" strokeweight="1pt">
            <v:stroke startarrowwidth="wide" startarrowlength="short" endarrowwidth="wide" endarrowlength="short"/>
          </v:line>
        </w:pic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Объём реализации     </w:t>
      </w:r>
    </w:p>
    <w:p w:rsidR="00942C0E" w:rsidRDefault="00103162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line id="_x0000_s1027" style="position:absolute;left:0;text-align:left;z-index:251654656" from="8.4pt,10.75pt" to="440.45pt,10.8pt" o:allowincell="f" strokeweight="1pt">
            <v:stroke startarrowwidth="wide" startarrowlength="short" endarrowwidth="wide" endarrowlength="short"/>
          </v:line>
        </w:pict>
      </w:r>
      <w:r w:rsidR="00942C0E">
        <w:rPr>
          <w:rFonts w:ascii="Arial" w:hAnsi="Arial"/>
          <w:sz w:val="24"/>
        </w:rPr>
        <w:t xml:space="preserve">  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24"/>
        </w:rPr>
        <w:t xml:space="preserve">             </w:t>
      </w:r>
      <w:r>
        <w:rPr>
          <w:rFonts w:ascii="Arial" w:hAnsi="Arial"/>
          <w:b/>
          <w:sz w:val="18"/>
        </w:rPr>
        <w:t>рис. 1:  Себестоимость, валовый доход и прибыль предприятия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Масса прибыли и валового дохода характеризует размер эффекта, получаемого в результате производственно-хозяйственной деятельности предприятия.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условиях рыночных отношений предприятие должно стремиться если не к получению максимальной прибыли, то по крайней мере, такому объёму прибыли, который бы позволил предприятию не только прочно удерживать свои позиции  на рынке сбыта своих товаров и услуг, но и обеспечивать динамическое развитие его производства в условиях конкуренции. Для этого необходимо знание источников формирования прибыли и методов по лучшему их использованию.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условиях рыночных отношений, как свидетельствует мировая практика, имеется три основных источника получения прибыли </w:t>
      </w:r>
      <w:r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</w:rPr>
        <w:t xml:space="preserve"> 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первый - получение прибыли за счет монопольного положения предприятия по выпуску той или иной продукции или уникальности продукта</w:t>
      </w:r>
      <w:r>
        <w:rPr>
          <w:rFonts w:ascii="Arial" w:hAnsi="Arial"/>
          <w:sz w:val="24"/>
          <w:lang w:val="en-US"/>
        </w:rPr>
        <w:t>;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второй источник связан непосредственно с производственной и предпринимательской деятельностью</w:t>
      </w:r>
      <w:r>
        <w:rPr>
          <w:rFonts w:ascii="Arial" w:hAnsi="Arial"/>
          <w:sz w:val="24"/>
          <w:lang w:val="en-US"/>
        </w:rPr>
        <w:t>;</w:t>
      </w:r>
    </w:p>
    <w:p w:rsidR="00942C0E" w:rsidRDefault="00942C0E">
      <w:pPr>
        <w:spacing w:line="288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третий источник связан с инновационной деятельностью предприятия.</w:t>
      </w:r>
    </w:p>
    <w:p w:rsidR="00942C0E" w:rsidRDefault="00942C0E">
      <w:pPr>
        <w:ind w:firstLine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Величина средств для финансирования расширения производства зависят от ряда факторов</w:t>
      </w:r>
      <w:r>
        <w:rPr>
          <w:rFonts w:ascii="Arial" w:hAnsi="Arial"/>
          <w:i/>
          <w:lang w:val="en-US"/>
        </w:rPr>
        <w:t>:</w:t>
      </w:r>
      <w:r>
        <w:rPr>
          <w:rFonts w:ascii="Arial" w:hAnsi="Arial"/>
          <w:i/>
        </w:rPr>
        <w:t xml:space="preserve"> 1) налогообложения</w:t>
      </w:r>
      <w:r>
        <w:rPr>
          <w:rFonts w:ascii="Arial" w:hAnsi="Arial"/>
          <w:i/>
          <w:lang w:val="en-US"/>
        </w:rPr>
        <w:t>;</w:t>
      </w:r>
      <w:r>
        <w:rPr>
          <w:rFonts w:ascii="Arial" w:hAnsi="Arial"/>
          <w:i/>
        </w:rPr>
        <w:t xml:space="preserve"> 2) величины амортизационных отчислений</w:t>
      </w:r>
      <w:r>
        <w:rPr>
          <w:rFonts w:ascii="Arial" w:hAnsi="Arial"/>
          <w:i/>
          <w:lang w:val="en-US"/>
        </w:rPr>
        <w:t>;</w:t>
      </w:r>
      <w:r>
        <w:rPr>
          <w:rFonts w:ascii="Arial" w:hAnsi="Arial"/>
          <w:i/>
        </w:rPr>
        <w:t xml:space="preserve"> 3) поведение предприятия на рынке банковских ссуд</w:t>
      </w:r>
      <w:r>
        <w:rPr>
          <w:rFonts w:ascii="Arial" w:hAnsi="Arial"/>
          <w:i/>
          <w:lang w:val="en-US"/>
        </w:rPr>
        <w:t>;</w:t>
      </w:r>
      <w:r>
        <w:rPr>
          <w:rFonts w:ascii="Arial" w:hAnsi="Arial"/>
          <w:i/>
        </w:rPr>
        <w:t xml:space="preserve"> 4) уровня инфляционных процессов, проходящих в стране  5) поведение предприятия на рынке ценных бумаг.</w:t>
      </w:r>
    </w:p>
    <w:p w:rsidR="00942C0E" w:rsidRDefault="00942C0E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Остановимся на таком факторе как инфляция, в качестве раскрытия темы хотел бы привести пример из российской экономики, данные будут без цифр, так как этот пример еще не был показан в книгах.</w:t>
      </w:r>
    </w:p>
    <w:p w:rsidR="00942C0E" w:rsidRDefault="00942C0E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17 августа 1998 г. галопирующий рост темпов инфляции, произошедший в результате неумелого использования заемных средств зарубежных  инвесторов российским правительством, что отразилось на курсе доллара по отношению к национальной валюте.  Существенно повлиял на экономические показатели многих предприятий, которые были ориентированы на отечественного потребителя, во-первых в связи с ростом курса доллара значительно подорожали импортные изделия (в рублях), между тем, как на товары отечественного производства цены (в рублях) возросли всего лишь на несколько процентов. Во-вторых; значительно возрос спрос, а вместе с ним и сбыт товаров отечественного производства, которые прежде не выдерживали конкуренцию с импортом, даже в цене. Только за полгода такого положения дел товары, которые раньше лежали на складах предприятий полностью разошлись, что позволило некоторым из них обновить ассортимент выпускаемой продукции и расширить производственные мощности. Пример Волжский автозавод, Горьковский автозавод и др. И, что самое главное, появился интерес у инвесторов вкладывать деньги в отечественное производство, а не вывозить их за рубеж. Следовательно данная ситуация положительно повлияла на финансовые результаты предприятий, которые были ориентированы на отечественного потребителя, и на те предприятия, чья продукция шла на экспорт.</w:t>
      </w:r>
    </w:p>
    <w:p w:rsidR="00942C0E" w:rsidRDefault="00942C0E">
      <w:pPr>
        <w:pStyle w:val="2"/>
      </w:pPr>
      <w:r>
        <w:t>Тут следует отметить, что те предприятия, которые использовали импортное сырье и материалы в производстве своей продукции, потерпели убытки из-за удорожания их конечного продукта пропорционально росту курса доллара.</w:t>
      </w:r>
    </w:p>
    <w:p w:rsidR="00942C0E" w:rsidRDefault="00942C0E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Сумма прибыли в балансе предприятий увеличилась и в целом оборачиваемость денежных средств возросла, так как товар стал очень быстро расходится, поскольку в долларовом эквиваленте он продавался по демпинговым  ценам, что несомненно отразилось на финансовой деятельности предприятия в целом.</w:t>
      </w:r>
    </w:p>
    <w:p w:rsidR="00942C0E" w:rsidRDefault="00942C0E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Как видно из вышесказанного рост финансовой устойчивости предприятия и его эффективности в условиях инфляции возможен, несмотря на нестабильное, в этот момент, состояние экономики. В этом и заключается особенность анализа финансовых результатов предприятия, который проводится в условиях инфляции. Прежде чем анализировать деятельность предприятия необходимо рассмотреть его производственную структуру; что данное предприятие выпускает и какое сырье использует (импортное или отечественное) в своем производстве – это составляющие  рентабельности работы предприятия в условиях инфляции.</w:t>
      </w: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sz w:val="24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1. Анализ хозяйственной деятельности в промышленности: Учебник / Л.А. Богдановская, Г.Г. Виногоров, О.Ф. Мигун и др.; Под общественная. ред. В.И. Стражева. - 2-е изд., стереотип.- Мн.: Выш. шк., 1996. - 363 с.</w:t>
      </w: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i/>
          <w:sz w:val="22"/>
        </w:rPr>
      </w:pPr>
    </w:p>
    <w:p w:rsidR="00942C0E" w:rsidRDefault="00942C0E">
      <w:pPr>
        <w:spacing w:line="360" w:lineRule="auto"/>
        <w:ind w:firstLine="426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2. Артеменко В.Г., Беллендир М.В. Финансовый анализ: Учебное пособие.-М.: Издательство «ДИС», НГАЭиУ, 1997.-128 с.</w:t>
      </w:r>
    </w:p>
    <w:p w:rsidR="00942C0E" w:rsidRDefault="00942C0E">
      <w:pPr>
        <w:ind w:firstLine="426"/>
        <w:rPr>
          <w:rFonts w:ascii="Arial" w:hAnsi="Arial"/>
          <w:i/>
          <w:sz w:val="22"/>
          <w:lang w:val="en-US"/>
        </w:rPr>
      </w:pPr>
    </w:p>
    <w:p w:rsidR="00942C0E" w:rsidRDefault="00942C0E">
      <w:pPr>
        <w:spacing w:line="360" w:lineRule="auto"/>
        <w:ind w:firstLine="426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4. Савицкая Г.В. Анализ хозяйственной деятельности предприятия: 2-е изд., перераб. и доп. - Мн.: ИП «Экоперспектива», 1997. - 498 с.</w:t>
      </w:r>
    </w:p>
    <w:p w:rsidR="00942C0E" w:rsidRDefault="00942C0E">
      <w:pPr>
        <w:spacing w:line="360" w:lineRule="auto"/>
        <w:ind w:firstLine="426"/>
        <w:rPr>
          <w:rFonts w:ascii="Arial" w:hAnsi="Arial"/>
          <w:i/>
          <w:sz w:val="22"/>
        </w:rPr>
      </w:pPr>
    </w:p>
    <w:p w:rsidR="00942C0E" w:rsidRDefault="00942C0E">
      <w:pPr>
        <w:ind w:firstLine="426"/>
        <w:rPr>
          <w:rFonts w:ascii="Arial" w:hAnsi="Arial"/>
          <w:sz w:val="24"/>
          <w:lang w:val="en-US"/>
        </w:rPr>
      </w:pPr>
      <w:r>
        <w:rPr>
          <w:rFonts w:ascii="Arial" w:hAnsi="Arial"/>
          <w:i/>
          <w:sz w:val="22"/>
        </w:rPr>
        <w:t>5. Э.А.Маркарьян, Г.П.Герасименко ФИНАНСОВЫЙ АНАЛИЗ - М.: «ПРИОР», 1997.</w:t>
      </w:r>
      <w:r>
        <w:rPr>
          <w:rFonts w:ascii="Arial" w:hAnsi="Arial"/>
          <w:sz w:val="24"/>
        </w:rPr>
        <w:t xml:space="preserve"> </w:t>
      </w:r>
      <w:bookmarkStart w:id="1" w:name="_GoBack"/>
      <w:bookmarkEnd w:id="1"/>
    </w:p>
    <w:sectPr w:rsidR="00942C0E">
      <w:headerReference w:type="even" r:id="rId7"/>
      <w:headerReference w:type="default" r:id="rId8"/>
      <w:pgSz w:w="11906" w:h="16838"/>
      <w:pgMar w:top="709" w:right="566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0E" w:rsidRDefault="00942C0E">
      <w:r>
        <w:separator/>
      </w:r>
    </w:p>
  </w:endnote>
  <w:endnote w:type="continuationSeparator" w:id="0">
    <w:p w:rsidR="00942C0E" w:rsidRDefault="009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0E" w:rsidRDefault="00942C0E">
      <w:r>
        <w:separator/>
      </w:r>
    </w:p>
  </w:footnote>
  <w:footnote w:type="continuationSeparator" w:id="0">
    <w:p w:rsidR="00942C0E" w:rsidRDefault="0094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0E" w:rsidRDefault="00942C0E">
    <w:pPr>
      <w:pStyle w:val="a3"/>
      <w:framePr w:wrap="around" w:vAnchor="text" w:hAnchor="margin" w:xAlign="right" w:y="1"/>
      <w:rPr>
        <w:rStyle w:val="a4"/>
      </w:rPr>
    </w:pPr>
  </w:p>
  <w:p w:rsidR="00942C0E" w:rsidRDefault="00942C0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0E" w:rsidRDefault="00F9034B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942C0E" w:rsidRDefault="00942C0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3E71"/>
    <w:multiLevelType w:val="singleLevel"/>
    <w:tmpl w:val="816A4BB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7606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34B"/>
    <w:rsid w:val="00103162"/>
    <w:rsid w:val="00942C0E"/>
    <w:rsid w:val="00C13146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EB472DB0-3F2B-4C5C-AFFB-2968234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566" w:firstLine="426"/>
      <w:jc w:val="right"/>
      <w:outlineLvl w:val="0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360" w:lineRule="auto"/>
      <w:ind w:firstLine="426"/>
      <w:jc w:val="both"/>
    </w:pPr>
    <w:rPr>
      <w:rFonts w:ascii="Arial" w:hAnsi="Arial"/>
      <w:sz w:val="24"/>
    </w:rPr>
  </w:style>
  <w:style w:type="paragraph" w:styleId="2">
    <w:name w:val="Body Text Indent 2"/>
    <w:basedOn w:val="a"/>
    <w:semiHidden/>
    <w:pPr>
      <w:ind w:firstLine="426"/>
      <w:jc w:val="both"/>
    </w:pPr>
    <w:rPr>
      <w:rFonts w:ascii="Arial" w:hAnsi="Arial"/>
      <w:b/>
      <w:i/>
    </w:rPr>
  </w:style>
  <w:style w:type="paragraph" w:styleId="30">
    <w:name w:val="Body Text Indent 3"/>
    <w:basedOn w:val="a"/>
    <w:semiHidden/>
    <w:pPr>
      <w:spacing w:line="288" w:lineRule="auto"/>
      <w:ind w:firstLine="426"/>
      <w:jc w:val="both"/>
    </w:pPr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данном реферате  представлен анализ финансовых результатов предприятия в условиях инфляции, что немаловажно для нынешней экономической ситуации, сложившейся в российской экономике предприятия в настоящее время</vt:lpstr>
    </vt:vector>
  </TitlesOfParts>
  <Company>RK_SGU</Company>
  <LinksUpToDate>false</LinksUpToDate>
  <CharactersWithSpaces>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данном реферате  представлен анализ финансовых результатов предприятия в условиях инфляции, что немаловажно для нынешней экономической ситуации, сложившейся в российской экономике предприятия в настоящее время</dc:title>
  <dc:subject/>
  <dc:creator>Student</dc:creator>
  <cp:keywords/>
  <cp:lastModifiedBy>admin</cp:lastModifiedBy>
  <cp:revision>2</cp:revision>
  <dcterms:created xsi:type="dcterms:W3CDTF">2014-02-08T11:00:00Z</dcterms:created>
  <dcterms:modified xsi:type="dcterms:W3CDTF">2014-02-08T11:00:00Z</dcterms:modified>
</cp:coreProperties>
</file>