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88" w:rsidRDefault="008E6D74">
      <w:pPr>
        <w:pStyle w:val="1"/>
        <w:jc w:val="center"/>
      </w:pPr>
      <w:r>
        <w:t>Различные богословские и домостроительные главы, Преподобный Максим Исповедник</w:t>
      </w:r>
    </w:p>
    <w:p w:rsidR="00E55788" w:rsidRPr="008E6D74" w:rsidRDefault="008E6D74">
      <w:pPr>
        <w:pStyle w:val="a3"/>
      </w:pPr>
      <w:r>
        <w:t>Преподобный Максим Исповедник</w:t>
      </w:r>
    </w:p>
    <w:p w:rsidR="00E55788" w:rsidRDefault="008E6D74">
      <w:pPr>
        <w:pStyle w:val="a3"/>
      </w:pPr>
      <w:r>
        <w:t>Различные богословские и домостроительные главы</w:t>
      </w:r>
    </w:p>
    <w:p w:rsidR="00E55788" w:rsidRDefault="00E55788">
      <w:pPr>
        <w:pStyle w:val="a3"/>
        <w:spacing w:after="240" w:afterAutospacing="0"/>
      </w:pPr>
    </w:p>
    <w:p w:rsidR="00E55788" w:rsidRDefault="008E6D74">
      <w:pPr>
        <w:pStyle w:val="a3"/>
      </w:pPr>
      <w:r>
        <w:t>1. Едино сверхбезначальное и сверхсущностное Благо - Святая Триипостасная Единица, Отец и Сын и Святой Дух; беспредельное единство Трех Беспредельных. Смысл и образ бытия [Святой Троицы], что и какова Она есть совершенно недоступны для сущих. Ибо Она ускользает от всякого мышления мыслящих, никоим образом не выходит из Своей сокрытой природной сущности и беспредельно простирается за границы всякого ведения всех знаний.</w:t>
      </w:r>
    </w:p>
    <w:p w:rsidR="00E55788" w:rsidRDefault="008E6D74">
      <w:pPr>
        <w:pStyle w:val="a3"/>
      </w:pPr>
      <w:r>
        <w:t>2. То, что по сущности есть подлинное Благо, не является ни Началом, ни Концом, ни Причиной бытия; Оно не обладает по бытию и каким-либо движением к Причине. А не обладающее всем этим не есть в подлинном смысле слова и Сущее, которое имеет и Начало, и Конец, и Причину бытия, и обладает неким движением к Причине.</w:t>
      </w:r>
    </w:p>
    <w:p w:rsidR="00E55788" w:rsidRDefault="008E6D74">
      <w:pPr>
        <w:pStyle w:val="a3"/>
      </w:pPr>
      <w:r>
        <w:t>3. Если Слово предшествует творению сущих, то не было, нет и не будет слова, которое выше этого Слова. Оно не лишено ума или жизни, но обладает умом и жизнью, поскольку имеет рождающий Его Ум, существующий сущностным образом, то есть Отца, и Жизнь, то есть Святой Дух, [также] существующую сущностным образом и сосуществующую с Ним.</w:t>
      </w:r>
    </w:p>
    <w:p w:rsidR="00E55788" w:rsidRDefault="008E6D74">
      <w:pPr>
        <w:pStyle w:val="a3"/>
      </w:pPr>
      <w:r>
        <w:t>4. Един Бог, единого Сына Родитель, Отец, и единого Святого Духа Источник; Единица неслиянная и Троица нераздельная; Ум безначальный, единственный и сущностным образом [сущий] Родитель единственного и безначального Слова; Источник единственной и вечной Жизни, то есть Святого Духа.</w:t>
      </w:r>
    </w:p>
    <w:p w:rsidR="00E55788" w:rsidRDefault="008E6D74">
      <w:pPr>
        <w:pStyle w:val="a3"/>
      </w:pPr>
      <w:r>
        <w:t>5. Един Бог, потому что едино Божество. Единица безначальная, сверхсущностная, неделимая и нераздельная. Та же Самая Единица и Троица, и так далее.</w:t>
      </w:r>
    </w:p>
    <w:p w:rsidR="00E55788" w:rsidRDefault="008E6D74">
      <w:pPr>
        <w:pStyle w:val="a3"/>
      </w:pPr>
      <w:r>
        <w:t>6. Если всякая сопричастность постигается мыслью раньше сопричаствующих, то само собою разумеется и очевидно, что несравнимо и всяческим образом превосходит все сущие Причина этих сущих, существующая и мыслимая раньше их. [Однако это отношение их нельзя понимать] как [отношение] сущности к акциденциям, поскольку в таком случае Божество предстанет сложным и обладающим бытием сущих в качестве дополнения к собственному Существованию. [Это отношение скорее следует понимать] как отношение Сверхсущностного к сущности. Ведь если искусства [сами] изыскивают внешние формы тех [творений], которые [рождаются] ими, а общая природа [сама изыскивает] виды [существ], входящих в нее, то тем более Бог, как Сверхсущий, привел в бытие сущности сущих из не-сущих, а в силу положения о [Его] Сверхсущности Он еще более беспредельно превосходит [всё]. Ибо Бог сочетал умение с искусством для изыскания внешних форм [творений], Он даровал природе энергию, производящую виды, и установил само бытие сущих так, как оно есть.</w:t>
      </w:r>
    </w:p>
    <w:p w:rsidR="00E55788" w:rsidRDefault="008E6D74">
      <w:pPr>
        <w:pStyle w:val="a3"/>
      </w:pPr>
      <w:r>
        <w:t>7. Тот, кто по сущности не допускает участия в Себе сущим, изволяет иным способом сопричаствовать Ему могущим это сделать, но [Сам] совершенно не выходит из [Своей] сущностной Сокрытости, поскольку способ, которым Он изволяет сопричаствовать [Ему], всегда остается закрытымдля всех. Следовательно, как Бог изволяет участвовать [в Себе] способом, о котором ведает Он [один], так Он и хотением [Своим] привел в бытие со-причаствующих [тварей] в соответствии с логосом, постигаемым только Им, и посредством преизобилующей силы [Своей] Благости. Стало быть, то, что возникло благодаря воле Творца, никогда не может быть совечным Изволившему привести его в бытие.</w:t>
      </w:r>
    </w:p>
    <w:p w:rsidR="00E55788" w:rsidRDefault="008E6D74">
      <w:pPr>
        <w:pStyle w:val="a3"/>
      </w:pPr>
      <w:r>
        <w:t>8. Слово Божие, однажды рожденное по плоти, вследствие человеколюбия [Своего] желает всегда рождаться по духу в хотящих [этого]. И становясь утробным плодом, Оно формирует Себя в них посредством добродетелей, обнаруживаясь настолько, насколько может вместить принимающий [Его]; Оно не умаляет завистью проявление Собственного Величия, но, видя силу жаждущих [Его], отмеряет им надлежащей мерой. Таким образом, Слово Божие и всегда обнаруживается в способах [осуществления добродетелей] у [людей], сопричаствующих [Ему], и остается всегда незримым для всех по преизбытку таинства [Своего]. Поэтому божественный Апостол, мудро созерцающий силу [этого] таинства, говорит: Иисус Христос вчера и сегодня и во веки Тот же (Евр. 13:8). И ум постигает и зрит вечную новизну этого таинства, никогда не стареющего.</w:t>
      </w:r>
    </w:p>
    <w:p w:rsidR="00E55788" w:rsidRDefault="008E6D74">
      <w:pPr>
        <w:pStyle w:val="a3"/>
      </w:pPr>
      <w:r>
        <w:t>9. Рождается Христос Бог, ставший человеком через присоединение плоти, обладающей разумной душой; Он, Который привел в бытие сущие [вещи] из небытия и Которого сверхъестественным образом рождает Дева, не расторгнув ни одного свидетельства [Своего] девства. Ибо как Он Сам стал человеком, не изменяя естества и силы, так Он соделывает рождающей Матерь [Свою] и сохраняет Ее Девой, вследствии чего и одно чудо объясняется другим, и каждое из [этих] чудес скрывается в другом. Поскольку Бог Сам по Себе и по Своей сущности вечно есть Таинство, то Он настолько выходит из Своей природной Сокрытости, насколько Она посредством проявления делается все более сокрытой. И опять же, Он настолько созидает рождающую Матерь Девой, насколько [Ее] ношение Плода во чреве становится нерасторжимыми узами девства.</w:t>
      </w:r>
    </w:p>
    <w:p w:rsidR="00E55788" w:rsidRDefault="008E6D74">
      <w:pPr>
        <w:pStyle w:val="a3"/>
      </w:pPr>
      <w:r>
        <w:t>10. Естества обновляются, и Бог становится человеком; и не только Божественное [естество], устойчивое и неподвижное, движется к [природе] движимой и непостоянной, дабы та перестала уноситься [тлением]; и не только человеческое [естество], бессемянно и превышеестественным образом выращивает для Слова совершенную плоть, дабы перестать ей уноситься [тлением]; но и звезда, явившаяся днем с востока и ведущая волхвов к месту Воплощения Слова, чтобы таинственным образом показать это Слово, побеждающее чувство, [глаголющее] в законе и пророках и ведущее народы к величайшему свету ведения. Ибо Слово, которое в законе и пророках, благочестиво умосозерцаемое наподобие звезды, явно ведет к ведению воплотившегося Слова тех, кто призван по Его изволению (Рим. 8:28) силой благодати.</w:t>
      </w:r>
    </w:p>
    <w:p w:rsidR="00E55788" w:rsidRDefault="008E6D74">
      <w:pPr>
        <w:pStyle w:val="a3"/>
      </w:pPr>
      <w:r>
        <w:t>11. Поскольку я, человек, по своей воле преступил божественную заповедь, и диавол, прельстив [меня] надеждой быть божеством, увлек крепость моего естества к наслаждениям, чем и чванился, как устроитель смерти, радуясь тлению естества, постольку Бог и становится человеком, не пренебрегая ничем из [человеческого] естества, за исключением греха, ибо этот грех не принадлежит естеству. [И это для того], чтобы плоть, прельщенная предложением [диавола], растравила ненасытного дракона, [постоянно] с жадностью поглощающего ее, и, став для него ядом, полностью бы истребила его силой [пребывающего] в ней Божества. А для естества человеческого [эта плоть Господа стала бы] Охранительницей, силой Божества, [пребывающей] в ней, призывающей к изначальной благодати. Ибо как диавол, излив яд своего зла в древо познания, погубил естество [человеческое], вкусившее [от этого древа], так и сам он, возжелав вкусить плоти Владыки, был погублен силой Божества в ней.</w:t>
      </w:r>
    </w:p>
    <w:p w:rsidR="00E55788" w:rsidRDefault="008E6D74">
      <w:pPr>
        <w:pStyle w:val="a3"/>
      </w:pPr>
      <w:r>
        <w:t>12. Великое таинство Вочеловечивания Божества всегда остается таинством. И не только потому, что, обнаруживаясь соразмерно силе спасаемых Им, оно обладает большим могуществом, чем обнаружившееся, и никогда недоступно зрению, но и потому, что само это проявление [таинства] все же пребывает совершенно сокрытым и непознаваемым никаким разумом. И пусть сказанное не представляется никому невероятным. Ведь Бог, будучи сверхсущностным и превосходя всякую сверхсущность, возжелал прийти к сущности и сверхсущностным образом облачился в бытие. Поэтому Он как Человеколюбец ради людей истинно стал человеком от сущности человеческой и пребывает, относительно способа Вочеловечивания Своего, полностью непроявленным; ибо Он стал человеком превыше человека.</w:t>
      </w:r>
    </w:p>
    <w:p w:rsidR="00E55788" w:rsidRDefault="008E6D74">
      <w:pPr>
        <w:pStyle w:val="a3"/>
      </w:pPr>
      <w:r>
        <w:t>13. С верою рассмотрим таинство Божественного Вочеловечивания и только в простоте [сердечной] прославим Соблаговолившего ради нас стать человеком. Ибо кто, уповая на силу логического доказательства, может сказать, каким образом происходит зачатие Бога Слова? Как возникает плоть без семени [мужского]? Как могло быть рождение без тления? Как Матерь [Божия] и после разрешения от бремени осталась Девой? Как Сверхсовершенный преуспеял по мере возмужания? Как Чистый был крещен? Как [Сам] Алчущий насыщал [других]? Как Утомленный трудами даровал [другим] силу? Как Страждущий исцелял? Как Умерший животворил? И, наконец, самое главное: как Бог становится человеком? А наиболее таинственное [из всего]: как Слово по ипостаси существенно пребывало во плоти, будучи все целиком по сущности и ипостасным образом во Отце? Как Тот же Самый есть и целиком Бог по природе, и целиком стал человеком по природе, совершенно не отрицая ни одного из этих естеств - ни Божественного естества, по которому Он есть Бог, ни нашего естества, по которому Он стал человеком? Эти таинства вмещает одна только вера, будучи осуществлением вещей (Евр. 11:1) превышающих ум и разум.</w:t>
      </w:r>
    </w:p>
    <w:p w:rsidR="00E55788" w:rsidRDefault="008E6D74">
      <w:pPr>
        <w:pStyle w:val="a3"/>
      </w:pPr>
      <w:r>
        <w:t>14. Адам своим непослушанием научил тому, что бытие естества [человеческого] начинается наслаждением; Господь же изгнал это [свойство] естества и не допустил зачатия от семени [мужского]. Женщина, преступив заповедь, показала, что рождение естества [человеческого] начинается мукой; Господь же, родившись [от Девы], стряхнул это [свойство] естества и не согласился, чтобы Родившая [Его] была подвержена тлению. [И это для того], чтобы изгнать из естества одновременно и добровольное наслаждение и проистекающую через это наслаждение муку, творцом которой Он не был, но Разрушителем стал. А также для того, чтобы научить о начале иной жизни, возможно и берущей свой исток в муке и трудах, но завершающейся божественным наслаждением и беспредельной радостью. Поэтому Он, сотворивший человека, становится человеком и рождается как человек, дабы спасти человека, исцеляя страсти [Своими] страданиями, и дабы, Сам будучи Страстью, превратиться в [Губителя] наших страстей. И поэтому Он сверхъестественным образом Своими лишениями по плоти человеколюбиво возобновляет наши навыки по духу.</w:t>
      </w:r>
    </w:p>
    <w:p w:rsidR="00E55788" w:rsidRDefault="008E6D74">
      <w:pPr>
        <w:pStyle w:val="a3"/>
      </w:pPr>
      <w:r>
        <w:t>15. Кто влечением к Богу победил предрасположенность души к телу, тот стал неограниченным, хотя и находится в теле. Ибо Бог, будучи несравненно выше всего, привлекает [к Себе] стремление жаждущего [Его], не позволяя этому стремлению пригвождаться к чему-либо из того, что после Бога. Итак, возжелаем Бога всей силой нашего естества, соделаем наше произволение непорабощенным всему телесному, станем в своем душевном предрасположении превыше сущих, чувственных и умопостигаемых, и совершенно не позволим естественной ограниченности причинять ущерб неограниченному по природе, когда усилием воли [мы устремимся] к сожительству с Богом.</w:t>
      </w:r>
      <w:bookmarkStart w:id="0" w:name="_GoBack"/>
      <w:bookmarkEnd w:id="0"/>
    </w:p>
    <w:sectPr w:rsidR="00E557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D74"/>
    <w:rsid w:val="0005523F"/>
    <w:rsid w:val="008E6D74"/>
    <w:rsid w:val="00E5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D273B-CC06-414E-A8FB-BC04E7FA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1535</Words>
  <Characters>8754</Characters>
  <Application>Microsoft Office Word</Application>
  <DocSecurity>0</DocSecurity>
  <Lines>72</Lines>
  <Paragraphs>20</Paragraphs>
  <ScaleCrop>false</ScaleCrop>
  <Company>diakov.net</Company>
  <LinksUpToDate>false</LinksUpToDate>
  <CharactersWithSpaces>10269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Различные богословские и домостроительные главы, Преподобный Максим Исповедник</dc:title>
  <dc:subject/>
  <dc:creator>Irina</dc:creator>
  <cp:keywords/>
  <dc:description/>
  <cp:lastModifiedBy>Irina</cp:lastModifiedBy>
  <cp:revision>2</cp:revision>
  <dcterms:created xsi:type="dcterms:W3CDTF">2014-07-13T05:08:00Z</dcterms:created>
  <dcterms:modified xsi:type="dcterms:W3CDTF">2014-07-13T05:08:00Z</dcterms:modified>
</cp:coreProperties>
</file>