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Default="00624CE9" w:rsidP="00624CE9">
      <w:pPr>
        <w:rPr>
          <w:lang w:val="en-US"/>
        </w:rPr>
      </w:pPr>
    </w:p>
    <w:p w:rsidR="00624CE9" w:rsidRPr="00624CE9" w:rsidRDefault="00624CE9" w:rsidP="00624CE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Современная систематика растений и животных построена на основе единственного главного критерия – </w:t>
      </w:r>
      <w:r>
        <w:rPr>
          <w:b/>
          <w:bCs/>
          <w:i/>
          <w:iCs/>
        </w:rPr>
        <w:t>степени родства организмов.</w:t>
      </w:r>
      <w:r>
        <w:t xml:space="preserve">  При этом внешние особенности видов, относимых к одной группе, часто могут сильно различаться.</w:t>
      </w:r>
      <w:r w:rsidRPr="00624CE9">
        <w:t xml:space="preserve"> </w:t>
      </w:r>
      <w:r>
        <w:t>О родстве  видов говорит глубокое внутреннее сходство, прослеживаемое па первых этапах развития особей.</w:t>
      </w:r>
      <w:r w:rsidRPr="00624CE9">
        <w:t xml:space="preserve"> </w:t>
      </w:r>
      <w:r>
        <w:t>В экологии разнообразие и разноплановость способов и путей адаптации к среде создают необходимость множественных классификаций. Используя какой</w:t>
      </w:r>
      <w:r>
        <w:noBreakHyphen/>
        <w:t xml:space="preserve">либо единственный критерий, нельзя отразить все стороны приспособленности организмов к среде. Экологические классификации отражают сходство, возникающее у представителей самых разных групп, если они используют </w:t>
      </w:r>
      <w:r>
        <w:rPr>
          <w:b/>
          <w:bCs/>
          <w:i/>
          <w:iCs/>
        </w:rPr>
        <w:t>сходные пути адаптации.</w:t>
      </w:r>
      <w:r>
        <w:t xml:space="preserve">  Например, если мы классифицируем животных по способам движения, то в экологическую группу видов, передвигающихся в воде реактивным путем, попадут такие разные по систематическому положению животные, как медузы, головоногие моллюски, некоторые инфузории и жгутиковые, личинки ряда стрекоз и др.</w:t>
      </w:r>
      <w:r w:rsidRPr="00624CE9">
        <w:t xml:space="preserve"> </w:t>
      </w:r>
      <w:r>
        <w:t xml:space="preserve">В основу экологических классификаций могут быть положены самые разнообразные критерии: </w:t>
      </w:r>
      <w:r>
        <w:rPr>
          <w:i/>
          <w:iCs/>
        </w:rPr>
        <w:t>способы питания, передвижения, отношение к температуре, влажности, солености среды, давлению</w:t>
      </w:r>
      <w:r>
        <w:t xml:space="preserve"> и т. п. Разделение всех организмов на эврибионтных и стенобионтных по широте диапазона приспособлений к среде представляет пример простейшей экологической классификации.</w:t>
      </w:r>
      <w:r w:rsidRPr="00624CE9">
        <w:t xml:space="preserve"> </w:t>
      </w:r>
      <w:r>
        <w:t xml:space="preserve">Другой пример – разделение организмов на группы </w:t>
      </w:r>
      <w:r>
        <w:rPr>
          <w:b/>
          <w:bCs/>
        </w:rPr>
        <w:t>по характеру питания.</w:t>
      </w:r>
      <w:r>
        <w:t xml:space="preserve"> </w:t>
      </w:r>
      <w:r>
        <w:rPr>
          <w:i/>
          <w:iCs/>
        </w:rPr>
        <w:t>Автотрофы</w:t>
      </w:r>
      <w:r>
        <w:t xml:space="preserve">  – это организмы, использующие в качестве источника для построения своего тела неорганические соединения. </w:t>
      </w:r>
      <w:r>
        <w:rPr>
          <w:i/>
          <w:iCs/>
        </w:rPr>
        <w:t>Гетеротрофы</w:t>
      </w:r>
      <w:r>
        <w:t xml:space="preserve">  – все живые существа, нуждающиеся в пище органического происхождения. В свою очередь, автотрофы делятся на </w:t>
      </w:r>
      <w:r>
        <w:rPr>
          <w:i/>
          <w:iCs/>
        </w:rPr>
        <w:t>фототрофов</w:t>
      </w:r>
      <w:r>
        <w:t xml:space="preserve"> и </w:t>
      </w:r>
      <w:r>
        <w:rPr>
          <w:i/>
          <w:iCs/>
        </w:rPr>
        <w:t>хемотрофов.</w:t>
      </w:r>
      <w:r>
        <w:t xml:space="preserve"> Первые для синтеза органических молекул используют энергию солнечного света, вторые – энергию химических связей. Гетеротрофов делят на </w:t>
      </w:r>
      <w:r>
        <w:rPr>
          <w:i/>
          <w:iCs/>
        </w:rPr>
        <w:t>сапрофитов,</w:t>
      </w:r>
      <w:r>
        <w:t xml:space="preserve"> использующих растворы простых органических соединений, и </w:t>
      </w:r>
      <w:r>
        <w:rPr>
          <w:i/>
          <w:iCs/>
        </w:rPr>
        <w:t>голозоев.</w:t>
      </w:r>
      <w:r>
        <w:t xml:space="preserve"> Голозои обладают сложным комплексом пищеварительных ферментов и могут употреблять в пищу сложные органические соединения, разлагая их на более простые составные компоненты. Голозои делятся на </w:t>
      </w:r>
      <w:r>
        <w:rPr>
          <w:i/>
          <w:iCs/>
        </w:rPr>
        <w:t>сапрофагов</w:t>
      </w:r>
      <w:r>
        <w:t xml:space="preserve"> (питаются мертвыми растительными остатками), </w:t>
      </w:r>
      <w:r>
        <w:rPr>
          <w:i/>
          <w:iCs/>
        </w:rPr>
        <w:t>фитофагов</w:t>
      </w:r>
      <w:r>
        <w:t xml:space="preserve"> (потребителей живых растений), </w:t>
      </w:r>
      <w:r>
        <w:rPr>
          <w:i/>
          <w:iCs/>
        </w:rPr>
        <w:t>зоофагов</w:t>
      </w:r>
      <w:r>
        <w:t xml:space="preserve"> (нуждающихся в живой пище) и </w:t>
      </w:r>
      <w:r>
        <w:rPr>
          <w:i/>
          <w:iCs/>
        </w:rPr>
        <w:t>некрофагов</w:t>
      </w:r>
      <w:r>
        <w:t xml:space="preserve"> (трупоядных животных). В свою очередь, каждую из этих групп можно подразделить на более мелкие, имеющие свою специфику в характере питания.</w:t>
      </w:r>
      <w:r w:rsidRPr="00624CE9">
        <w:t xml:space="preserve"> </w:t>
      </w:r>
      <w:r>
        <w:t xml:space="preserve">Иначе можно построить классификацию </w:t>
      </w:r>
      <w:r>
        <w:rPr>
          <w:b/>
          <w:bCs/>
        </w:rPr>
        <w:t>по способу добывания пищи.</w:t>
      </w:r>
      <w:r>
        <w:t xml:space="preserve"> Среди животных выявляются, например, такие группы, как </w:t>
      </w:r>
      <w:r>
        <w:rPr>
          <w:i/>
          <w:iCs/>
        </w:rPr>
        <w:t>филътраторы</w:t>
      </w:r>
      <w:r>
        <w:t xml:space="preserve"> (мелкие рачки, беззубка, кит и др.), </w:t>
      </w:r>
      <w:r>
        <w:rPr>
          <w:i/>
          <w:iCs/>
        </w:rPr>
        <w:t>пасущиеся формы</w:t>
      </w:r>
      <w:r>
        <w:t xml:space="preserve"> (копытные, жуки</w:t>
      </w:r>
      <w:r>
        <w:noBreakHyphen/>
        <w:t xml:space="preserve">листоеды), </w:t>
      </w:r>
      <w:r>
        <w:rPr>
          <w:i/>
          <w:iCs/>
        </w:rPr>
        <w:t>собиратели</w:t>
      </w:r>
      <w:r>
        <w:t xml:space="preserve"> (дятлы, кроты, землеройки, куриные), </w:t>
      </w:r>
      <w:r>
        <w:rPr>
          <w:i/>
          <w:iCs/>
        </w:rPr>
        <w:t>охотники на движущуюся добычу</w:t>
      </w:r>
      <w:r>
        <w:t xml:space="preserve"> (волки, львы, мухи</w:t>
      </w:r>
      <w:r>
        <w:noBreakHyphen/>
        <w:t>ктыри и т. п.) и целый ряд других групп. Так, несмотря на большое несходство в организации, одинаковый способ овладения добычей приводит у львов и мух</w:t>
      </w:r>
      <w:r>
        <w:noBreakHyphen/>
        <w:t>ктырей к ряду аналогий в их охотничьих повадках и общих чертах строения: поджарости тела, сильному развитию мускулатуры, способности развивать кратковременно большую скорость и т. п.</w:t>
      </w:r>
      <w:r w:rsidRPr="00624CE9">
        <w:t xml:space="preserve"> </w:t>
      </w:r>
      <w:r>
        <w:t>Экологические классификации помогают выявлять возможные в природе пути приспособления организмов к среде.</w:t>
      </w:r>
      <w:r w:rsidRPr="00624CE9">
        <w:t xml:space="preserve"> </w:t>
      </w: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 xml:space="preserve">В систематике существуют два основных принципа классификации организмов - принцип родства и принцип дивергенции. Согласно первому из них, те или иные виды организмов объединяются в сходные таксономические категории на основании родственных связей. В соответствии со вторым принципом, основное значение при выделении сходных видов имеют адаптивные признаки, возникающие в процессе дивергенции и адаптивной радиации. 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принципов родства и дивергенции в теории систематики четко сформулировал Ч. Дарвин. Он признавал генеалогию в качестве основополагающей идеи классификации. По его мнению, расположение групп внутри каждого класса в должном подчинении и отношении друг к другу, чтобы быть естественным, должно быть строго генеалогическим. Однако Дарвин полагал, что генеалогический порядок недостаточен для ранжирования групп и генеалогия сама по себе не дает классификации. Размер различий в разных ветвях или группах, находящихся на одной и той же степени кровного родства с общим предком, может колебаться весьма значительно, так как он зависит от разных степеней изменений, пройденных этими группами. 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Дарвину, различия между видами и надвидовыми таксонами определяются степенью дивергенции признаков. Таксономическая дивергенция есть результат действия естественного отбора, создающего множество адаптаций и специализаций. Следовательно, естественный отбор способен прямо объяснить природу классификации организмов - разделение труда в группах. Специализация видов в использовании спектра ресурсов позволяет понять, почему группы включаются друг в друга и соподчиняются. 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В "Происхождении видов" Дарвин очень четко сформулировал мысль о том, что в основе естественной системы должны лежать не только генеалогические связи организмов, но и принцип дивергенции. Согласно этому принципу размещение форм по разным родам, семействам, отрядам и классам определяется размером изменений, пройденных разными группами в процессе эволюции. Генеалогия и дивергенция, по Дарвину, могут сосуществовать и, более того, лишь вместе они способны объяснить иерархичность таксонов (Дарвин, 1937).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Дарвин как создатель теории адаптивной эволюции высоко ценил значение приспособительных признаков и уделял много внимания их изучению. Но вместе с тем он прекрасно понимал, что приспособления к одинаковым условиям существования нередко приводят к выработке сходных морфологических адаптаций у неродственных организмов. Поэтому Ч.Дарвин в своих суждениях о степенях родства между теми или иными конкретными группами организмов предпочитал исходить из анализа структур, не очень подверженных влиянию внешних факторов, то есть более консервативных, и признавал генеалогию в качестве основополагающей идеи классификации (Галл, 1993). 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Этот же подход к адаптивным структурам был воспринят филогенетикой и систематикой. Сдержанное, а позже и отрицательное отношение к адаптивным признакам со стороны систематиков-филогенетиков получило в дальнейшем подтверждение практикой. Разработка филогении ряда групп животных методом тройного параллелизма показала, что системы этих групп, построенные в додарвиновскую эпоху, по сути дела представляют собой не системы таксонов, а системы жизненных форм. Установление этих обстоятельств повлекло за собою выделение двух категорий признаков - филогенетических и адаптивных. Большинство систематиков классического периода были последователями концепции, утверждающей непригодность и даже вредность адаптивных структур как материала для филогенетических выводов. Таким образом, уже в начале классического периода развития филогенетической систематики возникло серьезное противоречие между ее теорией и практикой. Теория естественного отбора утверждала адаптивность филогенеза, а практика свидетельствовала о том, что адаптивные структуры не могут служить фактическим основанием для реконструкции этого процесса (Юдин, 1974).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Выход из этого весьма серьезного конфликта был найден В.О. Ковалевским, показавшим, что для правильной оценки филогенетического значения морфологических структур, используемых в качестве признаков, обязательно применение не одного, а многих методов анализа. В том числе необходим и морфофункциональный метод, пренебрежение к которому влечет за собой потерю связей между филогенетикой и экологией. Искусственное ограничение фактического содержания понятия "филогенетический признак" не только препятствует установлению связи систематики с экологией и функциональной морфологией, но и тормозит продвижение теории естественного отбора в систематику (Юдин, 1974).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Изучение образа жизни организмов и их взаимоотношений часто может способствовать выявлению причин общности или различий таксонов. По мнению Л.П. Познанина (1949), только в экологии и условиях существования можно найти объяснение всех эволюционных изменений строения организма, и поэтому всегда необходимо знать, с какой экологической особенностью связан данный комплекс морфологических признаков и каково значение этой экологической особенности в общей жизнедеятельности организма.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 xml:space="preserve">В некоторых случаях генеалогически близкие виды расходятся экологически настолько далеко, что на основе морфофизиологических показателей их приходится относить к разным таксонам. Э. Майр (Mayr, 1965) подчеркивал, что термин "родство" имеет два четко различных значения: генетическое и генеалогическое. Для практических целей эти два значения совпадают, пока мы имеем дело с близкими родственниками. Но в филогении, связанной с тысячами и миллионами генераций, с тысячами и миллионами возможностей для изменения частоты генов вследствие мутаций, рекомбинаций и отбора, уже неправомерно выражать родство в терминах генеалогии. Теперь основным соображением для биолога становится степень генетического сходства. Если один из видов подвержен интенсивному давлению отбора и в результате резко дивергирует от генеалогически ближайших родичей, то эти виды могут стать генетически настолько различными, что с биологической точки зрения было бы абсурдным продолжать называть их близкими родственниками. Майр в качестве примера приводит птиц и крокодилов, которые близки генеалогически, но находятся на разных уровнях организации и поэтому относятся систематиками к разным классам. 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разнообразие и сходство организмов, которое мы наблюдаем в природе и которое отражено в таксономии, обусловлено особенностями происхождения организмов и образом их жизни. Несмотря на то, что в систематике преобладает стремление выразить родственные отношения, существующие таксономические системы отражают не только родственные связи, но и эколого-морфологическую дифференциацию организмов.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Исходя из сказанного выше, можно предположить, что для построения естественной системы организмов надо каким-то образом соединить в рамках одной таксономической системы два независимых принципа - родства и дивергенции. Для того чтобы осуществить такой синтез, необходимо вначале четко отделить эти принципы друг от друга и выяснить роль каждого из них в филогенетическом развитии организмов. В задачу генеалогических исследований должно входить выявление родственных связей организмов в процессе эволюции, решение проблем монофилии и полифилии, конвергенции и параллелизма и т.д. Изучение экологических факторов дивергенции и адаптивной радиации должно быть направлено на выявление причин, механизмов и направления филогенеза. Синтез этих данных позволит построить естественную систему организмов, отражающую характер взаимоотношения организмов в природе и их генеалогические связи в прошлом и настоящем.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CE9">
        <w:rPr>
          <w:rFonts w:ascii="Times New Roman" w:eastAsia="Times New Roman" w:hAnsi="Times New Roman"/>
          <w:sz w:val="24"/>
          <w:szCs w:val="24"/>
          <w:lang w:eastAsia="ru-RU"/>
        </w:rPr>
        <w:t>Исследования родственных связей организмов с давних пор проводятся в разных областях эволюционной биологии. Их результаты хорошо известны и не требуют подробного анализа. Значительно сложнее обстоит дело с изучением механизмов экологической дивергенции и роли адаптивных признаков в построении таксономической системы. Ключевым моментом в решении этой задачи служит вопрос о соотношении таксономической и экологической классификаций организмов.</w:t>
      </w:r>
    </w:p>
    <w:p w:rsidR="00624CE9" w:rsidRPr="00624CE9" w:rsidRDefault="00624CE9" w:rsidP="00624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A5" w:rsidRDefault="00ED2DA5">
      <w:bookmarkStart w:id="0" w:name="_GoBack"/>
      <w:bookmarkEnd w:id="0"/>
    </w:p>
    <w:sectPr w:rsidR="00ED2DA5" w:rsidSect="00ED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CE9"/>
    <w:rsid w:val="00624CE9"/>
    <w:rsid w:val="006A7C87"/>
    <w:rsid w:val="00CF2B2E"/>
    <w:rsid w:val="00E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95A90-1A2F-400F-BD50-132276B6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9411</Characters>
  <Application>Microsoft Office Word</Application>
  <DocSecurity>0</DocSecurity>
  <Lines>78</Lines>
  <Paragraphs>22</Paragraphs>
  <ScaleCrop>false</ScaleCrop>
  <Company>Microsoft</Company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2014-07-10T09:37:00Z</dcterms:created>
  <dcterms:modified xsi:type="dcterms:W3CDTF">2014-07-10T09:37:00Z</dcterms:modified>
</cp:coreProperties>
</file>