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141" w:rsidRPr="00C80F5F" w:rsidRDefault="00BD4141" w:rsidP="00C80F5F">
      <w:pPr>
        <w:shd w:val="clear" w:color="auto" w:fill="FFFFFF"/>
        <w:spacing w:line="360" w:lineRule="auto"/>
        <w:ind w:firstLine="709"/>
        <w:jc w:val="center"/>
        <w:rPr>
          <w:b/>
          <w:sz w:val="28"/>
          <w:szCs w:val="28"/>
        </w:rPr>
      </w:pPr>
      <w:r w:rsidRPr="00C80F5F">
        <w:rPr>
          <w:b/>
          <w:sz w:val="28"/>
          <w:szCs w:val="28"/>
        </w:rPr>
        <w:t>Содержание</w:t>
      </w:r>
    </w:p>
    <w:p w:rsidR="00CC3EAE" w:rsidRPr="00C80F5F" w:rsidRDefault="00CC3EAE" w:rsidP="00C80F5F">
      <w:pPr>
        <w:shd w:val="clear" w:color="auto" w:fill="FFFFFF"/>
        <w:spacing w:line="360" w:lineRule="auto"/>
        <w:ind w:firstLine="709"/>
        <w:jc w:val="both"/>
        <w:rPr>
          <w:sz w:val="28"/>
          <w:szCs w:val="28"/>
        </w:rPr>
      </w:pPr>
    </w:p>
    <w:p w:rsidR="00BD4141" w:rsidRPr="00C80F5F" w:rsidRDefault="00BD4141" w:rsidP="00C80F5F">
      <w:pPr>
        <w:shd w:val="clear" w:color="auto" w:fill="FFFFFF"/>
        <w:spacing w:line="360" w:lineRule="auto"/>
        <w:jc w:val="both"/>
        <w:rPr>
          <w:sz w:val="28"/>
          <w:szCs w:val="28"/>
        </w:rPr>
      </w:pPr>
      <w:r w:rsidRPr="00C80F5F">
        <w:rPr>
          <w:sz w:val="28"/>
          <w:szCs w:val="28"/>
        </w:rPr>
        <w:t>Введение</w:t>
      </w:r>
    </w:p>
    <w:p w:rsidR="00BD4141" w:rsidRPr="00C80F5F" w:rsidRDefault="00BD4141" w:rsidP="00C80F5F">
      <w:pPr>
        <w:shd w:val="clear" w:color="auto" w:fill="FFFFFF"/>
        <w:spacing w:line="360" w:lineRule="auto"/>
        <w:jc w:val="both"/>
        <w:rPr>
          <w:sz w:val="28"/>
          <w:szCs w:val="28"/>
        </w:rPr>
      </w:pPr>
      <w:r w:rsidRPr="00C80F5F">
        <w:rPr>
          <w:sz w:val="28"/>
          <w:szCs w:val="28"/>
        </w:rPr>
        <w:t>Глава 1. Глобальные международные финансово-кредитные организации</w:t>
      </w:r>
    </w:p>
    <w:p w:rsidR="00BD4141" w:rsidRPr="00C80F5F" w:rsidRDefault="00BD4141" w:rsidP="00C80F5F">
      <w:pPr>
        <w:shd w:val="clear" w:color="auto" w:fill="FFFFFF"/>
        <w:spacing w:line="360" w:lineRule="auto"/>
        <w:jc w:val="both"/>
        <w:rPr>
          <w:sz w:val="28"/>
          <w:szCs w:val="28"/>
        </w:rPr>
      </w:pPr>
      <w:r w:rsidRPr="00C80F5F">
        <w:rPr>
          <w:sz w:val="28"/>
          <w:szCs w:val="28"/>
        </w:rPr>
        <w:t>Глава 2. Региональные международные кредитные организации</w:t>
      </w:r>
    </w:p>
    <w:p w:rsidR="00BD4141" w:rsidRPr="00C80F5F" w:rsidRDefault="00BD4141" w:rsidP="00C80F5F">
      <w:pPr>
        <w:shd w:val="clear" w:color="auto" w:fill="FFFFFF"/>
        <w:spacing w:line="360" w:lineRule="auto"/>
        <w:jc w:val="both"/>
        <w:rPr>
          <w:sz w:val="28"/>
          <w:szCs w:val="28"/>
        </w:rPr>
      </w:pPr>
      <w:r w:rsidRPr="00C80F5F">
        <w:rPr>
          <w:sz w:val="28"/>
          <w:szCs w:val="28"/>
        </w:rPr>
        <w:t>Глава 3. Проблемы и пути реформирования международных финансово-кредитных организаций</w:t>
      </w:r>
    </w:p>
    <w:p w:rsidR="00BD4141" w:rsidRPr="00C80F5F" w:rsidRDefault="00BD4141" w:rsidP="00C80F5F">
      <w:pPr>
        <w:shd w:val="clear" w:color="auto" w:fill="FFFFFF"/>
        <w:spacing w:line="360" w:lineRule="auto"/>
        <w:jc w:val="both"/>
        <w:rPr>
          <w:sz w:val="28"/>
          <w:szCs w:val="28"/>
        </w:rPr>
      </w:pPr>
      <w:r w:rsidRPr="00C80F5F">
        <w:rPr>
          <w:sz w:val="28"/>
          <w:szCs w:val="28"/>
        </w:rPr>
        <w:t>Заключение</w:t>
      </w:r>
    </w:p>
    <w:p w:rsidR="00BD4141" w:rsidRPr="00C80F5F" w:rsidRDefault="00BD4141" w:rsidP="00C80F5F">
      <w:pPr>
        <w:shd w:val="clear" w:color="auto" w:fill="FFFFFF"/>
        <w:spacing w:line="360" w:lineRule="auto"/>
        <w:jc w:val="both"/>
        <w:rPr>
          <w:sz w:val="28"/>
          <w:szCs w:val="28"/>
        </w:rPr>
      </w:pPr>
      <w:r w:rsidRPr="00C80F5F">
        <w:rPr>
          <w:sz w:val="28"/>
          <w:szCs w:val="28"/>
        </w:rPr>
        <w:t>Список использованной литературы</w:t>
      </w:r>
    </w:p>
    <w:p w:rsidR="00BD4141" w:rsidRPr="00C80F5F" w:rsidRDefault="00BD4141" w:rsidP="00C80F5F">
      <w:pPr>
        <w:shd w:val="clear" w:color="auto" w:fill="FFFFFF"/>
        <w:spacing w:line="360" w:lineRule="auto"/>
        <w:jc w:val="both"/>
        <w:rPr>
          <w:b/>
          <w:sz w:val="28"/>
          <w:szCs w:val="28"/>
        </w:rPr>
      </w:pPr>
    </w:p>
    <w:p w:rsidR="0046734E" w:rsidRPr="00C80F5F" w:rsidRDefault="00C80F5F" w:rsidP="00C80F5F">
      <w:pPr>
        <w:shd w:val="clear" w:color="auto" w:fill="FFFFFF"/>
        <w:spacing w:line="360" w:lineRule="auto"/>
        <w:ind w:firstLine="709"/>
        <w:jc w:val="center"/>
        <w:rPr>
          <w:b/>
          <w:sz w:val="28"/>
          <w:szCs w:val="28"/>
        </w:rPr>
      </w:pPr>
      <w:r>
        <w:rPr>
          <w:b/>
          <w:sz w:val="28"/>
          <w:szCs w:val="28"/>
        </w:rPr>
        <w:br w:type="page"/>
      </w:r>
      <w:r w:rsidR="0046734E" w:rsidRPr="00C80F5F">
        <w:rPr>
          <w:b/>
          <w:sz w:val="28"/>
          <w:szCs w:val="28"/>
        </w:rPr>
        <w:t>Введение</w:t>
      </w:r>
    </w:p>
    <w:p w:rsidR="003F3EC9" w:rsidRPr="00C80F5F" w:rsidRDefault="003F3EC9" w:rsidP="00C80F5F">
      <w:pPr>
        <w:shd w:val="clear" w:color="auto" w:fill="FFFFFF"/>
        <w:spacing w:line="360" w:lineRule="auto"/>
        <w:ind w:firstLine="709"/>
        <w:jc w:val="both"/>
        <w:rPr>
          <w:sz w:val="28"/>
          <w:szCs w:val="28"/>
        </w:rPr>
      </w:pPr>
    </w:p>
    <w:p w:rsidR="0046734E" w:rsidRPr="00C80F5F" w:rsidRDefault="0046734E" w:rsidP="00C80F5F">
      <w:pPr>
        <w:shd w:val="clear" w:color="auto" w:fill="FFFFFF"/>
        <w:spacing w:line="360" w:lineRule="auto"/>
        <w:ind w:firstLine="709"/>
        <w:jc w:val="both"/>
        <w:rPr>
          <w:sz w:val="28"/>
          <w:szCs w:val="28"/>
        </w:rPr>
      </w:pPr>
      <w:r w:rsidRPr="00C80F5F">
        <w:rPr>
          <w:sz w:val="28"/>
          <w:szCs w:val="28"/>
        </w:rPr>
        <w:t>Развитие мировой экономики предполагает необходимость регулирования, проведения согласованных действий и координации экономической, в том числе и валютно-финансовой политики государств. В этих условиях возрастает роль международных институтов, особенно валютно-кредитных и финансовых организаций.</w:t>
      </w:r>
    </w:p>
    <w:p w:rsidR="0046734E" w:rsidRPr="00C80F5F" w:rsidRDefault="0046734E" w:rsidP="00C80F5F">
      <w:pPr>
        <w:shd w:val="clear" w:color="auto" w:fill="FFFFFF"/>
        <w:spacing w:line="360" w:lineRule="auto"/>
        <w:ind w:firstLine="709"/>
        <w:jc w:val="both"/>
        <w:rPr>
          <w:sz w:val="28"/>
          <w:szCs w:val="28"/>
        </w:rPr>
      </w:pPr>
      <w:r w:rsidRPr="00C80F5F">
        <w:rPr>
          <w:sz w:val="28"/>
          <w:szCs w:val="28"/>
        </w:rPr>
        <w:t xml:space="preserve">Причинами, обусловившими возникновение и функционирование международных валютно-финансовых институтов, являются следующие: глобализация мировой экономики; расширение и </w:t>
      </w:r>
      <w:r w:rsidR="003F3EC9" w:rsidRPr="00C80F5F">
        <w:rPr>
          <w:sz w:val="28"/>
          <w:szCs w:val="28"/>
        </w:rPr>
        <w:t>у</w:t>
      </w:r>
      <w:r w:rsidRPr="00C80F5F">
        <w:rPr>
          <w:sz w:val="28"/>
          <w:szCs w:val="28"/>
        </w:rPr>
        <w:t xml:space="preserve">глубление мирохозяйственных связей; усиление процессов экономического регулирования в условиях нестабильности. Они призваны решать такие основные задачи, как осуществление межгосударственного валютно-финансового регулирования, разработка стратегии и тактики мировой валютно-финансовой и кредитной политики в целях стабилизации международных финансов и ряд </w:t>
      </w:r>
      <w:r w:rsidR="003F3EC9" w:rsidRPr="00C80F5F">
        <w:rPr>
          <w:sz w:val="28"/>
          <w:szCs w:val="28"/>
        </w:rPr>
        <w:t>д</w:t>
      </w:r>
      <w:r w:rsidRPr="00C80F5F">
        <w:rPr>
          <w:sz w:val="28"/>
          <w:szCs w:val="28"/>
        </w:rPr>
        <w:t>ругих.</w:t>
      </w:r>
    </w:p>
    <w:p w:rsidR="003F3EC9" w:rsidRPr="00C80F5F" w:rsidRDefault="003F3EC9" w:rsidP="00C80F5F">
      <w:pPr>
        <w:shd w:val="clear" w:color="auto" w:fill="FFFFFF"/>
        <w:spacing w:line="360" w:lineRule="auto"/>
        <w:ind w:firstLine="709"/>
        <w:jc w:val="both"/>
        <w:rPr>
          <w:sz w:val="28"/>
          <w:szCs w:val="28"/>
        </w:rPr>
      </w:pPr>
      <w:r w:rsidRPr="00C80F5F">
        <w:rPr>
          <w:sz w:val="28"/>
          <w:szCs w:val="28"/>
        </w:rPr>
        <w:t>Международные финансовые организации представляют собой совокупность финансовых активов, обязательств, инструментов и механизмов деятельности финансовых организаций, созданных на межгосударственном уровне. Конституирующим признаком для отнесения какой-либо организации к международной публичной финансовой организации является именно характер ее образования — на основе межгосударственных соглашений. Нельзя считать таковым масштаб и характер операций, проводимых финансовой организацией. Так транснациональные банки (ТИБ) ведут свою деятельность на международных рынках, в различных странах, однако они не могут быть отнесены к типу международных финансовых организаций, поскольку являются в своей основе крупными международными коммерческими банками.</w:t>
      </w:r>
    </w:p>
    <w:p w:rsidR="0046734E" w:rsidRPr="00C80F5F" w:rsidRDefault="0046734E" w:rsidP="00C80F5F">
      <w:pPr>
        <w:shd w:val="clear" w:color="auto" w:fill="FFFFFF"/>
        <w:spacing w:line="360" w:lineRule="auto"/>
        <w:ind w:firstLine="709"/>
        <w:jc w:val="both"/>
        <w:rPr>
          <w:sz w:val="28"/>
          <w:szCs w:val="28"/>
        </w:rPr>
      </w:pPr>
      <w:r w:rsidRPr="00C80F5F">
        <w:rPr>
          <w:sz w:val="28"/>
          <w:szCs w:val="28"/>
        </w:rPr>
        <w:t>Основными международными валютно-кредитными и финансовыми организациями являются МВФ, Всемирный банк, Европейский банк реконструкции и развития, Банк международных Расчетов.</w:t>
      </w:r>
    </w:p>
    <w:p w:rsidR="00A60A4E" w:rsidRPr="00C80F5F" w:rsidRDefault="00A60A4E" w:rsidP="00C80F5F">
      <w:pPr>
        <w:shd w:val="clear" w:color="auto" w:fill="FFFFFF"/>
        <w:spacing w:line="360" w:lineRule="auto"/>
        <w:ind w:firstLine="709"/>
        <w:jc w:val="both"/>
        <w:rPr>
          <w:sz w:val="28"/>
          <w:szCs w:val="28"/>
        </w:rPr>
      </w:pPr>
      <w:r w:rsidRPr="00C80F5F">
        <w:rPr>
          <w:sz w:val="28"/>
          <w:szCs w:val="28"/>
        </w:rPr>
        <w:t>Объектом исследования являются международные кредитные организации.</w:t>
      </w:r>
    </w:p>
    <w:p w:rsidR="00A60A4E" w:rsidRPr="00C80F5F" w:rsidRDefault="00A60A4E" w:rsidP="00C80F5F">
      <w:pPr>
        <w:shd w:val="clear" w:color="auto" w:fill="FFFFFF"/>
        <w:spacing w:line="360" w:lineRule="auto"/>
        <w:ind w:firstLine="709"/>
        <w:jc w:val="both"/>
        <w:rPr>
          <w:sz w:val="28"/>
          <w:szCs w:val="28"/>
        </w:rPr>
      </w:pPr>
      <w:r w:rsidRPr="00C80F5F">
        <w:rPr>
          <w:sz w:val="28"/>
          <w:szCs w:val="28"/>
        </w:rPr>
        <w:t>Предметом исследования являются финансово-экономические отношения, возникающие при распределении кредитных средств между различными субъектами глобальной экономики.</w:t>
      </w:r>
    </w:p>
    <w:p w:rsidR="00A60A4E" w:rsidRPr="00C80F5F" w:rsidRDefault="00A60A4E" w:rsidP="00C80F5F">
      <w:pPr>
        <w:shd w:val="clear" w:color="auto" w:fill="FFFFFF"/>
        <w:spacing w:line="360" w:lineRule="auto"/>
        <w:ind w:firstLine="709"/>
        <w:jc w:val="both"/>
        <w:rPr>
          <w:sz w:val="28"/>
          <w:szCs w:val="28"/>
        </w:rPr>
      </w:pPr>
      <w:r w:rsidRPr="00C80F5F">
        <w:rPr>
          <w:sz w:val="28"/>
          <w:szCs w:val="28"/>
        </w:rPr>
        <w:t>Целью курсовой работы является изучение деятельности международных кредитных организаций.</w:t>
      </w:r>
    </w:p>
    <w:p w:rsidR="00A60A4E" w:rsidRPr="00C80F5F" w:rsidRDefault="00A60A4E" w:rsidP="00C80F5F">
      <w:pPr>
        <w:shd w:val="clear" w:color="auto" w:fill="FFFFFF"/>
        <w:spacing w:line="360" w:lineRule="auto"/>
        <w:ind w:firstLine="709"/>
        <w:jc w:val="both"/>
        <w:rPr>
          <w:sz w:val="28"/>
          <w:szCs w:val="28"/>
        </w:rPr>
      </w:pPr>
      <w:r w:rsidRPr="00C80F5F">
        <w:rPr>
          <w:sz w:val="28"/>
          <w:szCs w:val="28"/>
        </w:rPr>
        <w:t>Для того, чтобы достичь поставленной цели необходимо решить следующие задачи:</w:t>
      </w:r>
    </w:p>
    <w:p w:rsidR="00A60A4E" w:rsidRPr="00C80F5F" w:rsidRDefault="00A60A4E" w:rsidP="00C80F5F">
      <w:pPr>
        <w:numPr>
          <w:ilvl w:val="0"/>
          <w:numId w:val="9"/>
        </w:numPr>
        <w:shd w:val="clear" w:color="auto" w:fill="FFFFFF"/>
        <w:tabs>
          <w:tab w:val="clear" w:pos="1429"/>
        </w:tabs>
        <w:spacing w:line="360" w:lineRule="auto"/>
        <w:ind w:left="0" w:firstLine="709"/>
        <w:jc w:val="both"/>
        <w:rPr>
          <w:sz w:val="28"/>
          <w:szCs w:val="28"/>
        </w:rPr>
      </w:pPr>
      <w:r w:rsidRPr="00C80F5F">
        <w:rPr>
          <w:sz w:val="28"/>
          <w:szCs w:val="28"/>
        </w:rPr>
        <w:t>рассмотреть деятельность глобальных финансово-кредитных организаций;</w:t>
      </w:r>
    </w:p>
    <w:p w:rsidR="00A60A4E" w:rsidRPr="00C80F5F" w:rsidRDefault="00A60A4E" w:rsidP="00C80F5F">
      <w:pPr>
        <w:numPr>
          <w:ilvl w:val="0"/>
          <w:numId w:val="9"/>
        </w:numPr>
        <w:shd w:val="clear" w:color="auto" w:fill="FFFFFF"/>
        <w:tabs>
          <w:tab w:val="clear" w:pos="1429"/>
        </w:tabs>
        <w:spacing w:line="360" w:lineRule="auto"/>
        <w:ind w:left="0" w:firstLine="709"/>
        <w:jc w:val="both"/>
        <w:rPr>
          <w:sz w:val="28"/>
          <w:szCs w:val="28"/>
        </w:rPr>
      </w:pPr>
      <w:r w:rsidRPr="00C80F5F">
        <w:rPr>
          <w:sz w:val="28"/>
          <w:szCs w:val="28"/>
        </w:rPr>
        <w:t>выявить роль региональных финансовых институтов;</w:t>
      </w:r>
    </w:p>
    <w:p w:rsidR="00A60A4E" w:rsidRPr="00C80F5F" w:rsidRDefault="00A60A4E" w:rsidP="00C80F5F">
      <w:pPr>
        <w:numPr>
          <w:ilvl w:val="0"/>
          <w:numId w:val="9"/>
        </w:numPr>
        <w:shd w:val="clear" w:color="auto" w:fill="FFFFFF"/>
        <w:tabs>
          <w:tab w:val="clear" w:pos="1429"/>
        </w:tabs>
        <w:spacing w:line="360" w:lineRule="auto"/>
        <w:ind w:left="0" w:firstLine="709"/>
        <w:jc w:val="both"/>
        <w:rPr>
          <w:sz w:val="28"/>
          <w:szCs w:val="28"/>
        </w:rPr>
      </w:pPr>
      <w:r w:rsidRPr="00C80F5F">
        <w:rPr>
          <w:sz w:val="28"/>
          <w:szCs w:val="28"/>
        </w:rPr>
        <w:t>проанализировать проблемы развития международных кредитных организаций;</w:t>
      </w:r>
    </w:p>
    <w:p w:rsidR="00A60A4E" w:rsidRPr="00C80F5F" w:rsidRDefault="00A60A4E" w:rsidP="00C80F5F">
      <w:pPr>
        <w:numPr>
          <w:ilvl w:val="0"/>
          <w:numId w:val="9"/>
        </w:numPr>
        <w:shd w:val="clear" w:color="auto" w:fill="FFFFFF"/>
        <w:tabs>
          <w:tab w:val="clear" w:pos="1429"/>
        </w:tabs>
        <w:spacing w:line="360" w:lineRule="auto"/>
        <w:ind w:left="0" w:firstLine="709"/>
        <w:jc w:val="both"/>
        <w:rPr>
          <w:sz w:val="28"/>
          <w:szCs w:val="28"/>
        </w:rPr>
      </w:pPr>
      <w:r w:rsidRPr="00C80F5F">
        <w:rPr>
          <w:sz w:val="28"/>
          <w:szCs w:val="28"/>
        </w:rPr>
        <w:t>предложить пути реформирования международных кредитных организаций.</w:t>
      </w:r>
    </w:p>
    <w:p w:rsidR="00A60A4E" w:rsidRPr="00C80F5F" w:rsidRDefault="00A60A4E" w:rsidP="00C80F5F">
      <w:pPr>
        <w:shd w:val="clear" w:color="auto" w:fill="FFFFFF"/>
        <w:spacing w:line="360" w:lineRule="auto"/>
        <w:ind w:firstLine="709"/>
        <w:jc w:val="both"/>
        <w:rPr>
          <w:sz w:val="28"/>
          <w:szCs w:val="28"/>
        </w:rPr>
      </w:pPr>
      <w:r w:rsidRPr="00C80F5F">
        <w:rPr>
          <w:sz w:val="28"/>
          <w:szCs w:val="28"/>
        </w:rPr>
        <w:t>Теоретической основой написания курсовой работы послужили работы отечественных исследователей, статьи из периодических изданий, а также интернет-ресурсы.</w:t>
      </w:r>
    </w:p>
    <w:p w:rsidR="00A60A4E" w:rsidRPr="00C80F5F" w:rsidRDefault="00A60A4E" w:rsidP="00C80F5F">
      <w:pPr>
        <w:shd w:val="clear" w:color="auto" w:fill="FFFFFF"/>
        <w:spacing w:line="360" w:lineRule="auto"/>
        <w:ind w:firstLine="709"/>
        <w:jc w:val="both"/>
        <w:rPr>
          <w:sz w:val="28"/>
          <w:szCs w:val="28"/>
        </w:rPr>
      </w:pPr>
    </w:p>
    <w:p w:rsidR="00D6771F" w:rsidRPr="00C80F5F" w:rsidRDefault="00C80F5F" w:rsidP="00C80F5F">
      <w:pPr>
        <w:shd w:val="clear" w:color="auto" w:fill="FFFFFF"/>
        <w:spacing w:line="360" w:lineRule="auto"/>
        <w:ind w:firstLine="709"/>
        <w:jc w:val="center"/>
        <w:rPr>
          <w:b/>
          <w:sz w:val="28"/>
          <w:szCs w:val="28"/>
        </w:rPr>
      </w:pPr>
      <w:r>
        <w:rPr>
          <w:sz w:val="28"/>
          <w:szCs w:val="28"/>
        </w:rPr>
        <w:br w:type="page"/>
      </w:r>
      <w:r w:rsidR="00D6771F" w:rsidRPr="00C80F5F">
        <w:rPr>
          <w:b/>
          <w:sz w:val="28"/>
          <w:szCs w:val="28"/>
        </w:rPr>
        <w:t xml:space="preserve">Глава 1. </w:t>
      </w:r>
      <w:r w:rsidR="002A1379" w:rsidRPr="00C80F5F">
        <w:rPr>
          <w:b/>
          <w:sz w:val="28"/>
          <w:szCs w:val="28"/>
        </w:rPr>
        <w:t>Глобальные международные финансово-кредитные организации</w:t>
      </w:r>
    </w:p>
    <w:p w:rsidR="00776328" w:rsidRPr="00C80F5F" w:rsidRDefault="00776328" w:rsidP="00C80F5F">
      <w:pPr>
        <w:spacing w:line="360" w:lineRule="auto"/>
        <w:ind w:firstLine="709"/>
        <w:jc w:val="both"/>
        <w:rPr>
          <w:sz w:val="28"/>
          <w:szCs w:val="28"/>
        </w:rPr>
      </w:pPr>
    </w:p>
    <w:p w:rsidR="00D6771F" w:rsidRPr="00C80F5F" w:rsidRDefault="00D6771F" w:rsidP="00C80F5F">
      <w:pPr>
        <w:shd w:val="clear" w:color="auto" w:fill="FFFFFF"/>
        <w:spacing w:line="360" w:lineRule="auto"/>
        <w:ind w:firstLine="709"/>
        <w:jc w:val="both"/>
        <w:rPr>
          <w:sz w:val="28"/>
          <w:szCs w:val="28"/>
        </w:rPr>
      </w:pPr>
      <w:r w:rsidRPr="00C80F5F">
        <w:rPr>
          <w:iCs/>
          <w:sz w:val="28"/>
          <w:szCs w:val="28"/>
        </w:rPr>
        <w:t xml:space="preserve">Международный валютный фонд (МВФ) </w:t>
      </w:r>
      <w:r w:rsidRPr="00C80F5F">
        <w:rPr>
          <w:sz w:val="28"/>
          <w:szCs w:val="28"/>
        </w:rPr>
        <w:t xml:space="preserve">был учрежден на международной валютно-финансовой конференции ООН (июль, </w:t>
      </w:r>
      <w:smartTag w:uri="urn:schemas-microsoft-com:office:smarttags" w:element="metricconverter">
        <w:smartTagPr>
          <w:attr w:name="ProductID" w:val="1944 г"/>
        </w:smartTagPr>
        <w:r w:rsidRPr="00C80F5F">
          <w:rPr>
            <w:sz w:val="28"/>
            <w:szCs w:val="28"/>
          </w:rPr>
          <w:t>1944 г</w:t>
        </w:r>
      </w:smartTag>
      <w:r w:rsidRPr="00C80F5F">
        <w:rPr>
          <w:sz w:val="28"/>
          <w:szCs w:val="28"/>
        </w:rPr>
        <w:t xml:space="preserve">.) в Бреттон-Вудсе (США, штат Нью-Гемпшир). На конференции был принят Устав МВФ (статьи Соглашения о МВФ), который вступил в силу 27 декабря </w:t>
      </w:r>
      <w:smartTag w:uri="urn:schemas-microsoft-com:office:smarttags" w:element="metricconverter">
        <w:smartTagPr>
          <w:attr w:name="ProductID" w:val="1945 г"/>
        </w:smartTagPr>
        <w:r w:rsidRPr="00C80F5F">
          <w:rPr>
            <w:sz w:val="28"/>
            <w:szCs w:val="28"/>
          </w:rPr>
          <w:t>1945 г</w:t>
        </w:r>
      </w:smartTag>
      <w:r w:rsidRPr="00C80F5F">
        <w:rPr>
          <w:sz w:val="28"/>
          <w:szCs w:val="28"/>
        </w:rPr>
        <w:t xml:space="preserve">., а деятельность Фонда началась в мае </w:t>
      </w:r>
      <w:smartTag w:uri="urn:schemas-microsoft-com:office:smarttags" w:element="metricconverter">
        <w:smartTagPr>
          <w:attr w:name="ProductID" w:val="1946 г"/>
        </w:smartTagPr>
        <w:r w:rsidRPr="00C80F5F">
          <w:rPr>
            <w:sz w:val="28"/>
            <w:szCs w:val="28"/>
          </w:rPr>
          <w:t>1946 г</w:t>
        </w:r>
      </w:smartTag>
      <w:r w:rsidRPr="00C80F5F">
        <w:rPr>
          <w:sz w:val="28"/>
          <w:szCs w:val="28"/>
        </w:rPr>
        <w:t xml:space="preserve">. в составе 39 стран-членов, непосредственно валютные операции стали проводиться с 1 марта </w:t>
      </w:r>
      <w:smartTag w:uri="urn:schemas-microsoft-com:office:smarttags" w:element="metricconverter">
        <w:smartTagPr>
          <w:attr w:name="ProductID" w:val="1947 г"/>
        </w:smartTagPr>
        <w:r w:rsidRPr="00C80F5F">
          <w:rPr>
            <w:sz w:val="28"/>
            <w:szCs w:val="28"/>
          </w:rPr>
          <w:t>1947 г</w:t>
        </w:r>
      </w:smartTag>
      <w:r w:rsidRPr="00C80F5F">
        <w:rPr>
          <w:sz w:val="28"/>
          <w:szCs w:val="28"/>
        </w:rPr>
        <w:t>.</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Россия вступила в МВФ в июле </w:t>
      </w:r>
      <w:smartTag w:uri="urn:schemas-microsoft-com:office:smarttags" w:element="metricconverter">
        <w:smartTagPr>
          <w:attr w:name="ProductID" w:val="1992 г"/>
        </w:smartTagPr>
        <w:r w:rsidRPr="00C80F5F">
          <w:rPr>
            <w:sz w:val="28"/>
            <w:szCs w:val="28"/>
          </w:rPr>
          <w:t>1992 г</w:t>
        </w:r>
      </w:smartTag>
      <w:r w:rsidRPr="00C80F5F">
        <w:rPr>
          <w:sz w:val="28"/>
          <w:szCs w:val="28"/>
        </w:rPr>
        <w:t xml:space="preserve">. По состоянию на январь </w:t>
      </w:r>
      <w:smartTag w:uri="urn:schemas-microsoft-com:office:smarttags" w:element="metricconverter">
        <w:smartTagPr>
          <w:attr w:name="ProductID" w:val="1999 г"/>
        </w:smartTagPr>
        <w:r w:rsidRPr="00C80F5F">
          <w:rPr>
            <w:sz w:val="28"/>
            <w:szCs w:val="28"/>
          </w:rPr>
          <w:t>1999 г</w:t>
        </w:r>
      </w:smartTag>
      <w:r w:rsidRPr="00C80F5F">
        <w:rPr>
          <w:sz w:val="28"/>
          <w:szCs w:val="28"/>
        </w:rPr>
        <w:t>. число стран — членов МВФ составляет 182. Штаб-квартира организации находится в Вашингтоне (США), а отделения — в Париже (Франция), Женеве (Швейцария), Токио (Япония) и при ООН (Нью-Йорк).</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Основная миссия МВФ — регулирование валютно-кредитных отношений государств-членов и оказание им финансовой помощи при валютных затруднениях путем предоставления кредитов в иностранной валюте. </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В соответствии с миссией основными целями МВФ являются</w:t>
      </w:r>
      <w:r w:rsidR="00FA23F9" w:rsidRPr="00C80F5F">
        <w:rPr>
          <w:rStyle w:val="a8"/>
          <w:sz w:val="28"/>
          <w:szCs w:val="28"/>
        </w:rPr>
        <w:footnoteReference w:id="1"/>
      </w:r>
      <w:r w:rsidRPr="00C80F5F">
        <w:rPr>
          <w:sz w:val="28"/>
          <w:szCs w:val="28"/>
        </w:rPr>
        <w:t>:</w:t>
      </w:r>
    </w:p>
    <w:p w:rsidR="00D6771F" w:rsidRPr="00C80F5F" w:rsidRDefault="00D6771F" w:rsidP="00C80F5F">
      <w:pPr>
        <w:numPr>
          <w:ilvl w:val="0"/>
          <w:numId w:val="1"/>
        </w:numPr>
        <w:shd w:val="clear" w:color="auto" w:fill="FFFFFF"/>
        <w:spacing w:line="360" w:lineRule="auto"/>
        <w:ind w:firstLine="709"/>
        <w:jc w:val="both"/>
        <w:rPr>
          <w:sz w:val="28"/>
          <w:szCs w:val="28"/>
        </w:rPr>
      </w:pPr>
      <w:r w:rsidRPr="00C80F5F">
        <w:rPr>
          <w:sz w:val="28"/>
          <w:szCs w:val="28"/>
        </w:rPr>
        <w:t>расширение сотрудничества стран в валютно-финансовой сфере;</w:t>
      </w:r>
    </w:p>
    <w:p w:rsidR="00D6771F" w:rsidRPr="00C80F5F" w:rsidRDefault="00D6771F" w:rsidP="00C80F5F">
      <w:pPr>
        <w:numPr>
          <w:ilvl w:val="0"/>
          <w:numId w:val="1"/>
        </w:numPr>
        <w:shd w:val="clear" w:color="auto" w:fill="FFFFFF"/>
        <w:spacing w:line="360" w:lineRule="auto"/>
        <w:ind w:firstLine="709"/>
        <w:jc w:val="both"/>
        <w:rPr>
          <w:sz w:val="28"/>
          <w:szCs w:val="28"/>
        </w:rPr>
      </w:pPr>
      <w:r w:rsidRPr="00C80F5F">
        <w:rPr>
          <w:sz w:val="28"/>
          <w:szCs w:val="28"/>
        </w:rPr>
        <w:t>поддержка стабильности валют и регулирование отношений в валютной области среди государств-членов;</w:t>
      </w:r>
    </w:p>
    <w:p w:rsidR="00D6771F" w:rsidRPr="00C80F5F" w:rsidRDefault="00D6771F" w:rsidP="00C80F5F">
      <w:pPr>
        <w:numPr>
          <w:ilvl w:val="0"/>
          <w:numId w:val="1"/>
        </w:numPr>
        <w:shd w:val="clear" w:color="auto" w:fill="FFFFFF"/>
        <w:spacing w:line="360" w:lineRule="auto"/>
        <w:ind w:firstLine="709"/>
        <w:jc w:val="both"/>
        <w:rPr>
          <w:sz w:val="28"/>
          <w:szCs w:val="28"/>
        </w:rPr>
      </w:pPr>
      <w:r w:rsidRPr="00C80F5F">
        <w:rPr>
          <w:sz w:val="28"/>
          <w:szCs w:val="28"/>
        </w:rPr>
        <w:t>оказание помощи в создании многосторонней системы расчетов по текущим операциям платежного баланса между странами-членами;</w:t>
      </w:r>
    </w:p>
    <w:p w:rsidR="00D6771F" w:rsidRPr="00C80F5F" w:rsidRDefault="00D6771F" w:rsidP="00C80F5F">
      <w:pPr>
        <w:numPr>
          <w:ilvl w:val="0"/>
          <w:numId w:val="2"/>
        </w:numPr>
        <w:shd w:val="clear" w:color="auto" w:fill="FFFFFF"/>
        <w:spacing w:line="360" w:lineRule="auto"/>
        <w:ind w:firstLine="709"/>
        <w:jc w:val="both"/>
        <w:rPr>
          <w:sz w:val="28"/>
          <w:szCs w:val="28"/>
        </w:rPr>
      </w:pPr>
      <w:r w:rsidRPr="00C80F5F">
        <w:rPr>
          <w:sz w:val="28"/>
          <w:szCs w:val="28"/>
        </w:rPr>
        <w:t>устранение валютных ограничений;</w:t>
      </w:r>
    </w:p>
    <w:p w:rsidR="00D6771F" w:rsidRPr="00C80F5F" w:rsidRDefault="00D6771F" w:rsidP="00C80F5F">
      <w:pPr>
        <w:numPr>
          <w:ilvl w:val="0"/>
          <w:numId w:val="1"/>
        </w:numPr>
        <w:shd w:val="clear" w:color="auto" w:fill="FFFFFF"/>
        <w:spacing w:line="360" w:lineRule="auto"/>
        <w:ind w:firstLine="709"/>
        <w:jc w:val="both"/>
        <w:rPr>
          <w:sz w:val="28"/>
          <w:szCs w:val="28"/>
        </w:rPr>
      </w:pPr>
      <w:r w:rsidRPr="00C80F5F">
        <w:rPr>
          <w:sz w:val="28"/>
          <w:szCs w:val="28"/>
        </w:rPr>
        <w:t>временное предоставление странам-членам средств в иностранной валюте для решения проблем в финансово-кредитной сфере.</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Высшим органом управл</w:t>
      </w:r>
      <w:r w:rsidR="00207717" w:rsidRPr="00C80F5F">
        <w:rPr>
          <w:sz w:val="28"/>
          <w:szCs w:val="28"/>
        </w:rPr>
        <w:t>ения МВФ является Совет управля</w:t>
      </w:r>
      <w:r w:rsidRPr="00C80F5F">
        <w:rPr>
          <w:sz w:val="28"/>
          <w:szCs w:val="28"/>
        </w:rPr>
        <w:t>ющих, в ведение которого входит решение таких вопросов, как внесение изменений в статьи Устава, прием и исключение стран-членов, определение и пересмо</w:t>
      </w:r>
      <w:r w:rsidR="00207717" w:rsidRPr="00C80F5F">
        <w:rPr>
          <w:sz w:val="28"/>
          <w:szCs w:val="28"/>
        </w:rPr>
        <w:t>тр долей государств-членов в ка</w:t>
      </w:r>
      <w:r w:rsidRPr="00C80F5F">
        <w:rPr>
          <w:sz w:val="28"/>
          <w:szCs w:val="28"/>
        </w:rPr>
        <w:t>питале, выборы исполнительных директоров.</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Принятие решений в МВФ определяется голосованием, причем доля голосов стран-членов за</w:t>
      </w:r>
      <w:r w:rsidR="00207717" w:rsidRPr="00C80F5F">
        <w:rPr>
          <w:sz w:val="28"/>
          <w:szCs w:val="28"/>
        </w:rPr>
        <w:t>висит от их доли в капитале Фон</w:t>
      </w:r>
      <w:r w:rsidRPr="00C80F5F">
        <w:rPr>
          <w:sz w:val="28"/>
          <w:szCs w:val="28"/>
        </w:rPr>
        <w:t>да. В соответствии с этим наибольшим количеством голосов в МВФ обладают (</w:t>
      </w:r>
      <w:smartTag w:uri="urn:schemas-microsoft-com:office:smarttags" w:element="metricconverter">
        <w:smartTagPr>
          <w:attr w:name="ProductID" w:val="2008 г"/>
        </w:smartTagPr>
        <w:r w:rsidR="00207717" w:rsidRPr="00C80F5F">
          <w:rPr>
            <w:sz w:val="28"/>
            <w:szCs w:val="28"/>
          </w:rPr>
          <w:t>200</w:t>
        </w:r>
        <w:r w:rsidRPr="00C80F5F">
          <w:rPr>
            <w:sz w:val="28"/>
            <w:szCs w:val="28"/>
          </w:rPr>
          <w:t>8 г</w:t>
        </w:r>
      </w:smartTag>
      <w:r w:rsidRPr="00C80F5F">
        <w:rPr>
          <w:sz w:val="28"/>
          <w:szCs w:val="28"/>
        </w:rPr>
        <w:t xml:space="preserve">.): США — 17,78 %; Германия — 5,53 %; Япония — 5,53 %; Великобритания — 4,98 %; Франция — 4,98 </w:t>
      </w:r>
      <w:r w:rsidRPr="00C80F5F">
        <w:rPr>
          <w:iCs/>
          <w:sz w:val="28"/>
          <w:szCs w:val="28"/>
        </w:rPr>
        <w:t xml:space="preserve">%; </w:t>
      </w:r>
      <w:r w:rsidRPr="00C80F5F">
        <w:rPr>
          <w:sz w:val="28"/>
          <w:szCs w:val="28"/>
        </w:rPr>
        <w:t>Саудовская Аравия -— 3,45 %; Италия — 3,09 %; Россия — 2,90 %.</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Совет управляющих делегирует ряд своих полномочий Исполнительному совету (директорату), который решает многие политические и административные вопросы деятельности МВФ. Число исполнительных директоров равно 24. Кроме того, Исполнительный совет выбирает директора-распорядителя, который возглавляет штат сотрудников Фонда в течение пяти лет.</w:t>
      </w:r>
    </w:p>
    <w:p w:rsidR="00207717" w:rsidRPr="00C80F5F" w:rsidRDefault="00D6771F" w:rsidP="00C80F5F">
      <w:pPr>
        <w:shd w:val="clear" w:color="auto" w:fill="FFFFFF"/>
        <w:spacing w:line="360" w:lineRule="auto"/>
        <w:ind w:firstLine="709"/>
        <w:jc w:val="both"/>
        <w:rPr>
          <w:sz w:val="28"/>
          <w:szCs w:val="28"/>
        </w:rPr>
      </w:pPr>
      <w:r w:rsidRPr="00C80F5F">
        <w:rPr>
          <w:sz w:val="28"/>
          <w:szCs w:val="28"/>
        </w:rPr>
        <w:t xml:space="preserve">Финансовые ресурсы МВФ </w:t>
      </w:r>
      <w:r w:rsidR="00207717" w:rsidRPr="00C80F5F">
        <w:rPr>
          <w:sz w:val="28"/>
          <w:szCs w:val="28"/>
        </w:rPr>
        <w:t>образуются за счет капитала Фон</w:t>
      </w:r>
      <w:r w:rsidRPr="00C80F5F">
        <w:rPr>
          <w:sz w:val="28"/>
          <w:szCs w:val="28"/>
        </w:rPr>
        <w:t>да и заемных средств. Капитал формируется за счет взносов государств-членов, проводимых по подписке. Каждая страна-член имеет квоту, выраженную в СДР, которая определяет</w:t>
      </w:r>
      <w:r w:rsidR="00FA23F9" w:rsidRPr="00C80F5F">
        <w:rPr>
          <w:rStyle w:val="a8"/>
          <w:sz w:val="28"/>
          <w:szCs w:val="28"/>
        </w:rPr>
        <w:footnoteReference w:id="2"/>
      </w:r>
      <w:r w:rsidRPr="00C80F5F">
        <w:rPr>
          <w:sz w:val="28"/>
          <w:szCs w:val="28"/>
        </w:rPr>
        <w:t xml:space="preserve">: </w:t>
      </w:r>
    </w:p>
    <w:p w:rsidR="00207717" w:rsidRPr="00C80F5F" w:rsidRDefault="00D6771F" w:rsidP="00C80F5F">
      <w:pPr>
        <w:shd w:val="clear" w:color="auto" w:fill="FFFFFF"/>
        <w:spacing w:line="360" w:lineRule="auto"/>
        <w:ind w:firstLine="709"/>
        <w:jc w:val="both"/>
        <w:rPr>
          <w:sz w:val="28"/>
          <w:szCs w:val="28"/>
        </w:rPr>
      </w:pPr>
      <w:r w:rsidRPr="00C80F5F">
        <w:rPr>
          <w:sz w:val="28"/>
          <w:szCs w:val="28"/>
        </w:rPr>
        <w:t xml:space="preserve">а) сумму подписи на капитал; </w:t>
      </w:r>
    </w:p>
    <w:p w:rsidR="00207717" w:rsidRPr="00C80F5F" w:rsidRDefault="00D6771F" w:rsidP="00C80F5F">
      <w:pPr>
        <w:shd w:val="clear" w:color="auto" w:fill="FFFFFF"/>
        <w:spacing w:line="360" w:lineRule="auto"/>
        <w:ind w:firstLine="709"/>
        <w:jc w:val="both"/>
        <w:rPr>
          <w:sz w:val="28"/>
          <w:szCs w:val="28"/>
        </w:rPr>
      </w:pPr>
      <w:r w:rsidRPr="00C80F5F">
        <w:rPr>
          <w:sz w:val="28"/>
          <w:szCs w:val="28"/>
        </w:rPr>
        <w:t>б) возможн</w:t>
      </w:r>
      <w:r w:rsidR="00207717" w:rsidRPr="00C80F5F">
        <w:rPr>
          <w:sz w:val="28"/>
          <w:szCs w:val="28"/>
        </w:rPr>
        <w:t>ости использования ресурсов Фон</w:t>
      </w:r>
      <w:r w:rsidRPr="00C80F5F">
        <w:rPr>
          <w:sz w:val="28"/>
          <w:szCs w:val="28"/>
        </w:rPr>
        <w:t xml:space="preserve">да; </w:t>
      </w:r>
    </w:p>
    <w:p w:rsidR="00207717" w:rsidRPr="00C80F5F" w:rsidRDefault="00D6771F" w:rsidP="00C80F5F">
      <w:pPr>
        <w:shd w:val="clear" w:color="auto" w:fill="FFFFFF"/>
        <w:spacing w:line="360" w:lineRule="auto"/>
        <w:ind w:firstLine="709"/>
        <w:jc w:val="both"/>
        <w:rPr>
          <w:sz w:val="28"/>
          <w:szCs w:val="28"/>
        </w:rPr>
      </w:pPr>
      <w:r w:rsidRPr="00C80F5F">
        <w:rPr>
          <w:sz w:val="28"/>
          <w:szCs w:val="28"/>
        </w:rPr>
        <w:t>в) сумму СДР, получаемую</w:t>
      </w:r>
      <w:r w:rsidR="00207717" w:rsidRPr="00C80F5F">
        <w:rPr>
          <w:sz w:val="28"/>
          <w:szCs w:val="28"/>
        </w:rPr>
        <w:t xml:space="preserve"> государством-членом при распре</w:t>
      </w:r>
      <w:r w:rsidRPr="00C80F5F">
        <w:rPr>
          <w:sz w:val="28"/>
          <w:szCs w:val="28"/>
        </w:rPr>
        <w:t xml:space="preserve">делении; </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г) количество голосов страны в Фонде.</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Размеры квот зависят: от объема ВВП; суммы текущих операций платежного баланса, размера официальных золотовалютных резервов. Капитал Фонда с </w:t>
      </w:r>
      <w:smartTag w:uri="urn:schemas-microsoft-com:office:smarttags" w:element="metricconverter">
        <w:smartTagPr>
          <w:attr w:name="ProductID" w:val="1999 г"/>
        </w:smartTagPr>
        <w:r w:rsidRPr="00C80F5F">
          <w:rPr>
            <w:sz w:val="28"/>
            <w:szCs w:val="28"/>
          </w:rPr>
          <w:t>1999 г</w:t>
        </w:r>
      </w:smartTag>
      <w:r w:rsidRPr="00C80F5F">
        <w:rPr>
          <w:sz w:val="28"/>
          <w:szCs w:val="28"/>
        </w:rPr>
        <w:t>. составляет 212 млрд</w:t>
      </w:r>
      <w:r w:rsidR="00207717" w:rsidRPr="00C80F5F">
        <w:rPr>
          <w:sz w:val="28"/>
          <w:szCs w:val="28"/>
        </w:rPr>
        <w:t>.</w:t>
      </w:r>
      <w:r w:rsidRPr="00C80F5F">
        <w:rPr>
          <w:sz w:val="28"/>
          <w:szCs w:val="28"/>
        </w:rPr>
        <w:t xml:space="preserve"> СДР (297 млрд</w:t>
      </w:r>
      <w:r w:rsidR="00207717" w:rsidRPr="00C80F5F">
        <w:rPr>
          <w:sz w:val="28"/>
          <w:szCs w:val="28"/>
        </w:rPr>
        <w:t>.</w:t>
      </w:r>
      <w:r w:rsidRPr="00C80F5F">
        <w:rPr>
          <w:sz w:val="28"/>
          <w:szCs w:val="28"/>
        </w:rPr>
        <w:t xml:space="preserve"> долл.).</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Заемные средства МВФ привлекаются в соответствии с Генеральным соглашением о зай</w:t>
      </w:r>
      <w:r w:rsidR="00207717" w:rsidRPr="00C80F5F">
        <w:rPr>
          <w:sz w:val="28"/>
          <w:szCs w:val="28"/>
        </w:rPr>
        <w:t>мах, заключенным между централь</w:t>
      </w:r>
      <w:r w:rsidRPr="00C80F5F">
        <w:rPr>
          <w:sz w:val="28"/>
          <w:szCs w:val="28"/>
        </w:rPr>
        <w:t>ными банками ведущих стран и Фондом об открытии кредитной линии на возобновляемой основе. Кроме того, МВФ прибегает к займам у ряда стран на двухс</w:t>
      </w:r>
      <w:r w:rsidR="00207717" w:rsidRPr="00C80F5F">
        <w:rPr>
          <w:sz w:val="28"/>
          <w:szCs w:val="28"/>
        </w:rPr>
        <w:t>торонней основе и у Банка между</w:t>
      </w:r>
      <w:r w:rsidRPr="00C80F5F">
        <w:rPr>
          <w:sz w:val="28"/>
          <w:szCs w:val="28"/>
        </w:rPr>
        <w:t>народных расчетов.</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МВФ осуществляет кредитование стран-членов в иностранной валюте для покрытия дефицитов платежных балансов, поддержки макроэкономической </w:t>
      </w:r>
      <w:r w:rsidR="00207717" w:rsidRPr="00C80F5F">
        <w:rPr>
          <w:sz w:val="28"/>
          <w:szCs w:val="28"/>
        </w:rPr>
        <w:t>стабилизации и структурной пере</w:t>
      </w:r>
      <w:r w:rsidRPr="00C80F5F">
        <w:rPr>
          <w:sz w:val="28"/>
          <w:szCs w:val="28"/>
        </w:rPr>
        <w:t>стройки экономики. Фонд пров</w:t>
      </w:r>
      <w:r w:rsidR="00207717" w:rsidRPr="00C80F5F">
        <w:rPr>
          <w:sz w:val="28"/>
          <w:szCs w:val="28"/>
        </w:rPr>
        <w:t>одит операции только с официаль</w:t>
      </w:r>
      <w:r w:rsidRPr="00C80F5F">
        <w:rPr>
          <w:sz w:val="28"/>
          <w:szCs w:val="28"/>
        </w:rPr>
        <w:t>ными органами стран-членов.</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За счет собственных ресурсов МВФ предоставляет следующие виды кредитов</w:t>
      </w:r>
      <w:r w:rsidR="00FA23F9" w:rsidRPr="00C80F5F">
        <w:rPr>
          <w:rStyle w:val="a8"/>
          <w:sz w:val="28"/>
          <w:szCs w:val="28"/>
        </w:rPr>
        <w:footnoteReference w:id="3"/>
      </w:r>
      <w:r w:rsidRPr="00C80F5F">
        <w:rPr>
          <w:sz w:val="28"/>
          <w:szCs w:val="28"/>
        </w:rPr>
        <w:t>:</w:t>
      </w:r>
    </w:p>
    <w:p w:rsidR="00D6771F" w:rsidRPr="00C80F5F" w:rsidRDefault="00D6771F" w:rsidP="00C80F5F">
      <w:pPr>
        <w:numPr>
          <w:ilvl w:val="0"/>
          <w:numId w:val="3"/>
        </w:numPr>
        <w:shd w:val="clear" w:color="auto" w:fill="FFFFFF"/>
        <w:spacing w:line="360" w:lineRule="auto"/>
        <w:ind w:firstLine="709"/>
        <w:jc w:val="both"/>
        <w:rPr>
          <w:sz w:val="28"/>
          <w:szCs w:val="28"/>
        </w:rPr>
      </w:pPr>
      <w:r w:rsidRPr="00C80F5F">
        <w:rPr>
          <w:iCs/>
          <w:sz w:val="28"/>
          <w:szCs w:val="28"/>
        </w:rPr>
        <w:t xml:space="preserve">Резервная позиция, </w:t>
      </w:r>
      <w:r w:rsidRPr="00C80F5F">
        <w:rPr>
          <w:sz w:val="28"/>
          <w:szCs w:val="28"/>
        </w:rPr>
        <w:t>представляющая собой сумму займов в виде резервной доли, т. е. возм</w:t>
      </w:r>
      <w:r w:rsidR="00207717" w:rsidRPr="00C80F5F">
        <w:rPr>
          <w:sz w:val="28"/>
          <w:szCs w:val="28"/>
        </w:rPr>
        <w:t>ожности получения кредита в пре</w:t>
      </w:r>
      <w:r w:rsidRPr="00C80F5F">
        <w:rPr>
          <w:sz w:val="28"/>
          <w:szCs w:val="28"/>
        </w:rPr>
        <w:t>делах 25% квоты страны-заемщика, и кредитной позиции, т. е. суммы займов, предоставленной с</w:t>
      </w:r>
      <w:r w:rsidR="00207717" w:rsidRPr="00C80F5F">
        <w:rPr>
          <w:sz w:val="28"/>
          <w:szCs w:val="28"/>
        </w:rPr>
        <w:t>траной-членом Фонду в рамках до</w:t>
      </w:r>
      <w:r w:rsidRPr="00C80F5F">
        <w:rPr>
          <w:sz w:val="28"/>
          <w:szCs w:val="28"/>
        </w:rPr>
        <w:t>полнительных кредитных соглашений.</w:t>
      </w:r>
    </w:p>
    <w:p w:rsidR="00D6771F" w:rsidRPr="00C80F5F" w:rsidRDefault="00D6771F" w:rsidP="00C80F5F">
      <w:pPr>
        <w:numPr>
          <w:ilvl w:val="0"/>
          <w:numId w:val="3"/>
        </w:numPr>
        <w:shd w:val="clear" w:color="auto" w:fill="FFFFFF"/>
        <w:spacing w:line="360" w:lineRule="auto"/>
        <w:ind w:firstLine="709"/>
        <w:jc w:val="both"/>
        <w:rPr>
          <w:sz w:val="28"/>
          <w:szCs w:val="28"/>
        </w:rPr>
      </w:pPr>
      <w:r w:rsidRPr="00C80F5F">
        <w:rPr>
          <w:iCs/>
          <w:sz w:val="28"/>
          <w:szCs w:val="28"/>
        </w:rPr>
        <w:t xml:space="preserve">Кредитные доли, </w:t>
      </w:r>
      <w:r w:rsidRPr="00C80F5F">
        <w:rPr>
          <w:sz w:val="28"/>
          <w:szCs w:val="28"/>
        </w:rPr>
        <w:t>т. е. сред</w:t>
      </w:r>
      <w:r w:rsidR="00207717" w:rsidRPr="00C80F5F">
        <w:rPr>
          <w:sz w:val="28"/>
          <w:szCs w:val="28"/>
        </w:rPr>
        <w:t>ства в иностранной валюте, кото</w:t>
      </w:r>
      <w:r w:rsidRPr="00C80F5F">
        <w:rPr>
          <w:sz w:val="28"/>
          <w:szCs w:val="28"/>
        </w:rPr>
        <w:t>рые страна-член может получить сверх резервной доли.</w:t>
      </w:r>
    </w:p>
    <w:p w:rsidR="00D6771F" w:rsidRPr="00C80F5F" w:rsidRDefault="00D6771F" w:rsidP="00C80F5F">
      <w:pPr>
        <w:numPr>
          <w:ilvl w:val="0"/>
          <w:numId w:val="3"/>
        </w:numPr>
        <w:shd w:val="clear" w:color="auto" w:fill="FFFFFF"/>
        <w:spacing w:line="360" w:lineRule="auto"/>
        <w:ind w:firstLine="709"/>
        <w:jc w:val="both"/>
        <w:rPr>
          <w:sz w:val="28"/>
          <w:szCs w:val="28"/>
        </w:rPr>
      </w:pPr>
      <w:r w:rsidRPr="00C80F5F">
        <w:rPr>
          <w:iCs/>
          <w:sz w:val="28"/>
          <w:szCs w:val="28"/>
        </w:rPr>
        <w:t xml:space="preserve">Резервные кредиты «стендбай» и расширенное финансирование </w:t>
      </w:r>
      <w:r w:rsidRPr="00C80F5F">
        <w:rPr>
          <w:sz w:val="28"/>
          <w:szCs w:val="28"/>
        </w:rPr>
        <w:t xml:space="preserve">дополняют резервную </w:t>
      </w:r>
      <w:r w:rsidR="00207717" w:rsidRPr="00C80F5F">
        <w:rPr>
          <w:sz w:val="28"/>
          <w:szCs w:val="28"/>
        </w:rPr>
        <w:t>позицию и кредитные доли и обес</w:t>
      </w:r>
      <w:r w:rsidRPr="00C80F5F">
        <w:rPr>
          <w:sz w:val="28"/>
          <w:szCs w:val="28"/>
        </w:rPr>
        <w:t>печивают стране-члену гарантию того, что при соблюдении определенных условий и проведении соответствующей финансово-экономической политики она может получить определенную сумму в иностранной валюте в обмен на национальную на определенный срок для решения экономических проблем.</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4. </w:t>
      </w:r>
      <w:r w:rsidRPr="00C80F5F">
        <w:rPr>
          <w:iCs/>
          <w:sz w:val="28"/>
          <w:szCs w:val="28"/>
        </w:rPr>
        <w:t xml:space="preserve">Специальные кредитные механизмы, </w:t>
      </w:r>
      <w:r w:rsidRPr="00C80F5F">
        <w:rPr>
          <w:sz w:val="28"/>
          <w:szCs w:val="28"/>
        </w:rPr>
        <w:t>включающие такие виды кредитов, как компенсационное и чрезвычайное финансирование, дополнительный резервный механизм, чрезвычайные кредитные линии и другие, различающиеся по целям, условиям и стоимости.</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За счет других источников Фонда оказывается льготная помощь наименее развитым странам с помощью механ</w:t>
      </w:r>
      <w:r w:rsidR="00207717" w:rsidRPr="00C80F5F">
        <w:rPr>
          <w:sz w:val="28"/>
          <w:szCs w:val="28"/>
        </w:rPr>
        <w:t>изма расши</w:t>
      </w:r>
      <w:r w:rsidRPr="00C80F5F">
        <w:rPr>
          <w:sz w:val="28"/>
          <w:szCs w:val="28"/>
        </w:rPr>
        <w:t>рения финансирования структурной перестройки. В связи с глобальными экономическими и финансовыми кризисами МВФ в 90-х годах ввел новые механизмы финансовой поддержки стран-членов, такие, как экстренное финансирование, экстренная поддержка, помощь странам после конфликта и др.</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Предоставление кредитов со стороны МВФ обусловливается выполнением определенных </w:t>
      </w:r>
      <w:r w:rsidR="00207717" w:rsidRPr="00C80F5F">
        <w:rPr>
          <w:sz w:val="28"/>
          <w:szCs w:val="28"/>
        </w:rPr>
        <w:t>политических и экономических ус</w:t>
      </w:r>
      <w:r w:rsidRPr="00C80F5F">
        <w:rPr>
          <w:sz w:val="28"/>
          <w:szCs w:val="28"/>
        </w:rPr>
        <w:t>ловий, в связи с чем Фонд оказывает воздействие на выбор пути развития страны-заемщика, расстановку социально-политических сил, согласование экономической политики.</w:t>
      </w:r>
    </w:p>
    <w:p w:rsidR="00D6771F" w:rsidRPr="00C80F5F" w:rsidRDefault="00D6771F" w:rsidP="00C80F5F">
      <w:pPr>
        <w:shd w:val="clear" w:color="auto" w:fill="FFFFFF"/>
        <w:spacing w:line="360" w:lineRule="auto"/>
        <w:ind w:firstLine="709"/>
        <w:jc w:val="both"/>
        <w:rPr>
          <w:sz w:val="28"/>
          <w:szCs w:val="28"/>
        </w:rPr>
      </w:pPr>
      <w:r w:rsidRPr="00C80F5F">
        <w:rPr>
          <w:iCs/>
          <w:sz w:val="28"/>
          <w:szCs w:val="28"/>
        </w:rPr>
        <w:t xml:space="preserve">Группа Всемирного банка </w:t>
      </w:r>
      <w:r w:rsidR="00207717" w:rsidRPr="00C80F5F">
        <w:rPr>
          <w:sz w:val="28"/>
          <w:szCs w:val="28"/>
        </w:rPr>
        <w:t>представляет собой специализиро</w:t>
      </w:r>
      <w:r w:rsidRPr="00C80F5F">
        <w:rPr>
          <w:sz w:val="28"/>
          <w:szCs w:val="28"/>
        </w:rPr>
        <w:t>ванное учреждение ООН, включающее Международный банк реконструкции и развития (МБРР), Международную ассоциацию развития (</w:t>
      </w:r>
      <w:r w:rsidRPr="00C80F5F">
        <w:rPr>
          <w:sz w:val="28"/>
          <w:szCs w:val="28"/>
          <w:lang w:val="en-US"/>
        </w:rPr>
        <w:t>MAP</w:t>
      </w:r>
      <w:r w:rsidRPr="00C80F5F">
        <w:rPr>
          <w:sz w:val="28"/>
          <w:szCs w:val="28"/>
        </w:rPr>
        <w:t>), Международную финансовую корпорацию (МФК), Многостороннее агентство по гарантированию инвестиций (МАГИ).</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Ведущей организацией в группе является Международный банк реконструкции и развития (МБРР), учрежденный Бреттон-Вудским соглашением в </w:t>
      </w:r>
      <w:smartTag w:uri="urn:schemas-microsoft-com:office:smarttags" w:element="metricconverter">
        <w:smartTagPr>
          <w:attr w:name="ProductID" w:val="1944 г"/>
        </w:smartTagPr>
        <w:r w:rsidRPr="00C80F5F">
          <w:rPr>
            <w:sz w:val="28"/>
            <w:szCs w:val="28"/>
          </w:rPr>
          <w:t>1944 г</w:t>
        </w:r>
      </w:smartTag>
      <w:r w:rsidRPr="00C80F5F">
        <w:rPr>
          <w:sz w:val="28"/>
          <w:szCs w:val="28"/>
        </w:rPr>
        <w:t xml:space="preserve">. и начавший функционировать с июля </w:t>
      </w:r>
      <w:smartTag w:uri="urn:schemas-microsoft-com:office:smarttags" w:element="metricconverter">
        <w:smartTagPr>
          <w:attr w:name="ProductID" w:val="1946 г"/>
        </w:smartTagPr>
        <w:r w:rsidRPr="00C80F5F">
          <w:rPr>
            <w:sz w:val="28"/>
            <w:szCs w:val="28"/>
          </w:rPr>
          <w:t>1946 г</w:t>
        </w:r>
      </w:smartTag>
      <w:r w:rsidRPr="00C80F5F">
        <w:rPr>
          <w:sz w:val="28"/>
          <w:szCs w:val="28"/>
        </w:rPr>
        <w:t>. Целями МБРР являются: содействие реконструкции и развитию территории г</w:t>
      </w:r>
      <w:r w:rsidR="00207717" w:rsidRPr="00C80F5F">
        <w:rPr>
          <w:sz w:val="28"/>
          <w:szCs w:val="28"/>
        </w:rPr>
        <w:t>осударств-членов за счет поощре</w:t>
      </w:r>
      <w:r w:rsidRPr="00C80F5F">
        <w:rPr>
          <w:sz w:val="28"/>
          <w:szCs w:val="28"/>
        </w:rPr>
        <w:t>ния капиталовложений на производственные цели; стимулирование частных и иностранных инвестиций путем предоставления гарантий, участия в займах и</w:t>
      </w:r>
      <w:r w:rsidR="00207717" w:rsidRPr="00C80F5F">
        <w:rPr>
          <w:sz w:val="28"/>
          <w:szCs w:val="28"/>
        </w:rPr>
        <w:t xml:space="preserve"> других инвестициях частных кре</w:t>
      </w:r>
      <w:r w:rsidRPr="00C80F5F">
        <w:rPr>
          <w:sz w:val="28"/>
          <w:szCs w:val="28"/>
        </w:rPr>
        <w:t>диторов; содействие росту международной торговли и поддержание сбалансированности платежного баланса</w:t>
      </w:r>
      <w:r w:rsidR="009911FA" w:rsidRPr="00C80F5F">
        <w:rPr>
          <w:rStyle w:val="a8"/>
          <w:sz w:val="28"/>
          <w:szCs w:val="28"/>
        </w:rPr>
        <w:footnoteReference w:id="4"/>
      </w:r>
      <w:r w:rsidRPr="00C80F5F">
        <w:rPr>
          <w:sz w:val="28"/>
          <w:szCs w:val="28"/>
        </w:rPr>
        <w:t>.</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Организация принятия решений в МБРР основана на количестве набираемых голосов, которые определяются долей страны-члена в капитале Банка. На </w:t>
      </w:r>
      <w:smartTag w:uri="urn:schemas-microsoft-com:office:smarttags" w:element="metricconverter">
        <w:smartTagPr>
          <w:attr w:name="ProductID" w:val="2007 г"/>
        </w:smartTagPr>
        <w:r w:rsidR="00207717" w:rsidRPr="00C80F5F">
          <w:rPr>
            <w:sz w:val="28"/>
            <w:szCs w:val="28"/>
          </w:rPr>
          <w:t>2007</w:t>
        </w:r>
        <w:r w:rsidRPr="00C80F5F">
          <w:rPr>
            <w:sz w:val="28"/>
            <w:szCs w:val="28"/>
          </w:rPr>
          <w:t xml:space="preserve"> г</w:t>
        </w:r>
      </w:smartTag>
      <w:r w:rsidRPr="00C80F5F">
        <w:rPr>
          <w:sz w:val="28"/>
          <w:szCs w:val="28"/>
        </w:rPr>
        <w:t xml:space="preserve">. США имело 16,68% общего </w:t>
      </w:r>
      <w:r w:rsidR="00207717" w:rsidRPr="00C80F5F">
        <w:rPr>
          <w:sz w:val="28"/>
          <w:szCs w:val="28"/>
        </w:rPr>
        <w:t>кол</w:t>
      </w:r>
      <w:r w:rsidRPr="00C80F5F">
        <w:rPr>
          <w:sz w:val="28"/>
          <w:szCs w:val="28"/>
        </w:rPr>
        <w:t>ичества голосов, Япония — 8%, Германия — 4,57%, Франция и Великобритания по 4,38%, Россия — 2,83%.</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Управление Банком осущ</w:t>
      </w:r>
      <w:r w:rsidR="00207717" w:rsidRPr="00C80F5F">
        <w:rPr>
          <w:sz w:val="28"/>
          <w:szCs w:val="28"/>
        </w:rPr>
        <w:t>ествляют совет управляющих и ди</w:t>
      </w:r>
      <w:r w:rsidRPr="00C80F5F">
        <w:rPr>
          <w:sz w:val="28"/>
          <w:szCs w:val="28"/>
        </w:rPr>
        <w:t>ректорат. Совет управляющи</w:t>
      </w:r>
      <w:r w:rsidR="00207717" w:rsidRPr="00C80F5F">
        <w:rPr>
          <w:sz w:val="28"/>
          <w:szCs w:val="28"/>
        </w:rPr>
        <w:t>х, состоящий из министров финан</w:t>
      </w:r>
      <w:r w:rsidRPr="00C80F5F">
        <w:rPr>
          <w:sz w:val="28"/>
          <w:szCs w:val="28"/>
        </w:rPr>
        <w:t>сов и управляющих центробанко</w:t>
      </w:r>
      <w:r w:rsidR="00207717" w:rsidRPr="00C80F5F">
        <w:rPr>
          <w:sz w:val="28"/>
          <w:szCs w:val="28"/>
        </w:rPr>
        <w:t>в, сосредоточен на принятии наи</w:t>
      </w:r>
      <w:r w:rsidRPr="00C80F5F">
        <w:rPr>
          <w:sz w:val="28"/>
          <w:szCs w:val="28"/>
        </w:rPr>
        <w:t>более важных решений, опр</w:t>
      </w:r>
      <w:r w:rsidR="00207717" w:rsidRPr="00C80F5F">
        <w:rPr>
          <w:sz w:val="28"/>
          <w:szCs w:val="28"/>
        </w:rPr>
        <w:t>еделяющих стратегическую полити</w:t>
      </w:r>
      <w:r w:rsidRPr="00C80F5F">
        <w:rPr>
          <w:sz w:val="28"/>
          <w:szCs w:val="28"/>
        </w:rPr>
        <w:t>ку, а работа директората связана с оперативны</w:t>
      </w:r>
      <w:r w:rsidR="00207717" w:rsidRPr="00C80F5F">
        <w:rPr>
          <w:sz w:val="28"/>
          <w:szCs w:val="28"/>
        </w:rPr>
        <w:t>м функционирова</w:t>
      </w:r>
      <w:r w:rsidRPr="00C80F5F">
        <w:rPr>
          <w:sz w:val="28"/>
          <w:szCs w:val="28"/>
        </w:rPr>
        <w:t>нием. Членами МБРР могут являться только члены МВФ, таким образом, число стран-участниц составляет 182.</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Финансовые ресурсы для предоставления кредитов Банк формирует за счет паевых взносов стран-участниц и аккумулирует на мировом рынке ссудных капиталов. Кредиты выдаются либо правительством государств, либо под их гарантию.</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В соответствии с провозглашенными целями Банк кредитует страны, реализующие программы экономических реформ, основанные на таких принципах, как снижение государственного воздействия на экономику, либерализация цен и отмена контроля за ними, стимулирование привле</w:t>
      </w:r>
      <w:r w:rsidR="00207717" w:rsidRPr="00C80F5F">
        <w:rPr>
          <w:sz w:val="28"/>
          <w:szCs w:val="28"/>
        </w:rPr>
        <w:t>чения частного капитала для раз</w:t>
      </w:r>
      <w:r w:rsidRPr="00C80F5F">
        <w:rPr>
          <w:sz w:val="28"/>
          <w:szCs w:val="28"/>
        </w:rPr>
        <w:t xml:space="preserve">вития экономики стран, реформирование </w:t>
      </w:r>
      <w:r w:rsidR="00207717" w:rsidRPr="00C80F5F">
        <w:rPr>
          <w:sz w:val="28"/>
          <w:szCs w:val="28"/>
        </w:rPr>
        <w:t>государственных финан</w:t>
      </w:r>
      <w:r w:rsidRPr="00C80F5F">
        <w:rPr>
          <w:sz w:val="28"/>
          <w:szCs w:val="28"/>
        </w:rPr>
        <w:t>сов, укрепление финансового рынка и т. д.</w:t>
      </w:r>
    </w:p>
    <w:p w:rsidR="00D6771F" w:rsidRPr="00C80F5F" w:rsidRDefault="00D6771F" w:rsidP="00C80F5F">
      <w:pPr>
        <w:shd w:val="clear" w:color="auto" w:fill="FFFFFF"/>
        <w:spacing w:line="360" w:lineRule="auto"/>
        <w:ind w:firstLine="709"/>
        <w:jc w:val="both"/>
        <w:rPr>
          <w:sz w:val="28"/>
          <w:szCs w:val="28"/>
        </w:rPr>
      </w:pPr>
      <w:r w:rsidRPr="00C80F5F">
        <w:rPr>
          <w:sz w:val="28"/>
          <w:szCs w:val="28"/>
        </w:rPr>
        <w:t xml:space="preserve">Кредитование отдельных программ в странах-заемщиках обусловлено предоставлением </w:t>
      </w:r>
      <w:r w:rsidR="00207717" w:rsidRPr="00C80F5F">
        <w:rPr>
          <w:sz w:val="28"/>
          <w:szCs w:val="28"/>
        </w:rPr>
        <w:t>Банку мировой информации об эко</w:t>
      </w:r>
      <w:r w:rsidRPr="00C80F5F">
        <w:rPr>
          <w:sz w:val="28"/>
          <w:szCs w:val="28"/>
        </w:rPr>
        <w:t>номическом положении и ис</w:t>
      </w:r>
      <w:r w:rsidR="00207717" w:rsidRPr="00C80F5F">
        <w:rPr>
          <w:sz w:val="28"/>
          <w:szCs w:val="28"/>
        </w:rPr>
        <w:t>полнении предложенных рекоменда</w:t>
      </w:r>
      <w:r w:rsidRPr="00C80F5F">
        <w:rPr>
          <w:sz w:val="28"/>
          <w:szCs w:val="28"/>
        </w:rPr>
        <w:t>ций. Как правило, выдача ссуд</w:t>
      </w:r>
      <w:r w:rsidR="00207717" w:rsidRPr="00C80F5F">
        <w:rPr>
          <w:sz w:val="28"/>
          <w:szCs w:val="28"/>
        </w:rPr>
        <w:t xml:space="preserve"> осуществляется путем совместно</w:t>
      </w:r>
      <w:r w:rsidRPr="00C80F5F">
        <w:rPr>
          <w:sz w:val="28"/>
          <w:szCs w:val="28"/>
        </w:rPr>
        <w:t>го финансирования проектов, причем доля Банка в них со</w:t>
      </w:r>
      <w:r w:rsidR="00207717" w:rsidRPr="00C80F5F">
        <w:rPr>
          <w:sz w:val="28"/>
          <w:szCs w:val="28"/>
        </w:rPr>
        <w:t>ставля</w:t>
      </w:r>
      <w:r w:rsidRPr="00C80F5F">
        <w:rPr>
          <w:sz w:val="28"/>
          <w:szCs w:val="28"/>
        </w:rPr>
        <w:t>ет 30%. Срок предоставляемых кредитов колеблется от 12 до 20 лет, а стоимость зависит от конъюнктуры финансового рынка, поскольку большую часть ресу</w:t>
      </w:r>
      <w:r w:rsidR="00207717" w:rsidRPr="00C80F5F">
        <w:rPr>
          <w:sz w:val="28"/>
          <w:szCs w:val="28"/>
        </w:rPr>
        <w:t>рсов МБРР мобилизует путем эмис</w:t>
      </w:r>
      <w:r w:rsidRPr="00C80F5F">
        <w:rPr>
          <w:sz w:val="28"/>
          <w:szCs w:val="28"/>
        </w:rPr>
        <w:t>сии облигаций.</w:t>
      </w:r>
    </w:p>
    <w:p w:rsidR="00D6771F" w:rsidRPr="00C80F5F" w:rsidRDefault="00D6771F" w:rsidP="00C80F5F">
      <w:pPr>
        <w:shd w:val="clear" w:color="auto" w:fill="FFFFFF"/>
        <w:spacing w:line="360" w:lineRule="auto"/>
        <w:ind w:firstLine="709"/>
        <w:jc w:val="both"/>
        <w:rPr>
          <w:sz w:val="28"/>
          <w:szCs w:val="28"/>
        </w:rPr>
      </w:pPr>
      <w:r w:rsidRPr="00C80F5F">
        <w:rPr>
          <w:iCs/>
          <w:sz w:val="28"/>
          <w:szCs w:val="28"/>
        </w:rPr>
        <w:t>Международная ассоциация развития (</w:t>
      </w:r>
      <w:r w:rsidRPr="00C80F5F">
        <w:rPr>
          <w:iCs/>
          <w:sz w:val="28"/>
          <w:szCs w:val="28"/>
          <w:lang w:val="en-US"/>
        </w:rPr>
        <w:t>MAP</w:t>
      </w:r>
      <w:r w:rsidRPr="00C80F5F">
        <w:rPr>
          <w:iCs/>
          <w:sz w:val="28"/>
          <w:szCs w:val="28"/>
        </w:rPr>
        <w:t xml:space="preserve">) </w:t>
      </w:r>
      <w:r w:rsidRPr="00C80F5F">
        <w:rPr>
          <w:sz w:val="28"/>
          <w:szCs w:val="28"/>
        </w:rPr>
        <w:t xml:space="preserve">была создана в </w:t>
      </w:r>
      <w:smartTag w:uri="urn:schemas-microsoft-com:office:smarttags" w:element="metricconverter">
        <w:smartTagPr>
          <w:attr w:name="ProductID" w:val="1960 г"/>
        </w:smartTagPr>
        <w:r w:rsidR="004E4B65" w:rsidRPr="00C80F5F">
          <w:rPr>
            <w:sz w:val="28"/>
            <w:szCs w:val="28"/>
          </w:rPr>
          <w:t>1</w:t>
        </w:r>
        <w:r w:rsidRPr="00C80F5F">
          <w:rPr>
            <w:sz w:val="28"/>
            <w:szCs w:val="28"/>
          </w:rPr>
          <w:t>960 г</w:t>
        </w:r>
      </w:smartTag>
      <w:r w:rsidRPr="00C80F5F">
        <w:rPr>
          <w:sz w:val="28"/>
          <w:szCs w:val="28"/>
        </w:rPr>
        <w:t xml:space="preserve">. для льготного кредитования развивающихся стран. </w:t>
      </w:r>
      <w:r w:rsidRPr="00C80F5F">
        <w:rPr>
          <w:sz w:val="28"/>
          <w:szCs w:val="28"/>
          <w:lang w:val="en-US"/>
        </w:rPr>
        <w:t>MAP</w:t>
      </w:r>
      <w:r w:rsidRPr="00C80F5F">
        <w:rPr>
          <w:sz w:val="28"/>
          <w:szCs w:val="28"/>
        </w:rPr>
        <w:t xml:space="preserve"> выдает кредиты правительствам стран-участниц на срок от 35 до 40 лет на беспроцентной основе,</w:t>
      </w:r>
      <w:r w:rsidR="004E4B65" w:rsidRPr="00C80F5F">
        <w:rPr>
          <w:sz w:val="28"/>
          <w:szCs w:val="28"/>
        </w:rPr>
        <w:t xml:space="preserve"> взимая только плату за админис</w:t>
      </w:r>
      <w:r w:rsidRPr="00C80F5F">
        <w:rPr>
          <w:sz w:val="28"/>
          <w:szCs w:val="28"/>
        </w:rPr>
        <w:t>тративные издержки в размере</w:t>
      </w:r>
      <w:r w:rsidR="004E4B65" w:rsidRPr="00C80F5F">
        <w:rPr>
          <w:sz w:val="28"/>
          <w:szCs w:val="28"/>
        </w:rPr>
        <w:t xml:space="preserve"> 0,5% годовых. Финансовые ресур</w:t>
      </w:r>
      <w:r w:rsidRPr="00C80F5F">
        <w:rPr>
          <w:sz w:val="28"/>
          <w:szCs w:val="28"/>
        </w:rPr>
        <w:t xml:space="preserve">сы </w:t>
      </w:r>
      <w:r w:rsidRPr="00C80F5F">
        <w:rPr>
          <w:sz w:val="28"/>
          <w:szCs w:val="28"/>
          <w:lang w:val="en-US"/>
        </w:rPr>
        <w:t>MAP</w:t>
      </w:r>
      <w:r w:rsidRPr="00C80F5F">
        <w:rPr>
          <w:sz w:val="28"/>
          <w:szCs w:val="28"/>
        </w:rPr>
        <w:t xml:space="preserve"> формируются за счет</w:t>
      </w:r>
      <w:r w:rsidR="004E4B65" w:rsidRPr="00C80F5F">
        <w:rPr>
          <w:sz w:val="28"/>
          <w:szCs w:val="28"/>
        </w:rPr>
        <w:t xml:space="preserve"> взносов развитых стран и транс</w:t>
      </w:r>
      <w:r w:rsidRPr="00C80F5F">
        <w:rPr>
          <w:sz w:val="28"/>
          <w:szCs w:val="28"/>
        </w:rPr>
        <w:t xml:space="preserve">ферта прибыли МБРР, в связи </w:t>
      </w:r>
      <w:r w:rsidR="004E4B65" w:rsidRPr="00C80F5F">
        <w:rPr>
          <w:sz w:val="28"/>
          <w:szCs w:val="28"/>
        </w:rPr>
        <w:t>с чем кредитование многих проек</w:t>
      </w:r>
      <w:r w:rsidRPr="00C80F5F">
        <w:rPr>
          <w:sz w:val="28"/>
          <w:szCs w:val="28"/>
        </w:rPr>
        <w:t xml:space="preserve">тов </w:t>
      </w:r>
      <w:r w:rsidRPr="00C80F5F">
        <w:rPr>
          <w:sz w:val="28"/>
          <w:szCs w:val="28"/>
          <w:lang w:val="en-US"/>
        </w:rPr>
        <w:t>MAP</w:t>
      </w:r>
      <w:r w:rsidRPr="00C80F5F">
        <w:rPr>
          <w:sz w:val="28"/>
          <w:szCs w:val="28"/>
        </w:rPr>
        <w:t xml:space="preserve"> осуществляется совместно с МБРР. Страны — члены МБРР имеют право вступить в </w:t>
      </w:r>
      <w:r w:rsidRPr="00C80F5F">
        <w:rPr>
          <w:sz w:val="28"/>
          <w:szCs w:val="28"/>
          <w:lang w:val="en-US"/>
        </w:rPr>
        <w:t>MAP</w:t>
      </w:r>
      <w:r w:rsidR="004E4B65" w:rsidRPr="00C80F5F">
        <w:rPr>
          <w:sz w:val="28"/>
          <w:szCs w:val="28"/>
        </w:rPr>
        <w:t>, вместе с тем в данную орга</w:t>
      </w:r>
      <w:r w:rsidRPr="00C80F5F">
        <w:rPr>
          <w:sz w:val="28"/>
          <w:szCs w:val="28"/>
        </w:rPr>
        <w:t>низацию вошли только 160 государств (</w:t>
      </w:r>
      <w:smartTag w:uri="urn:schemas-microsoft-com:office:smarttags" w:element="metricconverter">
        <w:smartTagPr>
          <w:attr w:name="ProductID" w:val="1998 г"/>
        </w:smartTagPr>
        <w:r w:rsidRPr="00C80F5F">
          <w:rPr>
            <w:sz w:val="28"/>
            <w:szCs w:val="28"/>
          </w:rPr>
          <w:t>1998 г</w:t>
        </w:r>
      </w:smartTag>
      <w:r w:rsidRPr="00C80F5F">
        <w:rPr>
          <w:sz w:val="28"/>
          <w:szCs w:val="28"/>
        </w:rPr>
        <w:t>.)</w:t>
      </w:r>
      <w:r w:rsidR="009911FA" w:rsidRPr="00C80F5F">
        <w:rPr>
          <w:rStyle w:val="a8"/>
          <w:sz w:val="28"/>
          <w:szCs w:val="28"/>
        </w:rPr>
        <w:footnoteReference w:id="5"/>
      </w:r>
      <w:r w:rsidR="009911FA" w:rsidRPr="00C80F5F">
        <w:rPr>
          <w:sz w:val="28"/>
          <w:szCs w:val="28"/>
        </w:rPr>
        <w:t>.</w:t>
      </w:r>
    </w:p>
    <w:p w:rsidR="00D6771F" w:rsidRPr="00C80F5F" w:rsidRDefault="00D6771F" w:rsidP="00C80F5F">
      <w:pPr>
        <w:shd w:val="clear" w:color="auto" w:fill="FFFFFF"/>
        <w:spacing w:line="360" w:lineRule="auto"/>
        <w:ind w:firstLine="709"/>
        <w:jc w:val="both"/>
        <w:rPr>
          <w:sz w:val="28"/>
          <w:szCs w:val="28"/>
        </w:rPr>
      </w:pPr>
      <w:r w:rsidRPr="00C80F5F">
        <w:rPr>
          <w:iCs/>
          <w:sz w:val="28"/>
          <w:szCs w:val="28"/>
        </w:rPr>
        <w:t xml:space="preserve">Международная финансовая корпорация (МФК) </w:t>
      </w:r>
      <w:r w:rsidRPr="00C80F5F">
        <w:rPr>
          <w:sz w:val="28"/>
          <w:szCs w:val="28"/>
        </w:rPr>
        <w:t xml:space="preserve">создана в </w:t>
      </w:r>
      <w:smartTag w:uri="urn:schemas-microsoft-com:office:smarttags" w:element="metricconverter">
        <w:smartTagPr>
          <w:attr w:name="ProductID" w:val="1956 г"/>
        </w:smartTagPr>
        <w:r w:rsidRPr="00C80F5F">
          <w:rPr>
            <w:sz w:val="28"/>
            <w:szCs w:val="28"/>
          </w:rPr>
          <w:t>1956 г</w:t>
        </w:r>
      </w:smartTag>
      <w:r w:rsidRPr="00C80F5F">
        <w:rPr>
          <w:sz w:val="28"/>
          <w:szCs w:val="28"/>
        </w:rPr>
        <w:t>. для стимулирования частных инвестиций в экономику развивающихся государств. Финансовые ресурсы МФК формирует путем привлечения средств с ми</w:t>
      </w:r>
      <w:r w:rsidR="004E4B65" w:rsidRPr="00C80F5F">
        <w:rPr>
          <w:sz w:val="28"/>
          <w:szCs w:val="28"/>
        </w:rPr>
        <w:t>рового рынка капиталов. При кре</w:t>
      </w:r>
      <w:r w:rsidRPr="00C80F5F">
        <w:rPr>
          <w:sz w:val="28"/>
          <w:szCs w:val="28"/>
        </w:rPr>
        <w:t>дитовании особый упор делается на отбор и анализ проектов, поскольку МФК не требует правительственных гарантий страны-заемщика, а берет все риски</w:t>
      </w:r>
      <w:r w:rsidR="004E4B65" w:rsidRPr="00C80F5F">
        <w:rPr>
          <w:sz w:val="28"/>
          <w:szCs w:val="28"/>
        </w:rPr>
        <w:t xml:space="preserve"> на себя. Кредиты МФК предостав</w:t>
      </w:r>
      <w:r w:rsidRPr="00C80F5F">
        <w:rPr>
          <w:sz w:val="28"/>
          <w:szCs w:val="28"/>
        </w:rPr>
        <w:t>ляются на срок от 7 до 15 лет. Число стран-членов, входящих в состав корпорации, — 174</w:t>
      </w:r>
      <w:r w:rsidR="009911FA" w:rsidRPr="00C80F5F">
        <w:rPr>
          <w:rStyle w:val="a8"/>
          <w:sz w:val="28"/>
          <w:szCs w:val="28"/>
        </w:rPr>
        <w:footnoteReference w:id="6"/>
      </w:r>
      <w:r w:rsidRPr="00C80F5F">
        <w:rPr>
          <w:sz w:val="28"/>
          <w:szCs w:val="28"/>
        </w:rPr>
        <w:t>.</w:t>
      </w:r>
    </w:p>
    <w:p w:rsidR="00D6771F" w:rsidRPr="00C80F5F" w:rsidRDefault="00D6771F" w:rsidP="00C80F5F">
      <w:pPr>
        <w:shd w:val="clear" w:color="auto" w:fill="FFFFFF"/>
        <w:spacing w:line="360" w:lineRule="auto"/>
        <w:ind w:firstLine="709"/>
        <w:jc w:val="both"/>
        <w:rPr>
          <w:sz w:val="28"/>
          <w:szCs w:val="28"/>
        </w:rPr>
      </w:pPr>
      <w:r w:rsidRPr="00C80F5F">
        <w:rPr>
          <w:iCs/>
          <w:sz w:val="28"/>
          <w:szCs w:val="28"/>
        </w:rPr>
        <w:t xml:space="preserve">Многостороннее агентство по гарантированию инвестиций (МАГИ) </w:t>
      </w:r>
      <w:r w:rsidRPr="00C80F5F">
        <w:rPr>
          <w:sz w:val="28"/>
          <w:szCs w:val="28"/>
        </w:rPr>
        <w:t xml:space="preserve">создано в </w:t>
      </w:r>
      <w:smartTag w:uri="urn:schemas-microsoft-com:office:smarttags" w:element="metricconverter">
        <w:smartTagPr>
          <w:attr w:name="ProductID" w:val="1988 г"/>
        </w:smartTagPr>
        <w:r w:rsidRPr="00C80F5F">
          <w:rPr>
            <w:sz w:val="28"/>
            <w:szCs w:val="28"/>
          </w:rPr>
          <w:t>1988 г</w:t>
        </w:r>
      </w:smartTag>
      <w:r w:rsidRPr="00C80F5F">
        <w:rPr>
          <w:sz w:val="28"/>
          <w:szCs w:val="28"/>
        </w:rPr>
        <w:t>. с целью стимулирования прямых инвестиций в развивающиеся страны. Основной задачей, стоящей перед МАГИ, является обеспеч</w:t>
      </w:r>
      <w:r w:rsidR="004E4B65" w:rsidRPr="00C80F5F">
        <w:rPr>
          <w:sz w:val="28"/>
          <w:szCs w:val="28"/>
        </w:rPr>
        <w:t>ение гарантий различных форм ин</w:t>
      </w:r>
      <w:r w:rsidRPr="00C80F5F">
        <w:rPr>
          <w:sz w:val="28"/>
          <w:szCs w:val="28"/>
        </w:rPr>
        <w:t>вестиций путем страхования некоммерческих рисков. Срок гарантий — 15—20 лет, покрывающих до 90% объема инвестиций. Участие в деятельности МАГИ принимают 145 стран (</w:t>
      </w:r>
      <w:smartTag w:uri="urn:schemas-microsoft-com:office:smarttags" w:element="metricconverter">
        <w:smartTagPr>
          <w:attr w:name="ProductID" w:val="2007 г"/>
        </w:smartTagPr>
        <w:r w:rsidR="004E4B65" w:rsidRPr="00C80F5F">
          <w:rPr>
            <w:sz w:val="28"/>
            <w:szCs w:val="28"/>
          </w:rPr>
          <w:t>2007</w:t>
        </w:r>
        <w:r w:rsidRPr="00C80F5F">
          <w:rPr>
            <w:sz w:val="28"/>
            <w:szCs w:val="28"/>
          </w:rPr>
          <w:t xml:space="preserve"> г</w:t>
        </w:r>
      </w:smartTag>
      <w:r w:rsidRPr="00C80F5F">
        <w:rPr>
          <w:sz w:val="28"/>
          <w:szCs w:val="28"/>
        </w:rPr>
        <w:t>.).</w:t>
      </w:r>
    </w:p>
    <w:p w:rsidR="002A1379" w:rsidRPr="00C80F5F" w:rsidRDefault="002A1379" w:rsidP="00C80F5F">
      <w:pPr>
        <w:shd w:val="clear" w:color="auto" w:fill="FFFFFF"/>
        <w:spacing w:line="360" w:lineRule="auto"/>
        <w:ind w:firstLine="709"/>
        <w:jc w:val="both"/>
        <w:rPr>
          <w:sz w:val="28"/>
          <w:szCs w:val="28"/>
        </w:rPr>
      </w:pPr>
      <w:r w:rsidRPr="00C80F5F">
        <w:rPr>
          <w:sz w:val="28"/>
          <w:szCs w:val="28"/>
        </w:rPr>
        <w:t>Банк международных расчетов (БМР) является уникальным институтом центральных банков на международном уровне, который принадлежит им, контролируется ими и предоставляет им свои услуги.</w:t>
      </w:r>
    </w:p>
    <w:p w:rsidR="002A1379" w:rsidRPr="00C80F5F" w:rsidRDefault="002A1379" w:rsidP="00C80F5F">
      <w:pPr>
        <w:shd w:val="clear" w:color="auto" w:fill="FFFFFF"/>
        <w:spacing w:line="360" w:lineRule="auto"/>
        <w:ind w:firstLine="709"/>
        <w:jc w:val="both"/>
        <w:rPr>
          <w:sz w:val="28"/>
          <w:szCs w:val="28"/>
        </w:rPr>
      </w:pPr>
      <w:r w:rsidRPr="00C80F5F">
        <w:rPr>
          <w:sz w:val="28"/>
          <w:szCs w:val="28"/>
        </w:rPr>
        <w:t>Ключевые задачи БМР заключаются в содействии кооперации центральных банков и создании условий для развития международных финансовых операций. Одной из основных целей кооперации центральных банков всегда было поддержание международной финансовой стабильности. В современных условиях глобализации финансовых рынков такая кооперация еще более важна. БМР представляет, таким образом, важный форум для международной финансовой кооперации центральных банков, ее регулирования и контроля,</w:t>
      </w:r>
    </w:p>
    <w:p w:rsidR="002A1379" w:rsidRPr="00C80F5F" w:rsidRDefault="002A1379" w:rsidP="00C80F5F">
      <w:pPr>
        <w:shd w:val="clear" w:color="auto" w:fill="FFFFFF"/>
        <w:spacing w:line="360" w:lineRule="auto"/>
        <w:ind w:firstLine="709"/>
        <w:jc w:val="both"/>
        <w:rPr>
          <w:sz w:val="28"/>
          <w:szCs w:val="28"/>
        </w:rPr>
      </w:pPr>
      <w:r w:rsidRPr="00C80F5F">
        <w:rPr>
          <w:sz w:val="28"/>
          <w:szCs w:val="28"/>
        </w:rPr>
        <w:t xml:space="preserve">БМР был присвоен в </w:t>
      </w:r>
      <w:smartTag w:uri="urn:schemas-microsoft-com:office:smarttags" w:element="metricconverter">
        <w:smartTagPr>
          <w:attr w:name="ProductID" w:val="1930 г"/>
        </w:smartTagPr>
        <w:r w:rsidRPr="00C80F5F">
          <w:rPr>
            <w:sz w:val="28"/>
            <w:szCs w:val="28"/>
          </w:rPr>
          <w:t>1930 г</w:t>
        </w:r>
      </w:smartTag>
      <w:r w:rsidRPr="00C80F5F">
        <w:rPr>
          <w:sz w:val="28"/>
          <w:szCs w:val="28"/>
        </w:rPr>
        <w:t xml:space="preserve">. официальный статус закрытого акционерного общества (товарищества с ограниченной ответственностью) с эмитируемыми в форме акций долями капитала. БМР является банком, долями капитала в котором владеют в основном центральные банки и международные финансовые институты. В целом 86% банковского капитала зарегистрировано за центральными банками, а оставшиеся 14% находятся у частных держателей. В то время как все акции дают равные права в отношении годовых дивидендов, частные акционеры не имеют права участвовать в заседаниях и голосовать на общих собраниях БМР. Долгое время членами БМР были центральные банки Группы 10, но в </w:t>
      </w:r>
      <w:smartTag w:uri="urn:schemas-microsoft-com:office:smarttags" w:element="metricconverter">
        <w:smartTagPr>
          <w:attr w:name="ProductID" w:val="1994 г"/>
        </w:smartTagPr>
        <w:r w:rsidRPr="00C80F5F">
          <w:rPr>
            <w:sz w:val="28"/>
            <w:szCs w:val="28"/>
          </w:rPr>
          <w:t>1994 г</w:t>
        </w:r>
      </w:smartTag>
      <w:r w:rsidR="00FA23F9" w:rsidRPr="00C80F5F">
        <w:rPr>
          <w:sz w:val="28"/>
          <w:szCs w:val="28"/>
        </w:rPr>
        <w:t>. к членству бы</w:t>
      </w:r>
      <w:r w:rsidRPr="00C80F5F">
        <w:rPr>
          <w:sz w:val="28"/>
          <w:szCs w:val="28"/>
        </w:rPr>
        <w:t>ли допущены еще 9 центральных банков Азии, Латинской Америки, Среднего Востока и Европы. В то же время БМР ведет дела с центральными банками более 120 стран, поэтому его деятельность носит глобальный характер</w:t>
      </w:r>
      <w:r w:rsidR="003F0D7B" w:rsidRPr="00C80F5F">
        <w:rPr>
          <w:rStyle w:val="a8"/>
          <w:sz w:val="28"/>
          <w:szCs w:val="28"/>
        </w:rPr>
        <w:footnoteReference w:id="7"/>
      </w:r>
      <w:r w:rsidRPr="00C80F5F">
        <w:rPr>
          <w:sz w:val="28"/>
          <w:szCs w:val="28"/>
        </w:rPr>
        <w:t>.</w:t>
      </w:r>
    </w:p>
    <w:p w:rsidR="002A1379" w:rsidRPr="00C80F5F" w:rsidRDefault="002A1379" w:rsidP="00C80F5F">
      <w:pPr>
        <w:shd w:val="clear" w:color="auto" w:fill="FFFFFF"/>
        <w:spacing w:line="360" w:lineRule="auto"/>
        <w:ind w:firstLine="709"/>
        <w:jc w:val="both"/>
        <w:rPr>
          <w:sz w:val="28"/>
          <w:szCs w:val="28"/>
        </w:rPr>
      </w:pPr>
    </w:p>
    <w:p w:rsidR="002A1379" w:rsidRPr="00C80F5F" w:rsidRDefault="002A1379" w:rsidP="00C80F5F">
      <w:pPr>
        <w:shd w:val="clear" w:color="auto" w:fill="FFFFFF"/>
        <w:spacing w:line="360" w:lineRule="auto"/>
        <w:ind w:firstLine="709"/>
        <w:jc w:val="center"/>
        <w:rPr>
          <w:b/>
          <w:sz w:val="28"/>
          <w:szCs w:val="28"/>
        </w:rPr>
      </w:pPr>
      <w:r w:rsidRPr="00C80F5F">
        <w:rPr>
          <w:b/>
          <w:sz w:val="28"/>
          <w:szCs w:val="28"/>
        </w:rPr>
        <w:t>Глава 2. Региональные международные кредитные организации</w:t>
      </w:r>
    </w:p>
    <w:p w:rsidR="002A1379" w:rsidRPr="00C80F5F" w:rsidRDefault="002A1379" w:rsidP="00C80F5F">
      <w:pPr>
        <w:shd w:val="clear" w:color="auto" w:fill="FFFFFF"/>
        <w:spacing w:line="360" w:lineRule="auto"/>
        <w:ind w:firstLine="709"/>
        <w:jc w:val="both"/>
        <w:rPr>
          <w:sz w:val="28"/>
          <w:szCs w:val="28"/>
        </w:rPr>
      </w:pP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Наряду с мировыми валютно-финансовыми учреждениями активно функционируют </w:t>
      </w:r>
      <w:r w:rsidRPr="00C80F5F">
        <w:rPr>
          <w:bCs/>
          <w:iCs/>
          <w:sz w:val="28"/>
          <w:szCs w:val="28"/>
        </w:rPr>
        <w:t xml:space="preserve">региональные банки развития, </w:t>
      </w:r>
      <w:r w:rsidRPr="00C80F5F">
        <w:rPr>
          <w:sz w:val="28"/>
          <w:szCs w:val="28"/>
        </w:rPr>
        <w:t>образовавшиеся в связи с необходимостью решения региональных проблем, развития регионального сотрудничества и экономической интеграции. Основными региональными банками являются: Межамериканский банк развития (МаБР) со штаб-квартирой в Вашингтоне; Африканский банк развития (АфБР) с главным офисом в Абиджане; Азиатский банк развития (АзБР), располагающийся в Маниле. Несмотря на определенные различия стран-участниц, входящих в данные банки, они имеют определенное сходство, поскольку преследуют единые цели; у них аналогичные порядки формирования пассивов и близкая по направлениям кредитная политика.</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Финансовые ресурсы банков образуются путем формирования уставных капиталов и привлечения заемных средств с мировые рынков капиталов путем выпуска и размещения облигаций. Отличительной особенностью банков является создание специальные фондов, предназначенных для льготного кредитования низкорентабельных, но общественно необходимых объектов и проектов</w:t>
      </w:r>
      <w:r w:rsidR="00DB5A58" w:rsidRPr="00C80F5F">
        <w:rPr>
          <w:rStyle w:val="a8"/>
          <w:sz w:val="28"/>
          <w:szCs w:val="28"/>
        </w:rPr>
        <w:footnoteReference w:id="8"/>
      </w:r>
      <w:r w:rsidRPr="00C80F5F">
        <w:rPr>
          <w:sz w:val="28"/>
          <w:szCs w:val="28"/>
        </w:rPr>
        <w:t>.</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Условия предоставления и объемы кредитов, выдаваемые банками развития, различны и зависят от размера имеющихся </w:t>
      </w:r>
      <w:r w:rsidRPr="00C80F5F">
        <w:rPr>
          <w:sz w:val="28"/>
          <w:szCs w:val="28"/>
          <w:lang w:val="en-US"/>
        </w:rPr>
        <w:t>pe</w:t>
      </w:r>
      <w:r w:rsidRPr="00C80F5F">
        <w:rPr>
          <w:sz w:val="28"/>
          <w:szCs w:val="28"/>
        </w:rPr>
        <w:t>сурсов, при этом льготные кредиты выдаются на срок до 40 лет, процентная ставка составляет от 1 до 4% годовых. Основными направлениями кредитования являются объекты инфраструктуры сельское хозяйство, добывающая промышленность.</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В Европе также функционирует ряд региональных валютное кредитных и финансовых организаций, являющихся составной частью системы европейской интеграции и направляющих свой деятельность на развитие экономики стран ЕС, проведение единой сельскохозяйственной политики, укрепление валютного </w:t>
      </w:r>
      <w:r w:rsidRPr="00C80F5F">
        <w:rPr>
          <w:sz w:val="28"/>
          <w:szCs w:val="28"/>
          <w:lang w:val="en-US"/>
        </w:rPr>
        <w:t>co</w:t>
      </w:r>
      <w:r w:rsidRPr="00C80F5F">
        <w:rPr>
          <w:sz w:val="28"/>
          <w:szCs w:val="28"/>
        </w:rPr>
        <w:t xml:space="preserve">юза и т. д. </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Особенности деятельности подобных институтов рассмотрим на примере двух принципиально различных европейских организации, поскольку в</w:t>
      </w:r>
      <w:r w:rsidRPr="00C80F5F">
        <w:rPr>
          <w:iCs/>
          <w:sz w:val="28"/>
          <w:szCs w:val="28"/>
        </w:rPr>
        <w:t xml:space="preserve"> </w:t>
      </w:r>
      <w:r w:rsidRPr="00C80F5F">
        <w:rPr>
          <w:sz w:val="28"/>
          <w:szCs w:val="28"/>
        </w:rPr>
        <w:t>Европе, как ни в каком другом регионе, ярко выражены тенденции к интеграции финансовых рынков и институтов.</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Европейский центральный банк (ЕЦБ) – первый в истории наднациональный центральный банк, начавший свою активную деятельность в </w:t>
      </w:r>
      <w:smartTag w:uri="urn:schemas-microsoft-com:office:smarttags" w:element="metricconverter">
        <w:smartTagPr>
          <w:attr w:name="ProductID" w:val="1999 г"/>
        </w:smartTagPr>
        <w:r w:rsidRPr="00C80F5F">
          <w:rPr>
            <w:sz w:val="28"/>
            <w:szCs w:val="28"/>
          </w:rPr>
          <w:t>1999 г</w:t>
        </w:r>
      </w:smartTag>
      <w:r w:rsidRPr="00C80F5F">
        <w:rPr>
          <w:sz w:val="28"/>
          <w:szCs w:val="28"/>
        </w:rPr>
        <w:t xml:space="preserve">. с переходом большей части государств ЕС к единой валюте евро. Предшественниками ЕЦБ были сначала Европейский фонд валютного сотрудничества, а с </w:t>
      </w:r>
      <w:smartTag w:uri="urn:schemas-microsoft-com:office:smarttags" w:element="metricconverter">
        <w:smartTagPr>
          <w:attr w:name="ProductID" w:val="1993 г"/>
        </w:smartTagPr>
        <w:r w:rsidRPr="00C80F5F">
          <w:rPr>
            <w:sz w:val="28"/>
            <w:szCs w:val="28"/>
          </w:rPr>
          <w:t>1993 г</w:t>
        </w:r>
      </w:smartTag>
      <w:r w:rsidRPr="00C80F5F">
        <w:rPr>
          <w:sz w:val="28"/>
          <w:szCs w:val="28"/>
        </w:rPr>
        <w:t>.— Европейский валютный институт.</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ЕЦБ стоит во главе Европейской системы центральных банков (ЕСЦБ), которая включает вес 15 центральных банков стран ЕС. Центральные банки государств, не входящих в зону евро, являются участниками ЕСЦБ с особым статусом: они не имеют право влиять на решения, которые действительны только для зоны евро.</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Кроме того, введено понятие Евросистемы (</w:t>
      </w:r>
      <w:r w:rsidRPr="00C80F5F">
        <w:rPr>
          <w:sz w:val="28"/>
          <w:szCs w:val="28"/>
          <w:lang w:val="en-US"/>
        </w:rPr>
        <w:t>The</w:t>
      </w:r>
      <w:r w:rsidRPr="00C80F5F">
        <w:rPr>
          <w:sz w:val="28"/>
          <w:szCs w:val="28"/>
        </w:rPr>
        <w:t xml:space="preserve"> </w:t>
      </w:r>
      <w:r w:rsidRPr="00C80F5F">
        <w:rPr>
          <w:sz w:val="28"/>
          <w:szCs w:val="28"/>
          <w:lang w:val="en-US"/>
        </w:rPr>
        <w:t>Eurosystem</w:t>
      </w:r>
      <w:r w:rsidRPr="00C80F5F">
        <w:rPr>
          <w:sz w:val="28"/>
          <w:szCs w:val="28"/>
        </w:rPr>
        <w:t>), которая состоит из центральных банков стран, вошедших в зону евро, и ЕЦБ. ЕСЦБ управляется тремя органами — Советом управляющих (</w:t>
      </w:r>
      <w:r w:rsidRPr="00C80F5F">
        <w:rPr>
          <w:sz w:val="28"/>
          <w:szCs w:val="28"/>
          <w:lang w:val="en-US"/>
        </w:rPr>
        <w:t>Governing</w:t>
      </w:r>
      <w:r w:rsidRPr="00C80F5F">
        <w:rPr>
          <w:sz w:val="28"/>
          <w:szCs w:val="28"/>
        </w:rPr>
        <w:t xml:space="preserve"> </w:t>
      </w:r>
      <w:r w:rsidRPr="00C80F5F">
        <w:rPr>
          <w:sz w:val="28"/>
          <w:szCs w:val="28"/>
          <w:lang w:val="en-US"/>
        </w:rPr>
        <w:t>Council</w:t>
      </w:r>
      <w:r w:rsidRPr="00C80F5F">
        <w:rPr>
          <w:sz w:val="28"/>
          <w:szCs w:val="28"/>
        </w:rPr>
        <w:t>), Правлением ЕСЦБ (</w:t>
      </w:r>
      <w:r w:rsidRPr="00C80F5F">
        <w:rPr>
          <w:sz w:val="28"/>
          <w:szCs w:val="28"/>
          <w:lang w:val="en-US"/>
        </w:rPr>
        <w:t>Executive</w:t>
      </w:r>
      <w:r w:rsidRPr="00C80F5F">
        <w:rPr>
          <w:sz w:val="28"/>
          <w:szCs w:val="28"/>
        </w:rPr>
        <w:t xml:space="preserve"> </w:t>
      </w:r>
      <w:r w:rsidRPr="00C80F5F">
        <w:rPr>
          <w:sz w:val="28"/>
          <w:szCs w:val="28"/>
          <w:lang w:val="en-US"/>
        </w:rPr>
        <w:t>Board</w:t>
      </w:r>
      <w:r w:rsidRPr="00C80F5F">
        <w:rPr>
          <w:sz w:val="28"/>
          <w:szCs w:val="28"/>
        </w:rPr>
        <w:t>) и Общим советом (</w:t>
      </w:r>
      <w:r w:rsidRPr="00C80F5F">
        <w:rPr>
          <w:sz w:val="28"/>
          <w:szCs w:val="28"/>
          <w:lang w:val="en-US"/>
        </w:rPr>
        <w:t>General</w:t>
      </w:r>
      <w:r w:rsidRPr="00C80F5F">
        <w:rPr>
          <w:sz w:val="28"/>
          <w:szCs w:val="28"/>
        </w:rPr>
        <w:t xml:space="preserve"> </w:t>
      </w:r>
      <w:r w:rsidRPr="00C80F5F">
        <w:rPr>
          <w:sz w:val="28"/>
          <w:szCs w:val="28"/>
          <w:lang w:val="en-US"/>
        </w:rPr>
        <w:t>Council</w:t>
      </w:r>
      <w:r w:rsidRPr="00C80F5F">
        <w:rPr>
          <w:sz w:val="28"/>
          <w:szCs w:val="28"/>
        </w:rPr>
        <w:t>). Совет управляющих включает членов Правления ЕЦБ (</w:t>
      </w:r>
      <w:r w:rsidRPr="00C80F5F">
        <w:rPr>
          <w:sz w:val="28"/>
          <w:szCs w:val="28"/>
          <w:lang w:val="en-US"/>
        </w:rPr>
        <w:t>Executive</w:t>
      </w:r>
      <w:r w:rsidRPr="00C80F5F">
        <w:rPr>
          <w:sz w:val="28"/>
          <w:szCs w:val="28"/>
        </w:rPr>
        <w:t xml:space="preserve"> </w:t>
      </w:r>
      <w:r w:rsidRPr="00C80F5F">
        <w:rPr>
          <w:sz w:val="28"/>
          <w:szCs w:val="28"/>
          <w:lang w:val="en-US"/>
        </w:rPr>
        <w:t>Board</w:t>
      </w:r>
      <w:r w:rsidRPr="00C80F5F">
        <w:rPr>
          <w:sz w:val="28"/>
          <w:szCs w:val="28"/>
        </w:rPr>
        <w:t xml:space="preserve"> </w:t>
      </w:r>
      <w:r w:rsidRPr="00C80F5F">
        <w:rPr>
          <w:sz w:val="28"/>
          <w:szCs w:val="28"/>
          <w:lang w:val="en-US"/>
        </w:rPr>
        <w:t>of</w:t>
      </w:r>
      <w:r w:rsidRPr="00C80F5F">
        <w:rPr>
          <w:sz w:val="28"/>
          <w:szCs w:val="28"/>
        </w:rPr>
        <w:t xml:space="preserve"> </w:t>
      </w:r>
      <w:r w:rsidRPr="00C80F5F">
        <w:rPr>
          <w:sz w:val="28"/>
          <w:szCs w:val="28"/>
          <w:lang w:val="en-US"/>
        </w:rPr>
        <w:t>the</w:t>
      </w:r>
      <w:r w:rsidRPr="00C80F5F">
        <w:rPr>
          <w:sz w:val="28"/>
          <w:szCs w:val="28"/>
        </w:rPr>
        <w:t xml:space="preserve"> </w:t>
      </w:r>
      <w:r w:rsidRPr="00C80F5F">
        <w:rPr>
          <w:sz w:val="28"/>
          <w:szCs w:val="28"/>
          <w:lang w:val="en-US"/>
        </w:rPr>
        <w:t>ECB</w:t>
      </w:r>
      <w:r w:rsidRPr="00C80F5F">
        <w:rPr>
          <w:sz w:val="28"/>
          <w:szCs w:val="28"/>
        </w:rPr>
        <w:t>) и управляющих центральных банков стран зоны евро. Правление ЕЦБ избирается на восьмилетний срок без нрава переизбрания, и его члены независимы от рекомендовавших и избравших их стран и правительств. Правление ЕСЦБ состоит из президента, вице-президента и четырех других членов. Общий совет, в отличие от Совета управляющих, наряду с президентом и вице-президентом, включает управляющих всех центральных банков стран ЕС. Таким образом, структура управления ЕСЦБ является двухярусной с учетом наличия двух групп стран. Общий совет, как и Правление ЕСЦБ, выступает связующим звеном между странами зоны евро (</w:t>
      </w:r>
      <w:r w:rsidRPr="00C80F5F">
        <w:rPr>
          <w:sz w:val="28"/>
          <w:szCs w:val="28"/>
          <w:lang w:val="en-US"/>
        </w:rPr>
        <w:t>ins</w:t>
      </w:r>
      <w:r w:rsidRPr="00C80F5F">
        <w:rPr>
          <w:sz w:val="28"/>
          <w:szCs w:val="28"/>
        </w:rPr>
        <w:t>) и странами, не вошедшими в нее (</w:t>
      </w:r>
      <w:r w:rsidRPr="00C80F5F">
        <w:rPr>
          <w:sz w:val="28"/>
          <w:szCs w:val="28"/>
          <w:lang w:val="en-US"/>
        </w:rPr>
        <w:t>pre</w:t>
      </w:r>
      <w:r w:rsidRPr="00C80F5F">
        <w:rPr>
          <w:sz w:val="28"/>
          <w:szCs w:val="28"/>
        </w:rPr>
        <w:t>-</w:t>
      </w:r>
      <w:r w:rsidRPr="00C80F5F">
        <w:rPr>
          <w:sz w:val="28"/>
          <w:szCs w:val="28"/>
          <w:lang w:val="en-US"/>
        </w:rPr>
        <w:t>ins</w:t>
      </w:r>
      <w:r w:rsidRPr="00C80F5F">
        <w:rPr>
          <w:sz w:val="28"/>
          <w:szCs w:val="28"/>
        </w:rPr>
        <w:t>)</w:t>
      </w:r>
      <w:r w:rsidR="0074786F" w:rsidRPr="00C80F5F">
        <w:rPr>
          <w:rStyle w:val="a8"/>
          <w:sz w:val="28"/>
          <w:szCs w:val="28"/>
        </w:rPr>
        <w:footnoteReference w:id="9"/>
      </w:r>
      <w:r w:rsidRPr="00C80F5F">
        <w:rPr>
          <w:sz w:val="28"/>
          <w:szCs w:val="28"/>
        </w:rPr>
        <w:t>.</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Уставный капитал ЕЦБ определен в 5 млрд евро. Доля центральных банков в нем рассчитывается исходя из доли их стран в ВВП и населении ЕС. При этом центральные банки стран </w:t>
      </w:r>
      <w:r w:rsidRPr="00C80F5F">
        <w:rPr>
          <w:sz w:val="28"/>
          <w:szCs w:val="28"/>
          <w:lang w:val="en-US"/>
        </w:rPr>
        <w:t>ins</w:t>
      </w:r>
      <w:r w:rsidRPr="00C80F5F">
        <w:rPr>
          <w:sz w:val="28"/>
          <w:szCs w:val="28"/>
        </w:rPr>
        <w:t xml:space="preserve"> должны вносить 100% подписанного капитала, а стран </w:t>
      </w:r>
      <w:r w:rsidRPr="00C80F5F">
        <w:rPr>
          <w:sz w:val="28"/>
          <w:szCs w:val="28"/>
          <w:lang w:val="en-US"/>
        </w:rPr>
        <w:t>pre</w:t>
      </w:r>
      <w:r w:rsidRPr="00C80F5F">
        <w:rPr>
          <w:sz w:val="28"/>
          <w:szCs w:val="28"/>
        </w:rPr>
        <w:t>-</w:t>
      </w:r>
      <w:r w:rsidRPr="00C80F5F">
        <w:rPr>
          <w:sz w:val="28"/>
          <w:szCs w:val="28"/>
          <w:lang w:val="en-US"/>
        </w:rPr>
        <w:t>ins</w:t>
      </w:r>
      <w:r w:rsidRPr="00C80F5F">
        <w:rPr>
          <w:sz w:val="28"/>
          <w:szCs w:val="28"/>
        </w:rPr>
        <w:t xml:space="preserve"> - 5%. Наряду с этим центральные банки должны перечислять ЕЦБ резервы иностранных валют (в сумме эквивалентные 50 млрд евро), за исключением их национальных валют, евро и </w:t>
      </w:r>
      <w:r w:rsidRPr="00C80F5F">
        <w:rPr>
          <w:sz w:val="28"/>
          <w:szCs w:val="28"/>
          <w:lang w:val="en-US"/>
        </w:rPr>
        <w:t>SDR</w:t>
      </w:r>
      <w:r w:rsidRPr="00C80F5F">
        <w:rPr>
          <w:sz w:val="28"/>
          <w:szCs w:val="28"/>
        </w:rPr>
        <w:t>. Резервные взносы установлены пропорциональными долям центральных банков в подписанном капитале.</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Европейскому центральному банку принадлежит ключевая роль в осуществлении кредитно-денежной политики в рамках Европейской валютной системы (ЕВС). При этом его основная задача заключается в унификации требований, предъявляемых к финансовым инструментам и институтам в зоне евро, а также в методах проведения центральными банками кредитно-денежной политики. В частности, до создания ЕВС центральные банки отдельных государств использовали различные механизмы денежно-кредитного регулирования экономики. Так, не все страны ЕС применяли нормы обязательного резервирования для коммерческих банков, а часть из тех, кто использовал их, не начисляли процентное вознаграждение. Различались механизмы рефинансирования кредитных институтов со стороны центральных банков.</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Европейский центральный банк использует следующий основной инструментарий кредитно-денежной политики</w:t>
      </w:r>
      <w:r w:rsidR="0074786F" w:rsidRPr="00C80F5F">
        <w:rPr>
          <w:rStyle w:val="a8"/>
          <w:sz w:val="28"/>
          <w:szCs w:val="28"/>
        </w:rPr>
        <w:footnoteReference w:id="10"/>
      </w:r>
      <w:r w:rsidRPr="00C80F5F">
        <w:rPr>
          <w:sz w:val="28"/>
          <w:szCs w:val="28"/>
        </w:rPr>
        <w:t>.</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Во-первых, предусматривается установление текущих целевых значений для основных денежных агрегатов для контроля уровня инфляции.</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Во-вторых, определяются диапазоны колебаний основных процентных ставок, в том числе для сближения их по всей зоне евро.</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В-третьих, устанавливаются минимальные резервные требования для коммерческих банков, а также в отношении процентного вознаграждения. Теперь все страны ЕВС должны применять установленный единый норматив резервирования (может принимать значение до 10%) и процентного вознаграждения (14%). Определен единый перечень обязательств, для которых применяется норматив, а также штрафные санкции за нарушение сроков резервирования средств. Установление минимальных резервных требований в качестве одной из целей преследует выравнивание уровней процентных ставок в странах ЕВС.</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В-четвертых, определяется совокупность краткосрочных операций по регулированию ликвидности на денежном рынке евро, называемых постоянно действующими механизмами. Они подразделяются в целом на кредитные и депозитные механизмы ЕЦБ. Так, к депозитному механизму относят размещение временно свободных денежных средств кредитных институтов в депозиты ЕЦБ сроком на один день (депозиты </w:t>
      </w:r>
      <w:r w:rsidRPr="00C80F5F">
        <w:rPr>
          <w:sz w:val="28"/>
          <w:szCs w:val="28"/>
          <w:lang w:val="en-US"/>
        </w:rPr>
        <w:t>overnight</w:t>
      </w:r>
      <w:r w:rsidRPr="00C80F5F">
        <w:rPr>
          <w:sz w:val="28"/>
          <w:szCs w:val="28"/>
        </w:rPr>
        <w:t>). Устанавливаемая по этим депозитам ставка формирует нижнюю границу однодневных межбанковских кредитов рынка евро и является минимальной базовой ставкой в системе процентных ставок ЕЦБ. Аналогично к кредитным механизмам относится предоставление любым центральным банком Евросистемы однодневных кредитов. Соответствующая процентная ставка определяет верхнюю границу ставок рынка однодневных межбанковских кредитов евро. Однако однодневные кредиты предоставляются центральными банками бесплатно.</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ЕЦБ предоставил право центральным банкам ЕВС самостоятельно выбирать форму предоставления однодневных кредитов, основными из которых являются залоговые (ломбардные) кредиты и сделки прямого однодневного репо.</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В качестве залога но однодневным кредитам могут быть использованы активы, определяемые ЕЦБ и подразделяемые на две категории. Критерии, которым должны отвечать активы обеих категорий, также определены ЕЦБ. При получении кредитов рефинансирования в своем национальном центральном банке кредитный институт размещает активы одной из категорий в любом депозитарии на территории ЕВС. ЕЦБ установил размеры предоставляемых кредитов в зависимости от рыночной стоимости заложенных активов и степени ее колеблемости, а также нормативы дополнительных взносов либо выплат в случае изменения указанной рыночной стоимости.</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В-пятых, проводятся операции на открытом рынке, под которыми в ЕВС подразумевают любые сделки, по которым центральные банки сами выступают равноправными контрагентами на рынке, а не только операции на рынке ценных бумаг, как это принято обычно. Среди указанных операций наибольшее значение имеют основной и долгосрочный инструмент рефинансирования, а также так называемые операции тонкой настройки и структурные операции. Основной инструмент рефинансирования предполагает проведение еженедельных аукционов на срок 14 дней среди кредитных институтов по фиксированной процентной ставке. Долгосрочный инструмент рефинансирования аналогичен основному, но предусматривает ежемесячную аукционную торговлю трехмесячными кредитами. Он заменил действовавшую в ряде стран ЕВС до перехода к евро форму долгосрочного рефинансирования через переучет векселей. Аукционы по обоим инструментам рефинансирования проводятся децентрализованно, т. е. центральными банками Евросистемы, но общие объемы кредитных средств, выставляемых на продажу, определяются ЕЦБ. Операции тонкой настройки и структурные операции проводятся нерегулярно и часто за короткий период, когда необходимо срочное вмешательство для регулирования ликвидности и процентных ставок на рынках ЭВС. Сюда относят, в частности, скоростные кредитные и депозитные тендеры, валютообменные свопы (т. е. одновременное заключение спотовой и форвардной сделки по купле-продаже какой-либо валюты), выпуск дисконтных долговых обязательств ЕЦБ и др.</w:t>
      </w:r>
    </w:p>
    <w:p w:rsidR="002401BE" w:rsidRPr="00C80F5F" w:rsidRDefault="002401BE" w:rsidP="00C80F5F">
      <w:pPr>
        <w:shd w:val="clear" w:color="auto" w:fill="FFFFFF"/>
        <w:spacing w:line="360" w:lineRule="auto"/>
        <w:ind w:firstLine="709"/>
        <w:jc w:val="both"/>
        <w:rPr>
          <w:sz w:val="28"/>
          <w:szCs w:val="28"/>
        </w:rPr>
      </w:pPr>
      <w:r w:rsidRPr="00C80F5F">
        <w:rPr>
          <w:iCs/>
          <w:sz w:val="28"/>
          <w:szCs w:val="28"/>
        </w:rPr>
        <w:t xml:space="preserve">Европейский банк реконструкции и развития (ЕБРР) </w:t>
      </w:r>
      <w:r w:rsidRPr="00C80F5F">
        <w:rPr>
          <w:sz w:val="28"/>
          <w:szCs w:val="28"/>
        </w:rPr>
        <w:t xml:space="preserve">представляет собой международную организацию, созданную 29 мая </w:t>
      </w:r>
      <w:smartTag w:uri="urn:schemas-microsoft-com:office:smarttags" w:element="metricconverter">
        <w:smartTagPr>
          <w:attr w:name="ProductID" w:val="1990 г"/>
        </w:smartTagPr>
        <w:r w:rsidRPr="00C80F5F">
          <w:rPr>
            <w:sz w:val="28"/>
            <w:szCs w:val="28"/>
          </w:rPr>
          <w:t>1990 г</w:t>
        </w:r>
      </w:smartTag>
      <w:r w:rsidRPr="00C80F5F">
        <w:rPr>
          <w:sz w:val="28"/>
          <w:szCs w:val="28"/>
        </w:rPr>
        <w:t>. на основе Соглашения между учредителями, которыми выступили 40 стран мира. Его членами, количество которых превышает 60, являются страны ЕС, Центральной и Восточной Европы, СНГ, а также другие страны МВФ, в том числе находящиеся вне пределов Европы, и Европейский инвестиционный банк (ЕИБ).</w:t>
      </w:r>
    </w:p>
    <w:p w:rsidR="002401BE" w:rsidRPr="00C80F5F" w:rsidRDefault="002401BE" w:rsidP="00C80F5F">
      <w:pPr>
        <w:shd w:val="clear" w:color="auto" w:fill="FFFFFF"/>
        <w:spacing w:line="360" w:lineRule="auto"/>
        <w:ind w:firstLine="709"/>
        <w:jc w:val="both"/>
        <w:rPr>
          <w:sz w:val="28"/>
          <w:szCs w:val="28"/>
        </w:rPr>
      </w:pPr>
      <w:r w:rsidRPr="00C80F5F">
        <w:rPr>
          <w:sz w:val="28"/>
          <w:szCs w:val="28"/>
        </w:rPr>
        <w:t>Штаб-квартира ЕБРР находится в Лондоне. Основной целью ЕБРР является содействие реформам в европейских постсоциалистических странах, направленных на формирование рыночных отношений, развитие частной и предпринимательской инициативы. Исходя из этого деятельность Банка направлена на решение таких задач, как стимулирование развития частного сектора экономики путем мобилизации для этого иностранного и местных капиталов; инвестирование в производственную, финансовую и сферу услуг для поддержки частной инициативы; стимулирование развития и расширения национальных рынков капиталов; оказание поддержки, технического содействия для подготовки и реализации экономически выгодных проектов и ряд других.</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Устав ЕБРР предусматривает преимущественное (не менее 60%) направление его финансовых ресурсов на поддержку деятельности негосударственных коммерческих структур, укрепление финансовых институтов и правовых систем, развитие инфраструктуры, необходимой для поддержки частного сектора. </w:t>
      </w:r>
    </w:p>
    <w:p w:rsidR="0020523E" w:rsidRPr="00C80F5F" w:rsidRDefault="0020523E" w:rsidP="00C80F5F">
      <w:pPr>
        <w:shd w:val="clear" w:color="auto" w:fill="FFFFFF"/>
        <w:spacing w:line="360" w:lineRule="auto"/>
        <w:ind w:firstLine="709"/>
        <w:jc w:val="both"/>
        <w:rPr>
          <w:sz w:val="28"/>
          <w:szCs w:val="28"/>
        </w:rPr>
      </w:pPr>
      <w:r w:rsidRPr="00C80F5F">
        <w:rPr>
          <w:sz w:val="28"/>
          <w:szCs w:val="28"/>
        </w:rPr>
        <w:t>Руководящими органами в ЕБРР являются Совет управляющих, Совет директоров и Президент. Совет управляющих является высшим распорядительным органом, решающим принципиальные вопросы деятельности Банка, куда входят по два представителя от страны-участницы. Совет управляющих на ежегодном заседании выбирает председателя, координирующего деятельность Совета. В исключительную компетенцию Совета управляющих входит решение следующих вопросов: прием новых членов в ЕБРР и приостановка членства; избрание директоров и президента ЕБРР; увеличение или уменьшение установленного капитала ЕБРР; предоставление полномочий на заключение генеральных соглашений о сотрудничестве с другими международными организациями; утверждение финансовой отчетности Банка; внесение изменений в Соглашение об учреждении ЕБРР.</w:t>
      </w:r>
    </w:p>
    <w:p w:rsidR="0020523E" w:rsidRPr="00C80F5F" w:rsidRDefault="0020523E" w:rsidP="00C80F5F">
      <w:pPr>
        <w:shd w:val="clear" w:color="auto" w:fill="FFFFFF"/>
        <w:spacing w:line="360" w:lineRule="auto"/>
        <w:ind w:firstLine="709"/>
        <w:jc w:val="both"/>
        <w:rPr>
          <w:sz w:val="28"/>
          <w:szCs w:val="28"/>
        </w:rPr>
      </w:pPr>
      <w:r w:rsidRPr="00C80F5F">
        <w:rPr>
          <w:sz w:val="28"/>
          <w:szCs w:val="28"/>
        </w:rPr>
        <w:t>Решение других оперативных вопросов Совет управляющих делегирует Совету директоров, который является исполнительным органом, состоящим из 23 членов, избираемых на три года. Президент Банка избирается Советом управляющих на четыре года и осуществляет управление текущей деятельностью данной организации под руководством Совета директоров.</w:t>
      </w:r>
    </w:p>
    <w:p w:rsidR="002401BE" w:rsidRPr="00C80F5F" w:rsidRDefault="002401BE" w:rsidP="00C80F5F">
      <w:pPr>
        <w:shd w:val="clear" w:color="auto" w:fill="FFFFFF"/>
        <w:spacing w:line="360" w:lineRule="auto"/>
        <w:ind w:firstLine="709"/>
        <w:jc w:val="both"/>
        <w:rPr>
          <w:sz w:val="28"/>
          <w:szCs w:val="28"/>
        </w:rPr>
      </w:pPr>
      <w:r w:rsidRPr="00C80F5F">
        <w:rPr>
          <w:sz w:val="28"/>
          <w:szCs w:val="28"/>
        </w:rPr>
        <w:t>Финансовые ресурсы ЕБРР сформированы за счет акционерного капитала, составляющего 20 млрд евро и распределенного среди стран-участниц, при этом наибольшими долями обладают США— 10%, Италия, Германия, Франция, Великобритания и Япония — по 8,5%, квота России — 4%. Совокупные финансовые ресурсы Банка состоят из обычных ресурсов, включающих: уставный капитал ЕБРР; привлеченные заемные средства; средства, полученные в счет погашения займов или по гарантиям; прочие средства и средства специальных фондов, включающих фонды технического и инвестиционного сотрудничества, целью которых является оказание содействия в подготовке и реализации различных видов проектов</w:t>
      </w:r>
      <w:r w:rsidR="00E934A7" w:rsidRPr="00C80F5F">
        <w:rPr>
          <w:rStyle w:val="a8"/>
          <w:sz w:val="28"/>
          <w:szCs w:val="28"/>
        </w:rPr>
        <w:footnoteReference w:id="11"/>
      </w:r>
      <w:r w:rsidRPr="00C80F5F">
        <w:rPr>
          <w:sz w:val="28"/>
          <w:szCs w:val="28"/>
        </w:rPr>
        <w:t>.</w:t>
      </w:r>
    </w:p>
    <w:p w:rsidR="002401BE" w:rsidRPr="00C80F5F" w:rsidRDefault="002401BE" w:rsidP="00C80F5F">
      <w:pPr>
        <w:shd w:val="clear" w:color="auto" w:fill="FFFFFF"/>
        <w:spacing w:line="360" w:lineRule="auto"/>
        <w:ind w:firstLine="709"/>
        <w:jc w:val="both"/>
        <w:rPr>
          <w:sz w:val="28"/>
          <w:szCs w:val="28"/>
        </w:rPr>
      </w:pPr>
      <w:r w:rsidRPr="00C80F5F">
        <w:rPr>
          <w:sz w:val="28"/>
          <w:szCs w:val="28"/>
        </w:rPr>
        <w:t xml:space="preserve">Формы деятельности ЕБРР разнообразны, но в целом направлены на рыночные преобразования и включают: предоставление кредитов на развитие производства; инвестирование в капитал; предоставление гарантий и оказание содействия в размещении </w:t>
      </w:r>
      <w:r w:rsidR="0020523E" w:rsidRPr="00C80F5F">
        <w:rPr>
          <w:sz w:val="28"/>
          <w:szCs w:val="28"/>
        </w:rPr>
        <w:t>ц</w:t>
      </w:r>
      <w:r w:rsidRPr="00C80F5F">
        <w:rPr>
          <w:sz w:val="28"/>
          <w:szCs w:val="28"/>
        </w:rPr>
        <w:t>енных бумаг; размещение ресурсов фондов в соответствии с их целевым назначением и др.</w:t>
      </w:r>
    </w:p>
    <w:p w:rsidR="002401BE" w:rsidRPr="00C80F5F" w:rsidRDefault="002401BE" w:rsidP="00C80F5F">
      <w:pPr>
        <w:shd w:val="clear" w:color="auto" w:fill="FFFFFF"/>
        <w:spacing w:line="360" w:lineRule="auto"/>
        <w:ind w:firstLine="709"/>
        <w:jc w:val="both"/>
        <w:rPr>
          <w:sz w:val="28"/>
          <w:szCs w:val="28"/>
        </w:rPr>
      </w:pPr>
      <w:r w:rsidRPr="00C80F5F">
        <w:rPr>
          <w:sz w:val="28"/>
          <w:szCs w:val="28"/>
        </w:rPr>
        <w:t>Наиболее важными направлениями кредитной политики ЕБРР являются финансовый сектор, энергетика, телекоммуникации, транспорт, агробизнес, приватизация.</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Банк не предоставляет гарантии под </w:t>
      </w:r>
      <w:r w:rsidR="002401BE" w:rsidRPr="00C80F5F">
        <w:rPr>
          <w:sz w:val="28"/>
          <w:szCs w:val="28"/>
        </w:rPr>
        <w:t xml:space="preserve">экспортные </w:t>
      </w:r>
      <w:r w:rsidRPr="00C80F5F">
        <w:rPr>
          <w:sz w:val="28"/>
          <w:szCs w:val="28"/>
        </w:rPr>
        <w:t xml:space="preserve">кредиты </w:t>
      </w:r>
      <w:r w:rsidR="002401BE" w:rsidRPr="00C80F5F">
        <w:rPr>
          <w:sz w:val="28"/>
          <w:szCs w:val="28"/>
        </w:rPr>
        <w:t>и</w:t>
      </w:r>
      <w:r w:rsidRPr="00C80F5F">
        <w:rPr>
          <w:sz w:val="28"/>
          <w:szCs w:val="28"/>
        </w:rPr>
        <w:t xml:space="preserve"> не работает с индивидуальными клиентами. ЕБРР не предоставляет финансирование, сели считает, что заявитель может получить средства из дру</w:t>
      </w:r>
      <w:r w:rsidR="002401BE" w:rsidRPr="00C80F5F">
        <w:rPr>
          <w:sz w:val="28"/>
          <w:szCs w:val="28"/>
        </w:rPr>
        <w:t>гих источников на приемлемых ус</w:t>
      </w:r>
      <w:r w:rsidRPr="00C80F5F">
        <w:rPr>
          <w:sz w:val="28"/>
          <w:szCs w:val="28"/>
        </w:rPr>
        <w:t>ловиях. ЕБРР, как правило, заключает напрямую соглашения с крупными организациями-клиентами. Кредиты малым и средним предприятиям предоставляются через посредников.</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 xml:space="preserve">Кредитные операции подразделяются банком на обычные и специальные. Первый вид операций финансируется за счет основных ресурсов банка (уставный капитал, средства от погашения кредитов банка </w:t>
      </w:r>
      <w:r w:rsidR="002401BE" w:rsidRPr="00C80F5F">
        <w:rPr>
          <w:sz w:val="28"/>
          <w:szCs w:val="28"/>
        </w:rPr>
        <w:t>и</w:t>
      </w:r>
      <w:r w:rsidRPr="00C80F5F">
        <w:rPr>
          <w:sz w:val="28"/>
          <w:szCs w:val="28"/>
        </w:rPr>
        <w:t xml:space="preserve"> проценты, выплаченные п</w:t>
      </w:r>
      <w:r w:rsidR="002401BE" w:rsidRPr="00C80F5F">
        <w:rPr>
          <w:sz w:val="28"/>
          <w:szCs w:val="28"/>
        </w:rPr>
        <w:t>о ним, заемные средства), а вто</w:t>
      </w:r>
      <w:r w:rsidRPr="00C80F5F">
        <w:rPr>
          <w:sz w:val="28"/>
          <w:szCs w:val="28"/>
        </w:rPr>
        <w:t xml:space="preserve">рой </w:t>
      </w:r>
      <w:r w:rsidR="0074786F" w:rsidRPr="00C80F5F">
        <w:rPr>
          <w:sz w:val="28"/>
          <w:szCs w:val="28"/>
        </w:rPr>
        <w:t>–</w:t>
      </w:r>
      <w:r w:rsidRPr="00C80F5F">
        <w:rPr>
          <w:sz w:val="28"/>
          <w:szCs w:val="28"/>
        </w:rPr>
        <w:t xml:space="preserve"> из ресурсов специальных фондов (целевые средства)</w:t>
      </w:r>
      <w:r w:rsidR="0074786F" w:rsidRPr="00C80F5F">
        <w:rPr>
          <w:rStyle w:val="a8"/>
          <w:sz w:val="28"/>
          <w:szCs w:val="28"/>
        </w:rPr>
        <w:footnoteReference w:id="12"/>
      </w:r>
      <w:r w:rsidRPr="00C80F5F">
        <w:rPr>
          <w:sz w:val="28"/>
          <w:szCs w:val="28"/>
        </w:rPr>
        <w:t>.</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ЕБРР прибегает либо к самостоятельному финансированию, либо к совместному. Самостоятельное финансировани</w:t>
      </w:r>
      <w:r w:rsidR="002401BE" w:rsidRPr="00C80F5F">
        <w:rPr>
          <w:sz w:val="28"/>
          <w:szCs w:val="28"/>
        </w:rPr>
        <w:t>е осуществляется пу</w:t>
      </w:r>
      <w:r w:rsidRPr="00C80F5F">
        <w:rPr>
          <w:sz w:val="28"/>
          <w:szCs w:val="28"/>
        </w:rPr>
        <w:t>тем предоставления кредитов, приобретения акций предприятий пли выдачи гарантий. Последние позволяют заемщикам получать кредиты по другим каналам, а ЕБРР берет на себя ответственность либо за все риски, либо за отдельные виды. При фина</w:t>
      </w:r>
      <w:r w:rsidR="002401BE" w:rsidRPr="00C80F5F">
        <w:rPr>
          <w:sz w:val="28"/>
          <w:szCs w:val="28"/>
        </w:rPr>
        <w:t>нсировании через по</w:t>
      </w:r>
      <w:r w:rsidRPr="00C80F5F">
        <w:rPr>
          <w:sz w:val="28"/>
          <w:szCs w:val="28"/>
        </w:rPr>
        <w:t>средников им открываются средне- и долгосрочные кредитные линии. Посредниками чаще всего выступаю</w:t>
      </w:r>
      <w:r w:rsidR="002401BE" w:rsidRPr="00C80F5F">
        <w:rPr>
          <w:sz w:val="28"/>
          <w:szCs w:val="28"/>
        </w:rPr>
        <w:t>т национальные банки и в некото</w:t>
      </w:r>
      <w:r w:rsidRPr="00C80F5F">
        <w:rPr>
          <w:sz w:val="28"/>
          <w:szCs w:val="28"/>
        </w:rPr>
        <w:t>рых случаях правительства. Совм</w:t>
      </w:r>
      <w:r w:rsidR="002401BE" w:rsidRPr="00C80F5F">
        <w:rPr>
          <w:sz w:val="28"/>
          <w:szCs w:val="28"/>
        </w:rPr>
        <w:t>естное финансирование может осу</w:t>
      </w:r>
      <w:r w:rsidRPr="00C80F5F">
        <w:rPr>
          <w:sz w:val="28"/>
          <w:szCs w:val="28"/>
        </w:rPr>
        <w:t>ществляться в различных формах: кредиты ЕБРР</w:t>
      </w:r>
      <w:r w:rsidR="002401BE" w:rsidRPr="00C80F5F">
        <w:rPr>
          <w:sz w:val="28"/>
          <w:szCs w:val="28"/>
        </w:rPr>
        <w:t xml:space="preserve"> и других участни</w:t>
      </w:r>
      <w:r w:rsidRPr="00C80F5F">
        <w:rPr>
          <w:sz w:val="28"/>
          <w:szCs w:val="28"/>
        </w:rPr>
        <w:t>ков синдиката предоставляются в одних случаях в согласованных пропорциях для финансирования одного и того же набора товаров или услуг, в других — различных (параллельное финансирование). После предоставления полной суммы кредита ЕБРР прод</w:t>
      </w:r>
      <w:r w:rsidR="002401BE" w:rsidRPr="00C80F5F">
        <w:rPr>
          <w:sz w:val="28"/>
          <w:szCs w:val="28"/>
        </w:rPr>
        <w:t>ает ка</w:t>
      </w:r>
      <w:r w:rsidRPr="00C80F5F">
        <w:rPr>
          <w:sz w:val="28"/>
          <w:szCs w:val="28"/>
        </w:rPr>
        <w:t>кую-либо долю кредита другим банкам (долевое финансирование)</w:t>
      </w:r>
      <w:r w:rsidR="0074786F" w:rsidRPr="00C80F5F">
        <w:rPr>
          <w:rStyle w:val="a8"/>
          <w:sz w:val="28"/>
          <w:szCs w:val="28"/>
        </w:rPr>
        <w:footnoteReference w:id="13"/>
      </w:r>
      <w:r w:rsidRPr="00C80F5F">
        <w:rPr>
          <w:sz w:val="28"/>
          <w:szCs w:val="28"/>
        </w:rPr>
        <w:t>.</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ЕБРР принимает участие в инвестиционных фондах, которые вкладывают средства в средние частные предприятия путем покупки их акций. Он реализует также прог</w:t>
      </w:r>
      <w:r w:rsidR="002401BE" w:rsidRPr="00C80F5F">
        <w:rPr>
          <w:sz w:val="28"/>
          <w:szCs w:val="28"/>
        </w:rPr>
        <w:t>раммы содействия торговле с уча</w:t>
      </w:r>
      <w:r w:rsidRPr="00C80F5F">
        <w:rPr>
          <w:sz w:val="28"/>
          <w:szCs w:val="28"/>
        </w:rPr>
        <w:t>стием местных финансовых инстит</w:t>
      </w:r>
      <w:r w:rsidR="002401BE" w:rsidRPr="00C80F5F">
        <w:rPr>
          <w:sz w:val="28"/>
          <w:szCs w:val="28"/>
        </w:rPr>
        <w:t>утов. Такие программы подразуме</w:t>
      </w:r>
      <w:r w:rsidRPr="00C80F5F">
        <w:rPr>
          <w:sz w:val="28"/>
          <w:szCs w:val="28"/>
        </w:rPr>
        <w:t>вают открытие кредитных линий для гарантирования подтверждений аккредитивов, предоставляемых местным банкам, а также прямое финансирование крупных предприятий в виде револьверных кредитов.</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Очень важную роль в деятельности ЕБРР играют экологические проекты. При этом особое внимание уделяется операциям, направленным на рациональное использование ресурсов и энергии, сокращение отходов, переработку и регенерацию ресурсов, использование более экологически чистых технологий. Любой проект, предоставляемый ЕБРР, подвергается тщательно</w:t>
      </w:r>
      <w:r w:rsidR="002401BE" w:rsidRPr="00C80F5F">
        <w:rPr>
          <w:sz w:val="28"/>
          <w:szCs w:val="28"/>
        </w:rPr>
        <w:t>й</w:t>
      </w:r>
      <w:r w:rsidRPr="00C80F5F">
        <w:rPr>
          <w:sz w:val="28"/>
          <w:szCs w:val="28"/>
        </w:rPr>
        <w:t xml:space="preserve"> экологической проверке. ЕБРР способствует принятию и повсеместному выполнению международно признанных экологических норм и стандартов.</w:t>
      </w:r>
    </w:p>
    <w:p w:rsidR="005F4ADD" w:rsidRPr="00C80F5F" w:rsidRDefault="005F4ADD" w:rsidP="00C80F5F">
      <w:pPr>
        <w:shd w:val="clear" w:color="auto" w:fill="FFFFFF"/>
        <w:spacing w:line="360" w:lineRule="auto"/>
        <w:ind w:firstLine="709"/>
        <w:jc w:val="both"/>
        <w:rPr>
          <w:sz w:val="28"/>
          <w:szCs w:val="28"/>
        </w:rPr>
      </w:pPr>
      <w:r w:rsidRPr="00C80F5F">
        <w:rPr>
          <w:sz w:val="28"/>
          <w:szCs w:val="28"/>
        </w:rPr>
        <w:t>ЕБРР часто действует в других странах через основанные им региональные венчурные фонды. Он создает также фонды поддержки малого бизнеса для предоставления малых (до 125 тыс. долл.) и микрокредптов (до 30 тыс. долл.).</w:t>
      </w:r>
    </w:p>
    <w:p w:rsidR="005F4ADD" w:rsidRDefault="005F4ADD" w:rsidP="00C80F5F">
      <w:pPr>
        <w:shd w:val="clear" w:color="auto" w:fill="FFFFFF"/>
        <w:spacing w:line="360" w:lineRule="auto"/>
        <w:ind w:firstLine="709"/>
        <w:jc w:val="both"/>
        <w:rPr>
          <w:sz w:val="28"/>
          <w:szCs w:val="28"/>
        </w:rPr>
      </w:pPr>
    </w:p>
    <w:p w:rsidR="00EE5877" w:rsidRPr="00C80F5F" w:rsidRDefault="00C80F5F" w:rsidP="00C80F5F">
      <w:pPr>
        <w:shd w:val="clear" w:color="auto" w:fill="FFFFFF"/>
        <w:spacing w:line="360" w:lineRule="auto"/>
        <w:ind w:firstLine="709"/>
        <w:jc w:val="center"/>
        <w:rPr>
          <w:b/>
          <w:sz w:val="28"/>
          <w:szCs w:val="28"/>
        </w:rPr>
      </w:pPr>
      <w:r>
        <w:rPr>
          <w:sz w:val="28"/>
          <w:szCs w:val="28"/>
        </w:rPr>
        <w:br w:type="page"/>
      </w:r>
      <w:r w:rsidR="00EE5877" w:rsidRPr="00C80F5F">
        <w:rPr>
          <w:b/>
          <w:sz w:val="28"/>
          <w:szCs w:val="28"/>
        </w:rPr>
        <w:t>Глава 3. Проблемы и пути реформирования международных финансово-кредитных организаций</w:t>
      </w:r>
    </w:p>
    <w:p w:rsidR="00D6771F" w:rsidRPr="00C80F5F" w:rsidRDefault="00D6771F" w:rsidP="00C80F5F">
      <w:pPr>
        <w:spacing w:line="360" w:lineRule="auto"/>
        <w:ind w:firstLine="709"/>
        <w:jc w:val="both"/>
        <w:rPr>
          <w:sz w:val="28"/>
          <w:szCs w:val="28"/>
        </w:rPr>
      </w:pPr>
    </w:p>
    <w:p w:rsidR="00EE5877" w:rsidRPr="00C80F5F" w:rsidRDefault="00407DAC" w:rsidP="00C80F5F">
      <w:pPr>
        <w:shd w:val="clear" w:color="auto" w:fill="FFFFFF"/>
        <w:spacing w:line="360" w:lineRule="auto"/>
        <w:ind w:firstLine="709"/>
        <w:jc w:val="both"/>
        <w:rPr>
          <w:sz w:val="28"/>
          <w:szCs w:val="28"/>
        </w:rPr>
      </w:pPr>
      <w:r w:rsidRPr="00C80F5F">
        <w:rPr>
          <w:sz w:val="28"/>
          <w:szCs w:val="28"/>
        </w:rPr>
        <w:t>К</w:t>
      </w:r>
      <w:r w:rsidR="00EE5877" w:rsidRPr="00C80F5F">
        <w:rPr>
          <w:sz w:val="28"/>
          <w:szCs w:val="28"/>
        </w:rPr>
        <w:t xml:space="preserve">ризис мировой финансовой системы обусловил изменение формата встречи руководителей крупнейших экономик мира на саммите в ноябре </w:t>
      </w:r>
      <w:smartTag w:uri="urn:schemas-microsoft-com:office:smarttags" w:element="metricconverter">
        <w:smartTagPr>
          <w:attr w:name="ProductID" w:val="2008 г"/>
        </w:smartTagPr>
        <w:r w:rsidR="00EE5877" w:rsidRPr="00C80F5F">
          <w:rPr>
            <w:sz w:val="28"/>
            <w:szCs w:val="28"/>
          </w:rPr>
          <w:t>2008 г</w:t>
        </w:r>
      </w:smartTag>
      <w:r w:rsidR="00EE5877" w:rsidRPr="00C80F5F">
        <w:rPr>
          <w:sz w:val="28"/>
          <w:szCs w:val="28"/>
        </w:rPr>
        <w:t>. Количество стран-участниц возросло с 7 до 20. Такая необходимость вызвана как масштабами текущего кризиса, так и возрастающим влиянием на мировую экономику развивающихся стран.</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 xml:space="preserve">Вопрос об эффективности глобальной рыночной экономики на нем не ставился, была лишь подчеркнута необходимость его адекватного регулирования и приняты 5 принципов </w:t>
      </w:r>
      <w:r w:rsidRPr="00C80F5F">
        <w:rPr>
          <w:sz w:val="28"/>
          <w:szCs w:val="28"/>
          <w:lang w:val="en-US"/>
        </w:rPr>
        <w:t>G</w:t>
      </w:r>
      <w:r w:rsidRPr="00C80F5F">
        <w:rPr>
          <w:sz w:val="28"/>
          <w:szCs w:val="28"/>
        </w:rPr>
        <w:t>-20</w:t>
      </w:r>
      <w:r w:rsidR="00407DAC" w:rsidRPr="00C80F5F">
        <w:rPr>
          <w:rStyle w:val="a8"/>
          <w:sz w:val="28"/>
          <w:szCs w:val="28"/>
        </w:rPr>
        <w:footnoteReference w:id="14"/>
      </w:r>
      <w:r w:rsidRPr="00C80F5F">
        <w:rPr>
          <w:sz w:val="28"/>
          <w:szCs w:val="28"/>
        </w:rPr>
        <w:t>:</w:t>
      </w:r>
    </w:p>
    <w:p w:rsidR="00EE5877" w:rsidRPr="00C80F5F" w:rsidRDefault="00EE5877" w:rsidP="00C80F5F">
      <w:pPr>
        <w:numPr>
          <w:ilvl w:val="0"/>
          <w:numId w:val="4"/>
        </w:numPr>
        <w:shd w:val="clear" w:color="auto" w:fill="FFFFFF"/>
        <w:spacing w:line="360" w:lineRule="auto"/>
        <w:ind w:firstLine="709"/>
        <w:jc w:val="both"/>
        <w:rPr>
          <w:sz w:val="28"/>
          <w:szCs w:val="28"/>
        </w:rPr>
      </w:pPr>
      <w:r w:rsidRPr="00C80F5F">
        <w:rPr>
          <w:sz w:val="28"/>
          <w:szCs w:val="28"/>
        </w:rPr>
        <w:t>Улучшение прозрачности и подотчетности.</w:t>
      </w:r>
    </w:p>
    <w:p w:rsidR="00EE5877" w:rsidRPr="00C80F5F" w:rsidRDefault="00EE5877" w:rsidP="00C80F5F">
      <w:pPr>
        <w:numPr>
          <w:ilvl w:val="0"/>
          <w:numId w:val="4"/>
        </w:numPr>
        <w:shd w:val="clear" w:color="auto" w:fill="FFFFFF"/>
        <w:spacing w:line="360" w:lineRule="auto"/>
        <w:ind w:firstLine="709"/>
        <w:jc w:val="both"/>
        <w:rPr>
          <w:sz w:val="28"/>
          <w:szCs w:val="28"/>
        </w:rPr>
      </w:pPr>
      <w:r w:rsidRPr="00C80F5F">
        <w:rPr>
          <w:sz w:val="28"/>
          <w:szCs w:val="28"/>
        </w:rPr>
        <w:t>Создание надежного регулирования.</w:t>
      </w:r>
    </w:p>
    <w:p w:rsidR="00EE5877" w:rsidRPr="00C80F5F" w:rsidRDefault="00EE5877" w:rsidP="00C80F5F">
      <w:pPr>
        <w:numPr>
          <w:ilvl w:val="0"/>
          <w:numId w:val="5"/>
        </w:numPr>
        <w:shd w:val="clear" w:color="auto" w:fill="FFFFFF"/>
        <w:spacing w:line="360" w:lineRule="auto"/>
        <w:ind w:firstLine="709"/>
        <w:jc w:val="both"/>
        <w:rPr>
          <w:sz w:val="28"/>
          <w:szCs w:val="28"/>
        </w:rPr>
      </w:pPr>
      <w:r w:rsidRPr="00C80F5F">
        <w:rPr>
          <w:sz w:val="28"/>
          <w:szCs w:val="28"/>
        </w:rPr>
        <w:t>Продвижение целостности финансовых рынков.</w:t>
      </w:r>
    </w:p>
    <w:p w:rsidR="00EE5877" w:rsidRPr="00C80F5F" w:rsidRDefault="00EE5877" w:rsidP="00C80F5F">
      <w:pPr>
        <w:numPr>
          <w:ilvl w:val="0"/>
          <w:numId w:val="4"/>
        </w:numPr>
        <w:shd w:val="clear" w:color="auto" w:fill="FFFFFF"/>
        <w:spacing w:line="360" w:lineRule="auto"/>
        <w:ind w:firstLine="709"/>
        <w:jc w:val="both"/>
        <w:rPr>
          <w:sz w:val="28"/>
          <w:szCs w:val="28"/>
        </w:rPr>
      </w:pPr>
      <w:r w:rsidRPr="00C80F5F">
        <w:rPr>
          <w:sz w:val="28"/>
          <w:szCs w:val="28"/>
        </w:rPr>
        <w:t>Укрепление международного сотрудничества.</w:t>
      </w:r>
    </w:p>
    <w:p w:rsidR="00EE5877" w:rsidRPr="00C80F5F" w:rsidRDefault="00EE5877" w:rsidP="00C80F5F">
      <w:pPr>
        <w:numPr>
          <w:ilvl w:val="0"/>
          <w:numId w:val="5"/>
        </w:numPr>
        <w:shd w:val="clear" w:color="auto" w:fill="FFFFFF"/>
        <w:spacing w:line="360" w:lineRule="auto"/>
        <w:ind w:firstLine="709"/>
        <w:jc w:val="both"/>
        <w:rPr>
          <w:sz w:val="28"/>
          <w:szCs w:val="28"/>
        </w:rPr>
      </w:pPr>
      <w:r w:rsidRPr="00C80F5F">
        <w:rPr>
          <w:sz w:val="28"/>
          <w:szCs w:val="28"/>
        </w:rPr>
        <w:t>Реформирование международных финансовых институтов.</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Далее будет рассмотрен только один из этих принципов — реформирование международных финансовых институтов, так как без решения этой проблемы кризис в лучшем случае затянется на</w:t>
      </w:r>
      <w:r w:rsidR="00407DAC" w:rsidRPr="00C80F5F">
        <w:rPr>
          <w:sz w:val="28"/>
          <w:szCs w:val="28"/>
        </w:rPr>
        <w:t xml:space="preserve"> </w:t>
      </w:r>
      <w:r w:rsidRPr="00C80F5F">
        <w:rPr>
          <w:sz w:val="28"/>
          <w:szCs w:val="28"/>
        </w:rPr>
        <w:t xml:space="preserve">долгие годы, а в перспективе может привести и к значительно большему по масштабу глобальному кризису финансовой системы. </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Как известно, с истока своего существования в ООН были созданы специализированные учреждения, призванные обеспечить глобальное управление мировой экономикой. Среди них важнейшими были Международный валютный фонд (МВФ), Всемирный</w:t>
      </w:r>
      <w:r w:rsidR="00407DAC" w:rsidRPr="00C80F5F">
        <w:rPr>
          <w:sz w:val="28"/>
          <w:szCs w:val="28"/>
        </w:rPr>
        <w:t xml:space="preserve"> банк (прежнее название </w:t>
      </w:r>
      <w:r w:rsidR="00CE7605" w:rsidRPr="00C80F5F">
        <w:rPr>
          <w:sz w:val="28"/>
          <w:szCs w:val="28"/>
        </w:rPr>
        <w:t>–</w:t>
      </w:r>
      <w:r w:rsidR="00407DAC" w:rsidRPr="00C80F5F">
        <w:rPr>
          <w:sz w:val="28"/>
          <w:szCs w:val="28"/>
        </w:rPr>
        <w:t xml:space="preserve"> Между</w:t>
      </w:r>
      <w:r w:rsidRPr="00C80F5F">
        <w:rPr>
          <w:sz w:val="28"/>
          <w:szCs w:val="28"/>
        </w:rPr>
        <w:t>народный банк реконструкции и развития)</w:t>
      </w:r>
      <w:r w:rsidR="00407DAC" w:rsidRPr="00C80F5F">
        <w:rPr>
          <w:sz w:val="28"/>
          <w:szCs w:val="28"/>
        </w:rPr>
        <w:t>.</w:t>
      </w:r>
      <w:r w:rsidRPr="00C80F5F">
        <w:rPr>
          <w:sz w:val="28"/>
          <w:szCs w:val="28"/>
        </w:rPr>
        <w:t xml:space="preserve"> Сама по себе идея создания подобных национальных структур управлени</w:t>
      </w:r>
      <w:r w:rsidR="00407DAC" w:rsidRPr="00C80F5F">
        <w:rPr>
          <w:sz w:val="28"/>
          <w:szCs w:val="28"/>
        </w:rPr>
        <w:t>я международными отношениями вы</w:t>
      </w:r>
      <w:r w:rsidRPr="00C80F5F">
        <w:rPr>
          <w:sz w:val="28"/>
          <w:szCs w:val="28"/>
        </w:rPr>
        <w:t>глядела заманчиво для всего мира — обеспечить стабильность и устойчивое развитие национальных экономик на с</w:t>
      </w:r>
      <w:r w:rsidR="00407DAC" w:rsidRPr="00C80F5F">
        <w:rPr>
          <w:sz w:val="28"/>
          <w:szCs w:val="28"/>
        </w:rPr>
        <w:t>праведливых и всем понятных при</w:t>
      </w:r>
      <w:r w:rsidRPr="00C80F5F">
        <w:rPr>
          <w:sz w:val="28"/>
          <w:szCs w:val="28"/>
        </w:rPr>
        <w:t>нципах. В частности, в задачи МВФ как основного наднационального института, обеспечивающего стабильность международной валютный системы, входили: прот</w:t>
      </w:r>
      <w:r w:rsidR="003902E3" w:rsidRPr="00C80F5F">
        <w:rPr>
          <w:sz w:val="28"/>
          <w:szCs w:val="28"/>
        </w:rPr>
        <w:t>иводействие валютным ограничени</w:t>
      </w:r>
      <w:r w:rsidRPr="00C80F5F">
        <w:rPr>
          <w:sz w:val="28"/>
          <w:szCs w:val="28"/>
        </w:rPr>
        <w:t>ям, создание многонациональной системы платежей по валютным операциям и др.</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Более чем шестидесятилетний период работы этих международных организаций показал, что время иллюзий прошло, а наднациональные институты стали подвергаться справедливой и жесткой критике. Даже внутренняя служба МВФ считает, что эта организация нуждается в срочном глобальном реф</w:t>
      </w:r>
      <w:r w:rsidR="00407DAC" w:rsidRPr="00C80F5F">
        <w:rPr>
          <w:sz w:val="28"/>
          <w:szCs w:val="28"/>
        </w:rPr>
        <w:t>ормировании. Почему это произош</w:t>
      </w:r>
      <w:r w:rsidRPr="00C80F5F">
        <w:rPr>
          <w:sz w:val="28"/>
          <w:szCs w:val="28"/>
        </w:rPr>
        <w:t>ло? Для ответа на эт</w:t>
      </w:r>
      <w:r w:rsidR="00407DAC" w:rsidRPr="00C80F5F">
        <w:rPr>
          <w:sz w:val="28"/>
          <w:szCs w:val="28"/>
        </w:rPr>
        <w:t>от вопрос</w:t>
      </w:r>
      <w:r w:rsidRPr="00C80F5F">
        <w:rPr>
          <w:sz w:val="28"/>
          <w:szCs w:val="28"/>
        </w:rPr>
        <w:t xml:space="preserve"> вспомним, что МВФ был создан на принципах акционерного общества, т. е. обладатель контрольного пакета определял стратегию развития этого общества, следовательно, и всей мировой валютно-финансовой системы. Из Второй мировой войны США вышли с самой сильной экономикой и наибольшими запасами золота, т. к. боевые действия на суше они начали примерно за год до окончания войны, вели их на чужой территории и только обогащались все эти годы за счет поставок воюющим странам оружия, продовольствия и материалов. Поэтому они смогли внести в МВФ наибольшую сумму денег и получили наибольшее число голосов при принятии решений. Естественно, что с самого момента своего образования МВФ проводил политику выгодную, прежде всего США, в ущерб остальным странам. При возникновении мировых финан</w:t>
      </w:r>
      <w:r w:rsidR="00407DAC" w:rsidRPr="00C80F5F">
        <w:rPr>
          <w:sz w:val="28"/>
          <w:szCs w:val="28"/>
        </w:rPr>
        <w:t>совых кризисов в странах Латинс</w:t>
      </w:r>
      <w:r w:rsidRPr="00C80F5F">
        <w:rPr>
          <w:sz w:val="28"/>
          <w:szCs w:val="28"/>
        </w:rPr>
        <w:t>кой Америки и Азиатско-Тихоокеанского региона США удавалось переложить всю тяжесть выхода из кризиса на развивающиеся страны</w:t>
      </w:r>
      <w:r w:rsidR="009A131A" w:rsidRPr="00C80F5F">
        <w:rPr>
          <w:rStyle w:val="a8"/>
          <w:sz w:val="28"/>
          <w:szCs w:val="28"/>
        </w:rPr>
        <w:footnoteReference w:id="15"/>
      </w:r>
      <w:r w:rsidRPr="00C80F5F">
        <w:rPr>
          <w:sz w:val="28"/>
          <w:szCs w:val="28"/>
        </w:rPr>
        <w:t>.</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Структура правления МВФ с момента его создания практически не менялась, хотя роль развивающихся стран в мировой торговле за это время значительно выросла. В частности, сегодня на страны БРИК приходится около 20 % мирового ВВП, а по темпа</w:t>
      </w:r>
      <w:r w:rsidR="00407DAC" w:rsidRPr="00C80F5F">
        <w:rPr>
          <w:sz w:val="28"/>
          <w:szCs w:val="28"/>
        </w:rPr>
        <w:t>м роста они значительно опережа</w:t>
      </w:r>
      <w:r w:rsidRPr="00C80F5F">
        <w:rPr>
          <w:sz w:val="28"/>
          <w:szCs w:val="28"/>
        </w:rPr>
        <w:t>ют промышленно развитые страны. Постоянная критика такого положения дел со стороны многих заинтер</w:t>
      </w:r>
      <w:r w:rsidR="00407DAC" w:rsidRPr="00C80F5F">
        <w:rPr>
          <w:sz w:val="28"/>
          <w:szCs w:val="28"/>
        </w:rPr>
        <w:t>есованных стран привела лишь к поверхностным</w:t>
      </w:r>
      <w:r w:rsidRPr="00C80F5F">
        <w:rPr>
          <w:sz w:val="28"/>
          <w:szCs w:val="28"/>
        </w:rPr>
        <w:t xml:space="preserve"> изменениям—доля голосов развивающихся стран в последнее время выросла с 39,4 до 42,1 %. Из них квота Китая выросла на один процентный пункт, до 4 % от общего числа. Голос Южной Кореи прибавил 0,65 процентного пункта, дотянув до 1,41 %. Индия усилилась до 2,44 %, а слово Бразилии стало тяжелее на 0,36 процентного пункта, ее доля составляет теперь 1,78 %</w:t>
      </w:r>
      <w:r w:rsidR="00E81AC7" w:rsidRPr="00C80F5F">
        <w:rPr>
          <w:rStyle w:val="a8"/>
          <w:sz w:val="28"/>
          <w:szCs w:val="28"/>
        </w:rPr>
        <w:footnoteReference w:id="16"/>
      </w:r>
      <w:r w:rsidRPr="00C80F5F">
        <w:rPr>
          <w:sz w:val="28"/>
          <w:szCs w:val="28"/>
        </w:rPr>
        <w:t>.</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На протяжении десятилетий наблюдалась одна и та же картина во многих странах. Если какое-либо государство нуждалось в помощи МВФ, и эта помощь предоставлялась, то она обставлялась такими политическими условиями, что государство фактически не</w:t>
      </w:r>
      <w:r w:rsidR="00407DAC" w:rsidRPr="00C80F5F">
        <w:rPr>
          <w:sz w:val="28"/>
          <w:szCs w:val="28"/>
        </w:rPr>
        <w:t xml:space="preserve"> могло обеспечивать своих нацио</w:t>
      </w:r>
      <w:r w:rsidRPr="00C80F5F">
        <w:rPr>
          <w:sz w:val="28"/>
          <w:szCs w:val="28"/>
        </w:rPr>
        <w:t xml:space="preserve">нальных интересов в стратегии своего развития. В результате экономическая ситуация в этой стране не улучшалась, а ухудшалась до такой степени, что Фонд уже вполне обоснованно отказывался от дальнейшей помощи. Аналогичная ситуация была и в России в 1990-х </w:t>
      </w:r>
      <w:r w:rsidR="003902E3" w:rsidRPr="00C80F5F">
        <w:rPr>
          <w:sz w:val="28"/>
          <w:szCs w:val="28"/>
        </w:rPr>
        <w:t>гг. прошлого века, когда услови</w:t>
      </w:r>
      <w:r w:rsidRPr="00C80F5F">
        <w:rPr>
          <w:sz w:val="28"/>
          <w:szCs w:val="28"/>
        </w:rPr>
        <w:t xml:space="preserve">ями получения помощи были либерализация российских рынков и привязка российской денежной системы к поддержке доллара США. Известно, что результатом этого явился финансовый крах </w:t>
      </w:r>
      <w:smartTag w:uri="urn:schemas-microsoft-com:office:smarttags" w:element="metricconverter">
        <w:smartTagPr>
          <w:attr w:name="ProductID" w:val="1998 г"/>
        </w:smartTagPr>
        <w:r w:rsidRPr="00C80F5F">
          <w:rPr>
            <w:sz w:val="28"/>
            <w:szCs w:val="28"/>
          </w:rPr>
          <w:t>1998 г</w:t>
        </w:r>
      </w:smartTag>
      <w:r w:rsidRPr="00C80F5F">
        <w:rPr>
          <w:sz w:val="28"/>
          <w:szCs w:val="28"/>
        </w:rPr>
        <w:t>. и удешевление российских активов почти в 30 раз. Экономическое положение страны стало выправляться только после отказа от кредитов МВФ и от «советов» финансовых экспертов США</w:t>
      </w:r>
      <w:r w:rsidR="005C37D4" w:rsidRPr="00C80F5F">
        <w:rPr>
          <w:rStyle w:val="a8"/>
          <w:sz w:val="28"/>
          <w:szCs w:val="28"/>
        </w:rPr>
        <w:footnoteReference w:id="17"/>
      </w:r>
      <w:r w:rsidRPr="00C80F5F">
        <w:rPr>
          <w:sz w:val="28"/>
          <w:szCs w:val="28"/>
        </w:rPr>
        <w:t>.</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Критику системы кредитования, принятую в МВФ, поддержал даже Банк Англии: «Это могло работать в первые 20 — 30 лет существования Фонда, когда почти все страны были потенциальными заемщиками и у всех были схожие интересы. Но, как показало исследование, эта модель не подходит для сложившейся ситуации, в которой экономические характеристики и нужды государств — членов Фонда серьезно варьируются»</w:t>
      </w:r>
      <w:r w:rsidR="00407DAC" w:rsidRPr="00C80F5F">
        <w:rPr>
          <w:rStyle w:val="a8"/>
          <w:sz w:val="28"/>
          <w:szCs w:val="28"/>
        </w:rPr>
        <w:footnoteReference w:id="18"/>
      </w:r>
      <w:r w:rsidR="00407DAC" w:rsidRPr="00C80F5F">
        <w:rPr>
          <w:sz w:val="28"/>
          <w:szCs w:val="28"/>
        </w:rPr>
        <w:t>. Более того, по</w:t>
      </w:r>
      <w:r w:rsidRPr="00C80F5F">
        <w:rPr>
          <w:sz w:val="28"/>
          <w:szCs w:val="28"/>
        </w:rPr>
        <w:t>литика МВФ, проводившаяся в последние годы, косвенно способствовала образованию «пузырей» в финансовом сегменте мировой экономики, включая ипотечный.</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Некоторые из критиков считают, что МВФ не обладает финансовой мощью, достаточной для оказания</w:t>
      </w:r>
      <w:r w:rsidR="00407DAC" w:rsidRPr="00C80F5F">
        <w:rPr>
          <w:sz w:val="28"/>
          <w:szCs w:val="28"/>
        </w:rPr>
        <w:t xml:space="preserve"> помощи странам, охваченным кри</w:t>
      </w:r>
      <w:r w:rsidRPr="00C80F5F">
        <w:rPr>
          <w:sz w:val="28"/>
          <w:szCs w:val="28"/>
        </w:rPr>
        <w:t xml:space="preserve">зисом. В настоящее время общий бюджет Фонда составляет около 210 млрд долл., и такое мнение выглядит справедливым. Поэтому на саммите </w:t>
      </w:r>
      <w:r w:rsidRPr="00C80F5F">
        <w:rPr>
          <w:sz w:val="28"/>
          <w:szCs w:val="28"/>
          <w:lang w:val="en-US"/>
        </w:rPr>
        <w:t>G</w:t>
      </w:r>
      <w:r w:rsidRPr="00C80F5F">
        <w:rPr>
          <w:sz w:val="28"/>
          <w:szCs w:val="28"/>
        </w:rPr>
        <w:t xml:space="preserve">-20 было предложено пополнение средств МВФ. В частности, Япония заявила о том, что она сможет предложить фонду 100 млрд долл., Россия заявила о готовности внести в бюджет Фонда около 1 млрд долл. Но при продолжении прежней политики МВФ и сохранении в ней ведущей роли США ни о каком выздоровлении мировой экономики не может идти речи. </w:t>
      </w:r>
      <w:r w:rsidR="00407DAC" w:rsidRPr="00C80F5F">
        <w:rPr>
          <w:sz w:val="28"/>
          <w:szCs w:val="28"/>
        </w:rPr>
        <w:t>Эти меры помогут только отод</w:t>
      </w:r>
      <w:r w:rsidRPr="00C80F5F">
        <w:rPr>
          <w:sz w:val="28"/>
          <w:szCs w:val="28"/>
        </w:rPr>
        <w:t>винуть на несколько лет гораздо больший мировой финансовый кризис, т. к. в последнее время Фонд постепенно распродает свои золотые запасы, а пополнение происходит практически ничем не обеспеченными американскими долларами</w:t>
      </w:r>
      <w:r w:rsidR="003D1F5D" w:rsidRPr="00C80F5F">
        <w:rPr>
          <w:rStyle w:val="a8"/>
          <w:sz w:val="28"/>
          <w:szCs w:val="28"/>
        </w:rPr>
        <w:footnoteReference w:id="19"/>
      </w:r>
      <w:r w:rsidRPr="00C80F5F">
        <w:rPr>
          <w:sz w:val="28"/>
          <w:szCs w:val="28"/>
        </w:rPr>
        <w:t>.</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Деятельно</w:t>
      </w:r>
      <w:r w:rsidR="00407DAC" w:rsidRPr="00C80F5F">
        <w:rPr>
          <w:sz w:val="28"/>
          <w:szCs w:val="28"/>
        </w:rPr>
        <w:t>сть наиболее известных рейтинго</w:t>
      </w:r>
      <w:r w:rsidRPr="00C80F5F">
        <w:rPr>
          <w:sz w:val="28"/>
          <w:szCs w:val="28"/>
        </w:rPr>
        <w:t xml:space="preserve">вых агентств также политизирована. Так, в начале декабря </w:t>
      </w:r>
      <w:smartTag w:uri="urn:schemas-microsoft-com:office:smarttags" w:element="metricconverter">
        <w:smartTagPr>
          <w:attr w:name="ProductID" w:val="2008 г"/>
        </w:smartTagPr>
        <w:r w:rsidRPr="00C80F5F">
          <w:rPr>
            <w:sz w:val="28"/>
            <w:szCs w:val="28"/>
          </w:rPr>
          <w:t>2008 г</w:t>
        </w:r>
      </w:smartTag>
      <w:r w:rsidRPr="00C80F5F">
        <w:rPr>
          <w:sz w:val="28"/>
          <w:szCs w:val="28"/>
        </w:rPr>
        <w:t xml:space="preserve">. рейтинг России был понижен с ВВВ+ до ВВВ, а за США оставлен максимальный рейтинг </w:t>
      </w:r>
      <w:r w:rsidRPr="00C80F5F">
        <w:rPr>
          <w:sz w:val="28"/>
          <w:szCs w:val="28"/>
          <w:lang w:val="en-US"/>
        </w:rPr>
        <w:t>AAA</w:t>
      </w:r>
      <w:r w:rsidRPr="00C80F5F">
        <w:rPr>
          <w:sz w:val="28"/>
          <w:szCs w:val="28"/>
        </w:rPr>
        <w:t>, хотя Россия в последние годы развивается высокими темпами, а в США наступивший ипотечный кризис повлек кризис банковской ликвидности и рецессию всей национальной экономики</w:t>
      </w:r>
      <w:r w:rsidR="008C69ED" w:rsidRPr="00C80F5F">
        <w:rPr>
          <w:rStyle w:val="a8"/>
          <w:sz w:val="28"/>
          <w:szCs w:val="28"/>
        </w:rPr>
        <w:footnoteReference w:id="20"/>
      </w:r>
      <w:r w:rsidRPr="00C80F5F">
        <w:rPr>
          <w:sz w:val="28"/>
          <w:szCs w:val="28"/>
        </w:rPr>
        <w:t xml:space="preserve">. На саммите </w:t>
      </w:r>
      <w:r w:rsidRPr="00C80F5F">
        <w:rPr>
          <w:sz w:val="28"/>
          <w:szCs w:val="28"/>
          <w:lang w:val="en-US"/>
        </w:rPr>
        <w:t>G</w:t>
      </w:r>
      <w:r w:rsidR="00407DAC" w:rsidRPr="00C80F5F">
        <w:rPr>
          <w:sz w:val="28"/>
          <w:szCs w:val="28"/>
        </w:rPr>
        <w:t>-20 Россией была пред</w:t>
      </w:r>
      <w:r w:rsidRPr="00C80F5F">
        <w:rPr>
          <w:sz w:val="28"/>
          <w:szCs w:val="28"/>
        </w:rPr>
        <w:t>ложена разработка новых правил работы ведущих мировых рейтинговых агентств и установление над ними определенного кон</w:t>
      </w:r>
      <w:r w:rsidR="00407DAC" w:rsidRPr="00C80F5F">
        <w:rPr>
          <w:sz w:val="28"/>
          <w:szCs w:val="28"/>
        </w:rPr>
        <w:t xml:space="preserve">троля, но маловероятно, что </w:t>
      </w:r>
      <w:r w:rsidRPr="00C80F5F">
        <w:rPr>
          <w:sz w:val="28"/>
          <w:szCs w:val="28"/>
        </w:rPr>
        <w:t xml:space="preserve">это предложение будет принято. Более объективная оценка результатов экономической деятельности развивающихся и промышленно развитых стран, находящихся в настоящее время в состоянии рецессии, приведет к тому, что заимствовать финансовые ресурсы для промышленно развитых стран станет дороже и, следовательно, им труднее будет выйти из кризиса. По мнению замглавы Минфина России Дм. Панкина, накачка мировой экономики деньгами может привести к образованию новых пузырей. Кроме того, в </w:t>
      </w:r>
      <w:smartTag w:uri="urn:schemas-microsoft-com:office:smarttags" w:element="metricconverter">
        <w:smartTagPr>
          <w:attr w:name="ProductID" w:val="2020 г"/>
        </w:smartTagPr>
        <w:r w:rsidRPr="00C80F5F">
          <w:rPr>
            <w:sz w:val="28"/>
            <w:szCs w:val="28"/>
          </w:rPr>
          <w:t>2020 г</w:t>
        </w:r>
      </w:smartTag>
      <w:r w:rsidRPr="00C80F5F">
        <w:rPr>
          <w:sz w:val="28"/>
          <w:szCs w:val="28"/>
        </w:rPr>
        <w:t>. США предполагают ввести вместо американских долларов новую валюту — «амеро». Как будет проводиться конвертация долларов в новую валюту, остается только гадать. Двойные стандарты, которые использует МВФ в своей политик</w:t>
      </w:r>
      <w:r w:rsidR="00407DAC" w:rsidRPr="00C80F5F">
        <w:rPr>
          <w:sz w:val="28"/>
          <w:szCs w:val="28"/>
        </w:rPr>
        <w:t>е, видны на примере прямых инос</w:t>
      </w:r>
      <w:r w:rsidRPr="00C80F5F">
        <w:rPr>
          <w:sz w:val="28"/>
          <w:szCs w:val="28"/>
        </w:rPr>
        <w:t xml:space="preserve">транных инвестиций. В 1990-е гг. Всемирный банк и МВФ усиленно убеждали высших руководителей России, что прямые иностранные инвестиции </w:t>
      </w:r>
      <w:r w:rsidR="00407DAC" w:rsidRPr="00C80F5F">
        <w:rPr>
          <w:sz w:val="28"/>
          <w:szCs w:val="28"/>
        </w:rPr>
        <w:t>–</w:t>
      </w:r>
      <w:r w:rsidRPr="00C80F5F">
        <w:rPr>
          <w:sz w:val="28"/>
          <w:szCs w:val="28"/>
        </w:rPr>
        <w:t xml:space="preserve"> это несомненное благо для экономики любой страны. Пользуясь резким снижением стоимости российских активов, курса рубля и отсутствием государственных</w:t>
      </w:r>
      <w:r w:rsidR="003902E3" w:rsidRPr="00C80F5F">
        <w:rPr>
          <w:sz w:val="28"/>
          <w:szCs w:val="28"/>
        </w:rPr>
        <w:t xml:space="preserve"> резервов, компании ведущих про</w:t>
      </w:r>
      <w:r w:rsidRPr="00C80F5F">
        <w:rPr>
          <w:sz w:val="28"/>
          <w:szCs w:val="28"/>
        </w:rPr>
        <w:t>мышленно раз</w:t>
      </w:r>
      <w:r w:rsidR="00407DAC" w:rsidRPr="00C80F5F">
        <w:rPr>
          <w:sz w:val="28"/>
          <w:szCs w:val="28"/>
        </w:rPr>
        <w:t>витых стран скупали акции в клю</w:t>
      </w:r>
      <w:r w:rsidRPr="00C80F5F">
        <w:rPr>
          <w:sz w:val="28"/>
          <w:szCs w:val="28"/>
        </w:rPr>
        <w:t>чевых и наиболее перспективных отраслях страны. Когда же экономика России окрепла и у отдельных российских ком</w:t>
      </w:r>
      <w:r w:rsidR="00407DAC" w:rsidRPr="00C80F5F">
        <w:rPr>
          <w:sz w:val="28"/>
          <w:szCs w:val="28"/>
        </w:rPr>
        <w:t>паний появилась возможность вло</w:t>
      </w:r>
      <w:r w:rsidRPr="00C80F5F">
        <w:rPr>
          <w:sz w:val="28"/>
          <w:szCs w:val="28"/>
        </w:rPr>
        <w:t xml:space="preserve">жить свои капиталы в интересные для них отрасли других стран Запада, то российским инвестициям стали оказывать всевозможные препятствия, их признали нежелательными и даже опасными. В частности, президент Латвии В. Затлерс в телеэфире заявил, что </w:t>
      </w:r>
      <w:r w:rsidR="00407DAC" w:rsidRPr="00C80F5F">
        <w:rPr>
          <w:sz w:val="28"/>
          <w:szCs w:val="28"/>
        </w:rPr>
        <w:t>инвестиции из Российской Федера</w:t>
      </w:r>
      <w:r w:rsidRPr="00C80F5F">
        <w:rPr>
          <w:sz w:val="28"/>
          <w:szCs w:val="28"/>
        </w:rPr>
        <w:t>ции, в отличие от западных, представляют риск для экономической и политической независимости его страны. Но если для маленькой страны резон для таких опасений есть, то как объяснить, что мощные в экономическом плане страны, такие как США и Германия, на законодательном уровне разрешили исполнительной власти ограничивать доступ прямых инвестиций российских компаний в ключевые сектора экономики. Объясняют такую политику необходимостью оградить политические и экономические системы западных стран от промышленного шпионажа и влияния со стороны Китая, России и богатых арабских стран. Теперь покупка предприятия ин</w:t>
      </w:r>
      <w:r w:rsidR="00407DAC" w:rsidRPr="00C80F5F">
        <w:rPr>
          <w:sz w:val="28"/>
          <w:szCs w:val="28"/>
        </w:rPr>
        <w:t>остранцами зачастую рассматрива</w:t>
      </w:r>
      <w:r w:rsidRPr="00C80F5F">
        <w:rPr>
          <w:sz w:val="28"/>
          <w:szCs w:val="28"/>
        </w:rPr>
        <w:t xml:space="preserve">ется не как механизм развития страны, связанный с появлением новых технологий и созданием рабочих мест, а как угроза национальной безопасности. Даже крупнейшие стабилизационные фонды мира, включая российский, стали рассматриваться как угроза для </w:t>
      </w:r>
      <w:r w:rsidR="00407DAC" w:rsidRPr="00C80F5F">
        <w:rPr>
          <w:sz w:val="28"/>
          <w:szCs w:val="28"/>
        </w:rPr>
        <w:t>США. Стремительный рост междуна</w:t>
      </w:r>
      <w:r w:rsidRPr="00C80F5F">
        <w:rPr>
          <w:sz w:val="28"/>
          <w:szCs w:val="28"/>
        </w:rPr>
        <w:t xml:space="preserve">родных резервов в России (до середины сентября </w:t>
      </w:r>
      <w:smartTag w:uri="urn:schemas-microsoft-com:office:smarttags" w:element="metricconverter">
        <w:smartTagPr>
          <w:attr w:name="ProductID" w:val="2007 г"/>
        </w:smartTagPr>
        <w:r w:rsidRPr="00C80F5F">
          <w:rPr>
            <w:sz w:val="28"/>
            <w:szCs w:val="28"/>
          </w:rPr>
          <w:t>2007 г</w:t>
        </w:r>
      </w:smartTag>
      <w:r w:rsidRPr="00C80F5F">
        <w:rPr>
          <w:sz w:val="28"/>
          <w:szCs w:val="28"/>
        </w:rPr>
        <w:t>. использовался термин «золотовалютные») показан в таблице</w:t>
      </w:r>
      <w:r w:rsidR="00407DAC" w:rsidRPr="00C80F5F">
        <w:rPr>
          <w:sz w:val="28"/>
          <w:szCs w:val="28"/>
        </w:rPr>
        <w:t xml:space="preserve"> 3.1</w:t>
      </w:r>
      <w:r w:rsidRPr="00C80F5F">
        <w:rPr>
          <w:sz w:val="28"/>
          <w:szCs w:val="28"/>
        </w:rPr>
        <w:t>.</w:t>
      </w:r>
    </w:p>
    <w:p w:rsidR="00027594" w:rsidRPr="00C80F5F" w:rsidRDefault="00027594" w:rsidP="00C80F5F">
      <w:pPr>
        <w:shd w:val="clear" w:color="auto" w:fill="FFFFFF"/>
        <w:spacing w:line="360" w:lineRule="auto"/>
        <w:ind w:firstLine="709"/>
        <w:jc w:val="both"/>
        <w:rPr>
          <w:sz w:val="28"/>
          <w:szCs w:val="28"/>
        </w:rPr>
      </w:pPr>
    </w:p>
    <w:p w:rsidR="00EE5877" w:rsidRPr="00C80F5F" w:rsidRDefault="00407DAC" w:rsidP="00C80F5F">
      <w:pPr>
        <w:shd w:val="clear" w:color="auto" w:fill="FFFFFF"/>
        <w:spacing w:line="360" w:lineRule="auto"/>
        <w:ind w:firstLine="709"/>
        <w:jc w:val="both"/>
        <w:rPr>
          <w:sz w:val="28"/>
          <w:szCs w:val="28"/>
        </w:rPr>
      </w:pPr>
      <w:r w:rsidRPr="00C80F5F">
        <w:rPr>
          <w:sz w:val="28"/>
          <w:szCs w:val="28"/>
        </w:rPr>
        <w:t>Таблица 3.1</w:t>
      </w:r>
      <w:r w:rsidR="00C80F5F">
        <w:rPr>
          <w:sz w:val="28"/>
          <w:szCs w:val="28"/>
        </w:rPr>
        <w:t xml:space="preserve"> </w:t>
      </w:r>
      <w:r w:rsidR="00EE5877" w:rsidRPr="00C80F5F">
        <w:rPr>
          <w:sz w:val="28"/>
          <w:szCs w:val="28"/>
        </w:rPr>
        <w:t>Динамика международных резервов Российской Федерации по состоянию на 1 января</w:t>
      </w:r>
      <w:r w:rsidR="008C69ED" w:rsidRPr="00C80F5F">
        <w:rPr>
          <w:rStyle w:val="a8"/>
          <w:sz w:val="28"/>
          <w:szCs w:val="28"/>
        </w:rPr>
        <w:footnoteReference w:id="21"/>
      </w:r>
    </w:p>
    <w:tbl>
      <w:tblPr>
        <w:tblW w:w="9214" w:type="dxa"/>
        <w:tblInd w:w="182" w:type="dxa"/>
        <w:tblLayout w:type="fixed"/>
        <w:tblCellMar>
          <w:left w:w="40" w:type="dxa"/>
          <w:right w:w="40" w:type="dxa"/>
        </w:tblCellMar>
        <w:tblLook w:val="0000" w:firstRow="0" w:lastRow="0" w:firstColumn="0" w:lastColumn="0" w:noHBand="0" w:noVBand="0"/>
      </w:tblPr>
      <w:tblGrid>
        <w:gridCol w:w="2392"/>
        <w:gridCol w:w="1090"/>
        <w:gridCol w:w="1075"/>
        <w:gridCol w:w="1075"/>
        <w:gridCol w:w="1085"/>
        <w:gridCol w:w="1094"/>
        <w:gridCol w:w="1403"/>
      </w:tblGrid>
      <w:tr w:rsidR="00EE5877" w:rsidRPr="00C80F5F" w:rsidTr="00C80F5F">
        <w:trPr>
          <w:trHeight w:hRule="exact" w:val="240"/>
        </w:trPr>
        <w:tc>
          <w:tcPr>
            <w:tcW w:w="2392"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Показатель</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smartTag w:uri="urn:schemas-microsoft-com:office:smarttags" w:element="metricconverter">
              <w:smartTagPr>
                <w:attr w:name="ProductID" w:val="2004 г"/>
              </w:smartTagPr>
              <w:r w:rsidRPr="00C80F5F">
                <w:rPr>
                  <w:bCs/>
                </w:rPr>
                <w:t>2004 г</w:t>
              </w:r>
            </w:smartTag>
            <w:r w:rsidRPr="00C80F5F">
              <w:rPr>
                <w:bCs/>
              </w:rPr>
              <w:t>.</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smartTag w:uri="urn:schemas-microsoft-com:office:smarttags" w:element="metricconverter">
              <w:smartTagPr>
                <w:attr w:name="ProductID" w:val="2005 г"/>
              </w:smartTagPr>
              <w:r w:rsidRPr="00C80F5F">
                <w:rPr>
                  <w:bCs/>
                </w:rPr>
                <w:t xml:space="preserve">2005 </w:t>
              </w:r>
              <w:r w:rsidRPr="00C80F5F">
                <w:t>г</w:t>
              </w:r>
            </w:smartTag>
            <w:r w:rsidRPr="00C80F5F">
              <w:t>.</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smartTag w:uri="urn:schemas-microsoft-com:office:smarttags" w:element="metricconverter">
              <w:smartTagPr>
                <w:attr w:name="ProductID" w:val="2006 г"/>
              </w:smartTagPr>
              <w:r w:rsidRPr="00C80F5F">
                <w:rPr>
                  <w:bCs/>
                </w:rPr>
                <w:t>2006 г</w:t>
              </w:r>
            </w:smartTag>
            <w:r w:rsidRPr="00C80F5F">
              <w:rPr>
                <w:bCs/>
              </w:rPr>
              <w:t>.</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smartTag w:uri="urn:schemas-microsoft-com:office:smarttags" w:element="metricconverter">
              <w:smartTagPr>
                <w:attr w:name="ProductID" w:val="2007 г"/>
              </w:smartTagPr>
              <w:r w:rsidRPr="00C80F5F">
                <w:rPr>
                  <w:bCs/>
                </w:rPr>
                <w:t>2007 г</w:t>
              </w:r>
            </w:smartTag>
            <w:r w:rsidRPr="00C80F5F">
              <w:rPr>
                <w:bCs/>
              </w:rPr>
              <w:t>.</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smartTag w:uri="urn:schemas-microsoft-com:office:smarttags" w:element="metricconverter">
              <w:smartTagPr>
                <w:attr w:name="ProductID" w:val="2008 г"/>
              </w:smartTagPr>
              <w:r w:rsidRPr="00C80F5F">
                <w:rPr>
                  <w:bCs/>
                </w:rPr>
                <w:t xml:space="preserve">2008 </w:t>
              </w:r>
              <w:r w:rsidRPr="00C80F5F">
                <w:t>г</w:t>
              </w:r>
            </w:smartTag>
            <w:r w:rsidRPr="00C80F5F">
              <w:t>.</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rPr>
                <w:bCs/>
              </w:rPr>
              <w:t>20.06.2008 г.</w:t>
            </w:r>
          </w:p>
        </w:tc>
      </w:tr>
      <w:tr w:rsidR="00EE5877" w:rsidRPr="00C80F5F" w:rsidTr="00C80F5F">
        <w:trPr>
          <w:trHeight w:hRule="exact" w:val="221"/>
        </w:trPr>
        <w:tc>
          <w:tcPr>
            <w:tcW w:w="2392"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Млрд долл. США</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76,9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124,5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182,2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303,7</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476,4</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558,7</w:t>
            </w:r>
          </w:p>
        </w:tc>
      </w:tr>
      <w:tr w:rsidR="00EE5877" w:rsidRPr="00C80F5F" w:rsidTr="00C80F5F">
        <w:trPr>
          <w:trHeight w:hRule="exact" w:val="230"/>
        </w:trPr>
        <w:tc>
          <w:tcPr>
            <w:tcW w:w="2392"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Темпы прироста цепные, %</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rPr>
                <w:bCs/>
              </w:rPr>
              <w:t>-</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61,9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46,3</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66,7</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56,9</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17,3</w:t>
            </w:r>
          </w:p>
        </w:tc>
      </w:tr>
      <w:tr w:rsidR="00EE5877" w:rsidRPr="00C80F5F" w:rsidTr="00C80F5F">
        <w:trPr>
          <w:trHeight w:hRule="exact" w:val="226"/>
        </w:trPr>
        <w:tc>
          <w:tcPr>
            <w:tcW w:w="2392"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Темпы прироста базисные, %</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rPr>
                <w:bCs/>
              </w:rPr>
              <w:t>-</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61,9</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136,9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294,9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519,5</w:t>
            </w:r>
          </w:p>
        </w:tc>
        <w:tc>
          <w:tcPr>
            <w:tcW w:w="1403" w:type="dxa"/>
            <w:tcBorders>
              <w:top w:val="single" w:sz="6" w:space="0" w:color="auto"/>
              <w:left w:val="single" w:sz="6" w:space="0" w:color="auto"/>
              <w:bottom w:val="single" w:sz="6" w:space="0" w:color="auto"/>
              <w:right w:val="single" w:sz="6" w:space="0" w:color="auto"/>
            </w:tcBorders>
            <w:shd w:val="clear" w:color="auto" w:fill="FFFFFF"/>
          </w:tcPr>
          <w:p w:rsidR="00EE5877" w:rsidRPr="00C80F5F" w:rsidRDefault="00EE5877" w:rsidP="00C80F5F">
            <w:pPr>
              <w:shd w:val="clear" w:color="auto" w:fill="FFFFFF"/>
              <w:spacing w:line="360" w:lineRule="auto"/>
              <w:jc w:val="both"/>
            </w:pPr>
            <w:r w:rsidRPr="00C80F5F">
              <w:t>626,5</w:t>
            </w:r>
          </w:p>
        </w:tc>
      </w:tr>
    </w:tbl>
    <w:p w:rsidR="00EE5877" w:rsidRPr="00C80F5F" w:rsidRDefault="00EE5877" w:rsidP="00C80F5F">
      <w:pPr>
        <w:shd w:val="clear" w:color="auto" w:fill="FFFFFF"/>
        <w:spacing w:line="360" w:lineRule="auto"/>
        <w:ind w:firstLine="709"/>
        <w:jc w:val="both"/>
        <w:rPr>
          <w:sz w:val="28"/>
          <w:szCs w:val="28"/>
        </w:rPr>
      </w:pP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Международные резервы России за 4,5 года увеличились более чем в 6 раз (см. таблицу</w:t>
      </w:r>
      <w:r w:rsidR="00B32603" w:rsidRPr="00C80F5F">
        <w:rPr>
          <w:sz w:val="28"/>
          <w:szCs w:val="28"/>
        </w:rPr>
        <w:t xml:space="preserve"> 3.1</w:t>
      </w:r>
      <w:r w:rsidRPr="00C80F5F">
        <w:rPr>
          <w:sz w:val="28"/>
          <w:szCs w:val="28"/>
        </w:rPr>
        <w:t>). Неуклонно росли международные резервы и в Китае, в то время как в США за последние годы наблюдался астрономический дефицит платежного баланса и государственного бюджета, а внешний долг вырос до 12 трлн долл. При этом проблема возврата долга даже не рассматривалась.</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Когда банковская система Исландии из-за глобального фин</w:t>
      </w:r>
      <w:r w:rsidR="00C44628" w:rsidRPr="00C80F5F">
        <w:rPr>
          <w:sz w:val="28"/>
          <w:szCs w:val="28"/>
        </w:rPr>
        <w:t>ансового кризиса оказалась в тя</w:t>
      </w:r>
      <w:r w:rsidRPr="00C80F5F">
        <w:rPr>
          <w:sz w:val="28"/>
          <w:szCs w:val="28"/>
        </w:rPr>
        <w:t>желом положении и попросила у России кредиты на 4 млрд долл., Россия выразила согласие выделить ей нужную сумму. Реакция США и МВФ на это была немедленной, деньги для Исландии сразу же нашли из-за опасения усиления военного влияния России вблизи от Канады и США.</w:t>
      </w:r>
    </w:p>
    <w:p w:rsidR="00C44628" w:rsidRPr="00C80F5F" w:rsidRDefault="00EE5877" w:rsidP="00C80F5F">
      <w:pPr>
        <w:shd w:val="clear" w:color="auto" w:fill="FFFFFF"/>
        <w:spacing w:line="360" w:lineRule="auto"/>
        <w:ind w:firstLine="709"/>
        <w:jc w:val="both"/>
        <w:rPr>
          <w:sz w:val="28"/>
          <w:szCs w:val="28"/>
        </w:rPr>
      </w:pPr>
      <w:r w:rsidRPr="00C80F5F">
        <w:rPr>
          <w:sz w:val="28"/>
          <w:szCs w:val="28"/>
        </w:rPr>
        <w:t>Использование совершенно разных стандартов для той или иной страны просматривается и в деятельности ВТО. Требования к вступлению в эту организацию для разных стран различны и они могут произвольно мен</w:t>
      </w:r>
      <w:r w:rsidR="00C44628" w:rsidRPr="00C80F5F">
        <w:rPr>
          <w:sz w:val="28"/>
          <w:szCs w:val="28"/>
        </w:rPr>
        <w:t>яться под влиянием текущей поли</w:t>
      </w:r>
      <w:r w:rsidRPr="00C80F5F">
        <w:rPr>
          <w:sz w:val="28"/>
          <w:szCs w:val="28"/>
        </w:rPr>
        <w:t>тической ситуации. В результате процесс вступления страны в ВТО может затягиваться на десятилетия. Так, два года на</w:t>
      </w:r>
      <w:r w:rsidR="00C44628" w:rsidRPr="00C80F5F">
        <w:rPr>
          <w:sz w:val="28"/>
          <w:szCs w:val="28"/>
        </w:rPr>
        <w:t>зад вступлению России в ВТО фор</w:t>
      </w:r>
      <w:r w:rsidRPr="00C80F5F">
        <w:rPr>
          <w:sz w:val="28"/>
          <w:szCs w:val="28"/>
        </w:rPr>
        <w:t>мально препятствовал запрет на импорт мясомолочной продукции из Польши. При этом никого не интересовало, обоснован этот запрет или нет. Между тем сами страны — члены ВТО неоднократно запрещали торговые операции с сельскохозяйственной продукцией при</w:t>
      </w:r>
      <w:r w:rsidR="00C44628" w:rsidRPr="00C80F5F">
        <w:rPr>
          <w:sz w:val="28"/>
          <w:szCs w:val="28"/>
        </w:rPr>
        <w:t xml:space="preserve"> возникновении эпидемий в живот</w:t>
      </w:r>
      <w:r w:rsidRPr="00C80F5F">
        <w:rPr>
          <w:sz w:val="28"/>
          <w:szCs w:val="28"/>
        </w:rPr>
        <w:t>новодстве или других угроз для здоровья населения. О надуманности этого предлога свидетельствует тот факт, что в насто</w:t>
      </w:r>
      <w:r w:rsidR="00C44628" w:rsidRPr="00C80F5F">
        <w:rPr>
          <w:sz w:val="28"/>
          <w:szCs w:val="28"/>
        </w:rPr>
        <w:t>ящее время Еврокомиссия расцени</w:t>
      </w:r>
      <w:r w:rsidRPr="00C80F5F">
        <w:rPr>
          <w:sz w:val="28"/>
          <w:szCs w:val="28"/>
        </w:rPr>
        <w:t>ла этот случай как ничего не значащую мелочь. Литва обещает наложить вето на переговоры по базовому соглашению Россия — ЕС из-за прекращения ввоза нефти в страну по ветке нефтепровода «Дружба». Несложно предсказать, что через некоторое время появятся новые пр</w:t>
      </w:r>
      <w:r w:rsidR="00C44628" w:rsidRPr="00C80F5F">
        <w:rPr>
          <w:sz w:val="28"/>
          <w:szCs w:val="28"/>
        </w:rPr>
        <w:t>епятствия к вступлению в эту ор</w:t>
      </w:r>
      <w:r w:rsidRPr="00C80F5F">
        <w:rPr>
          <w:sz w:val="28"/>
          <w:szCs w:val="28"/>
        </w:rPr>
        <w:t>ганизацию</w:t>
      </w:r>
      <w:r w:rsidR="00027594" w:rsidRPr="00C80F5F">
        <w:rPr>
          <w:rStyle w:val="a8"/>
          <w:sz w:val="28"/>
          <w:szCs w:val="28"/>
        </w:rPr>
        <w:footnoteReference w:id="22"/>
      </w:r>
      <w:r w:rsidRPr="00C80F5F">
        <w:rPr>
          <w:sz w:val="28"/>
          <w:szCs w:val="28"/>
        </w:rPr>
        <w:t xml:space="preserve">. </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По мнению главы Минсельхоза России А. Гордеева, «...как только Россия вступит в ВТО — так эта организация перестанет работать, потому что она потеряет смысл противостояния к другим полюсам — и экономическим, и политическим. В мире таковым полюсом является Россия»</w:t>
      </w:r>
      <w:r w:rsidR="00C44628" w:rsidRPr="00C80F5F">
        <w:rPr>
          <w:rStyle w:val="a8"/>
          <w:sz w:val="28"/>
          <w:szCs w:val="28"/>
        </w:rPr>
        <w:footnoteReference w:id="23"/>
      </w:r>
      <w:r w:rsidRPr="00C80F5F">
        <w:rPr>
          <w:sz w:val="28"/>
          <w:szCs w:val="28"/>
        </w:rPr>
        <w:t>.</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Между тем Евросоюз заинтересован во вступлении России в ВТО не меньше, чем сама Россия, которая является т</w:t>
      </w:r>
      <w:r w:rsidR="00C44628" w:rsidRPr="00C80F5F">
        <w:rPr>
          <w:sz w:val="28"/>
          <w:szCs w:val="28"/>
        </w:rPr>
        <w:t>ретьим по величине торговым пар</w:t>
      </w:r>
      <w:r w:rsidRPr="00C80F5F">
        <w:rPr>
          <w:sz w:val="28"/>
          <w:szCs w:val="28"/>
        </w:rPr>
        <w:t xml:space="preserve">тнером ЕС и крупнейшим экспортером газа в мире. Сейчас двусторонний оборот Россия — ЕС достигает 230 млрд долл. в год и </w:t>
      </w:r>
      <w:r w:rsidR="00C44628" w:rsidRPr="00C80F5F">
        <w:rPr>
          <w:sz w:val="28"/>
          <w:szCs w:val="28"/>
        </w:rPr>
        <w:t>есть тенденция его роста в даль</w:t>
      </w:r>
      <w:r w:rsidRPr="00C80F5F">
        <w:rPr>
          <w:sz w:val="28"/>
          <w:szCs w:val="28"/>
        </w:rPr>
        <w:t>нейшем. Являются ошибкой односторонние уступки России по некоторым требованиям ВТО, что и было расценено как п</w:t>
      </w:r>
      <w:r w:rsidR="00C44628" w:rsidRPr="00C80F5F">
        <w:rPr>
          <w:sz w:val="28"/>
          <w:szCs w:val="28"/>
        </w:rPr>
        <w:t>роявление слабости и как возмож</w:t>
      </w:r>
      <w:r w:rsidRPr="00C80F5F">
        <w:rPr>
          <w:sz w:val="28"/>
          <w:szCs w:val="28"/>
        </w:rPr>
        <w:t>ность и в дальнейшем получать подобные уступки при затягивании переговоров о вступлении в ВТО.</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 xml:space="preserve">Необходимость реформирования перечисленных специализированных учреждений ООН уже осознана Евросоюзом. Так, по результатам саммита ЕС в октябре </w:t>
      </w:r>
      <w:smartTag w:uri="urn:schemas-microsoft-com:office:smarttags" w:element="metricconverter">
        <w:smartTagPr>
          <w:attr w:name="ProductID" w:val="2008 г"/>
        </w:smartTagPr>
        <w:r w:rsidRPr="00C80F5F">
          <w:rPr>
            <w:sz w:val="28"/>
            <w:szCs w:val="28"/>
          </w:rPr>
          <w:t>2008 г</w:t>
        </w:r>
      </w:smartTag>
      <w:r w:rsidRPr="00C80F5F">
        <w:rPr>
          <w:sz w:val="28"/>
          <w:szCs w:val="28"/>
        </w:rPr>
        <w:t xml:space="preserve">. было сделано заявление о том, что в ближайшие </w:t>
      </w:r>
      <w:r w:rsidR="00C44628" w:rsidRPr="00C80F5F">
        <w:rPr>
          <w:sz w:val="28"/>
          <w:szCs w:val="28"/>
        </w:rPr>
        <w:t>год</w:t>
      </w:r>
      <w:r w:rsidRPr="00C80F5F">
        <w:rPr>
          <w:sz w:val="28"/>
          <w:szCs w:val="28"/>
        </w:rPr>
        <w:t>ы Европа планирует взяться за радикальную реформу Бреттон-Вудской системы международных институтов. В то же время лидеры Европы пообещали не допустить развала какой</w:t>
      </w:r>
      <w:r w:rsidR="00C44628" w:rsidRPr="00C80F5F">
        <w:rPr>
          <w:sz w:val="28"/>
          <w:szCs w:val="28"/>
        </w:rPr>
        <w:t>-либо из этих финансовых органи</w:t>
      </w:r>
      <w:r w:rsidRPr="00C80F5F">
        <w:rPr>
          <w:sz w:val="28"/>
          <w:szCs w:val="28"/>
        </w:rPr>
        <w:t>заций. Однако это бесперспективное занятие, т. к. названные международные организации являются инструментами</w:t>
      </w:r>
      <w:r w:rsidR="00C44628" w:rsidRPr="00C80F5F">
        <w:rPr>
          <w:sz w:val="28"/>
          <w:szCs w:val="28"/>
        </w:rPr>
        <w:t xml:space="preserve"> однополярного мира, управляемо</w:t>
      </w:r>
      <w:r w:rsidRPr="00C80F5F">
        <w:rPr>
          <w:sz w:val="28"/>
          <w:szCs w:val="28"/>
        </w:rPr>
        <w:t>го США. Без создания многополярной структуры любое их реформирование будет неэффективным. О необходимости появления многополярного мира неоднократно заявлял В. Путин. Данная идея по сути представля</w:t>
      </w:r>
      <w:r w:rsidR="00C44628" w:rsidRPr="00C80F5F">
        <w:rPr>
          <w:sz w:val="28"/>
          <w:szCs w:val="28"/>
        </w:rPr>
        <w:t>ет собой признание геополитичес</w:t>
      </w:r>
      <w:r w:rsidRPr="00C80F5F">
        <w:rPr>
          <w:sz w:val="28"/>
          <w:szCs w:val="28"/>
        </w:rPr>
        <w:t xml:space="preserve">ких интересов различных стран, к которым единообразные подходы к их экономическому развитию уже не срабатывают. Об этом сказал канцлер Австрии А. Гузенбауэр на </w:t>
      </w:r>
      <w:r w:rsidRPr="00C80F5F">
        <w:rPr>
          <w:sz w:val="28"/>
          <w:szCs w:val="28"/>
          <w:lang w:val="en-US"/>
        </w:rPr>
        <w:t>VI</w:t>
      </w:r>
      <w:r w:rsidRPr="00C80F5F">
        <w:rPr>
          <w:sz w:val="28"/>
          <w:szCs w:val="28"/>
        </w:rPr>
        <w:t xml:space="preserve"> Мировом общественном форуме «Диалог цивилизаций»: «Политическое мышление все больше и больше следовало рыночной идеологии: если всякое государство, всякая власть оптимально соблюдают свои интересы, тогда они наилучшим образом совпадают с общими интересами, глобальными интересами всего мира. Но мы были свидетелями того, что и этот механизм не срабатывал, </w:t>
      </w:r>
      <w:r w:rsidR="00C44628" w:rsidRPr="00C80F5F">
        <w:rPr>
          <w:sz w:val="28"/>
          <w:szCs w:val="28"/>
        </w:rPr>
        <w:t>приводя ко все большему противо</w:t>
      </w:r>
      <w:r w:rsidRPr="00C80F5F">
        <w:rPr>
          <w:sz w:val="28"/>
          <w:szCs w:val="28"/>
        </w:rPr>
        <w:t>стоянию, новым конфликтам и распространению бедности»</w:t>
      </w:r>
      <w:r w:rsidR="00C44628" w:rsidRPr="00C80F5F">
        <w:rPr>
          <w:rStyle w:val="a8"/>
          <w:sz w:val="28"/>
          <w:szCs w:val="28"/>
        </w:rPr>
        <w:footnoteReference w:id="24"/>
      </w:r>
      <w:r w:rsidRPr="00C80F5F">
        <w:rPr>
          <w:sz w:val="28"/>
          <w:szCs w:val="28"/>
        </w:rPr>
        <w:t>. Конечно, это не означает, что каждая страна конкурирует со всеми остальными странами в экономической сфере, интересы ряда стран могут совпадать на определенном историческом отрезке времени. Отдельные группы стран объединяются, чтобы отстаивать свои интересы.</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Логич</w:t>
      </w:r>
      <w:r w:rsidR="00C44628" w:rsidRPr="00C80F5F">
        <w:rPr>
          <w:sz w:val="28"/>
          <w:szCs w:val="28"/>
        </w:rPr>
        <w:t>ным было бы, например, объедине</w:t>
      </w:r>
      <w:r w:rsidRPr="00C80F5F">
        <w:rPr>
          <w:sz w:val="28"/>
          <w:szCs w:val="28"/>
        </w:rPr>
        <w:t xml:space="preserve">ние четырех крупнейших развивающихся стран: Бразилии, России, Индии и Китая (БРИК) — для отстаивания своих интересов перед промышленно развитыми странами «семерки». Именно их совместная позиция позволила преобразовать формат «семерки» в расширенный формат «двадцатки» на саммите </w:t>
      </w:r>
      <w:smartTag w:uri="urn:schemas-microsoft-com:office:smarttags" w:element="metricconverter">
        <w:smartTagPr>
          <w:attr w:name="ProductID" w:val="2008 г"/>
        </w:smartTagPr>
        <w:r w:rsidRPr="00C80F5F">
          <w:rPr>
            <w:sz w:val="28"/>
            <w:szCs w:val="28"/>
          </w:rPr>
          <w:t>2008 г</w:t>
        </w:r>
      </w:smartTag>
      <w:r w:rsidRPr="00C80F5F">
        <w:rPr>
          <w:sz w:val="28"/>
          <w:szCs w:val="28"/>
        </w:rPr>
        <w:t>. Но совместного обсуждения с промышленно развитыми странами обсуждения путей выхода из мирового кризиса недостаточно, т. к. слишком сильно различаются их геополитические интересы и устремления. Необходимо создание новых «центров силы» в мировой экономике, чему всячески препятствуют развитые страны.</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Маловероятно, что странам БРИК удастся в краткосрочной перспективе создать такой «центр силы». Более реальным видится на первом этапе объединение усилий Китая и России по выходу из мирового кризиса. Далее необходимо включение в сферу совме</w:t>
      </w:r>
      <w:r w:rsidR="00C44628" w:rsidRPr="00C80F5F">
        <w:rPr>
          <w:sz w:val="28"/>
          <w:szCs w:val="28"/>
        </w:rPr>
        <w:t>стного влияния других стран Шан</w:t>
      </w:r>
      <w:r w:rsidRPr="00C80F5F">
        <w:rPr>
          <w:sz w:val="28"/>
          <w:szCs w:val="28"/>
        </w:rPr>
        <w:t>хайской организации сотрудничества (ШОС), и в первую очередь Сингапура, Малайзии, Вьетнама, Тайваня, т. к. этим странам во время мирового кризиса придется тяжелее всех из-за значительной доли экспорта в ВВП. Емкий рынок стран ШОС позволил бы им выйти из кризиса с наименьшими потерями. Экономики России и Китая взаимно могли бы дополнять друг друга</w:t>
      </w:r>
      <w:r w:rsidR="00C44628" w:rsidRPr="00C80F5F">
        <w:rPr>
          <w:sz w:val="28"/>
          <w:szCs w:val="28"/>
        </w:rPr>
        <w:t>: Россия — своими энер</w:t>
      </w:r>
      <w:r w:rsidRPr="00C80F5F">
        <w:rPr>
          <w:sz w:val="28"/>
          <w:szCs w:val="28"/>
        </w:rPr>
        <w:t>гетическими и сырьевыми ресурсами, а Китай — промышленными товарами. Огромный общий рынок этих стран мог бы снизить их зависимость от внешних рынков.</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Естественно, что страны «семерки» постараются воспрепятствовать этому процессу. Для реальной конкуренции вновь образующемуся блоку стран нужно будет отказаться от использования доллара во внутриблоковой торговле. Для этого им понадобитс</w:t>
      </w:r>
      <w:r w:rsidR="00C44628" w:rsidRPr="00C80F5F">
        <w:rPr>
          <w:sz w:val="28"/>
          <w:szCs w:val="28"/>
        </w:rPr>
        <w:t>я своя валютно-финансовая систе</w:t>
      </w:r>
      <w:r w:rsidRPr="00C80F5F">
        <w:rPr>
          <w:sz w:val="28"/>
          <w:szCs w:val="28"/>
        </w:rPr>
        <w:t>ма, образование регионального валютного фонда вместо МВФ, региональной банковской системы, Азиатская торговая организация вместо ВТО, собственные рейтинговые агентства, реально оценивающие положение дел в промышленно развитых странах. В основе формирования евразийской валютной системы может лежать согласованное использование национальных валют китайского юаня и российск</w:t>
      </w:r>
      <w:r w:rsidR="00C44628" w:rsidRPr="00C80F5F">
        <w:rPr>
          <w:sz w:val="28"/>
          <w:szCs w:val="28"/>
        </w:rPr>
        <w:t>ого рубля, а в перспективе, воз</w:t>
      </w:r>
      <w:r w:rsidRPr="00C80F5F">
        <w:rPr>
          <w:sz w:val="28"/>
          <w:szCs w:val="28"/>
        </w:rPr>
        <w:t>можно, и индийской рупии.</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Не исключены и угрозы со стороны США и блока НАТО, т. к., например, для удержания ЕС и Японии в долла</w:t>
      </w:r>
      <w:r w:rsidR="00C44628" w:rsidRPr="00C80F5F">
        <w:rPr>
          <w:sz w:val="28"/>
          <w:szCs w:val="28"/>
        </w:rPr>
        <w:t>ровой зависимости США не стесня</w:t>
      </w:r>
      <w:r w:rsidRPr="00C80F5F">
        <w:rPr>
          <w:sz w:val="28"/>
          <w:szCs w:val="28"/>
        </w:rPr>
        <w:t>ются применять ж</w:t>
      </w:r>
      <w:r w:rsidR="00C44628" w:rsidRPr="00C80F5F">
        <w:rPr>
          <w:sz w:val="28"/>
          <w:szCs w:val="28"/>
        </w:rPr>
        <w:t>есткие меры политического и во</w:t>
      </w:r>
      <w:r w:rsidRPr="00C80F5F">
        <w:rPr>
          <w:sz w:val="28"/>
          <w:szCs w:val="28"/>
        </w:rPr>
        <w:t xml:space="preserve">енного давления, поэтому необходимо объединение и вооруженных сил блока. На первый взгляд, может показаться, что тем самым возрастает опасность военной конфронтации вплоть до Третьей мировой войны. На самом же деле появление </w:t>
      </w:r>
      <w:r w:rsidR="00C44628" w:rsidRPr="00C80F5F">
        <w:rPr>
          <w:sz w:val="28"/>
          <w:szCs w:val="28"/>
        </w:rPr>
        <w:t>военного про</w:t>
      </w:r>
      <w:r w:rsidRPr="00C80F5F">
        <w:rPr>
          <w:sz w:val="28"/>
          <w:szCs w:val="28"/>
        </w:rPr>
        <w:t>тивовеса блоку НАТО охладит воинственный пыл США, не позволит им впредь проводить военные авантюры, такие как нападение на Югославию, захват Ирака и Афганистана, угрозы нападения на Иран. Таким образом, образование нового центра силы обязательн</w:t>
      </w:r>
      <w:r w:rsidR="00C44628" w:rsidRPr="00C80F5F">
        <w:rPr>
          <w:sz w:val="28"/>
          <w:szCs w:val="28"/>
        </w:rPr>
        <w:t>о должно сопровождаться создани</w:t>
      </w:r>
      <w:r w:rsidRPr="00C80F5F">
        <w:rPr>
          <w:sz w:val="28"/>
          <w:szCs w:val="28"/>
        </w:rPr>
        <w:t>ем региональны</w:t>
      </w:r>
      <w:r w:rsidR="00C44628" w:rsidRPr="00C80F5F">
        <w:rPr>
          <w:sz w:val="28"/>
          <w:szCs w:val="28"/>
        </w:rPr>
        <w:t>х финансовых и военных организа</w:t>
      </w:r>
      <w:r w:rsidRPr="00C80F5F">
        <w:rPr>
          <w:sz w:val="28"/>
          <w:szCs w:val="28"/>
        </w:rPr>
        <w:t>ций. Сокращение долларового пространства в мире не только не позволит США и в дальнейшем вести гонку вооружений, но и не даст возможности США финансировать свои вооруженные силы за счет других стран мира, а это также является определенным залогом мира во всем мире.</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Определенная работа в этом направлении уже проводится. Так, Россия и Китай, Россия и Белоруссия уже договорились перейти во взаимных расчетах на национальные валюты, Иран и Венесуэла заявили о намерении отказаться от номинирования нефтяных контрактов в долларах США и перейти в расчетах на другие валюты. Создан Евразийский банк развити</w:t>
      </w:r>
      <w:r w:rsidR="00B95B9A" w:rsidRPr="00C80F5F">
        <w:rPr>
          <w:sz w:val="28"/>
          <w:szCs w:val="28"/>
        </w:rPr>
        <w:t>я (ЕАБР), учрежденный правитель</w:t>
      </w:r>
      <w:r w:rsidRPr="00C80F5F">
        <w:rPr>
          <w:sz w:val="28"/>
          <w:szCs w:val="28"/>
        </w:rPr>
        <w:t xml:space="preserve">ствами России и Казахстана в январе </w:t>
      </w:r>
      <w:smartTag w:uri="urn:schemas-microsoft-com:office:smarttags" w:element="metricconverter">
        <w:smartTagPr>
          <w:attr w:name="ProductID" w:val="2006 г"/>
        </w:smartTagPr>
        <w:r w:rsidRPr="00C80F5F">
          <w:rPr>
            <w:sz w:val="28"/>
            <w:szCs w:val="28"/>
          </w:rPr>
          <w:t>2006 г</w:t>
        </w:r>
      </w:smartTag>
      <w:r w:rsidRPr="00C80F5F">
        <w:rPr>
          <w:sz w:val="28"/>
          <w:szCs w:val="28"/>
        </w:rPr>
        <w:t>. Этот банк призван стать одним из ключевых элементов финансовой инфраструктуры на евразийском пространстве, эффективным инвестиционным механизмом стран-участниц в целях углубления интеграционных процессов. Подготовлено к подписанию соглашение о сотрудничестве межд</w:t>
      </w:r>
      <w:r w:rsidR="00C44628" w:rsidRPr="00C80F5F">
        <w:rPr>
          <w:sz w:val="28"/>
          <w:szCs w:val="28"/>
        </w:rPr>
        <w:t>у Меж</w:t>
      </w:r>
      <w:r w:rsidRPr="00C80F5F">
        <w:rPr>
          <w:sz w:val="28"/>
          <w:szCs w:val="28"/>
        </w:rPr>
        <w:t xml:space="preserve">банковским объединением ШОС и Евразийским банком развития. Создана Организация Договора коллективной </w:t>
      </w:r>
      <w:r w:rsidR="00C44628" w:rsidRPr="00C80F5F">
        <w:rPr>
          <w:sz w:val="28"/>
          <w:szCs w:val="28"/>
        </w:rPr>
        <w:t>безопасности (ОДКБ), были прове</w:t>
      </w:r>
      <w:r w:rsidRPr="00C80F5F">
        <w:rPr>
          <w:sz w:val="28"/>
          <w:szCs w:val="28"/>
        </w:rPr>
        <w:t>дены совместн</w:t>
      </w:r>
      <w:r w:rsidR="00C44628" w:rsidRPr="00C80F5F">
        <w:rPr>
          <w:sz w:val="28"/>
          <w:szCs w:val="28"/>
        </w:rPr>
        <w:t>ые учения военно-морских сил Ки</w:t>
      </w:r>
      <w:r w:rsidRPr="00C80F5F">
        <w:rPr>
          <w:sz w:val="28"/>
          <w:szCs w:val="28"/>
        </w:rPr>
        <w:t>тая и России. Формируются независимые от США зоны регионального сотрудничества крупнейших латиноамериканских государств (Меркусор), постсоветских государств (ЕврАзЭС), организация АСЕАН преобра</w:t>
      </w:r>
      <w:r w:rsidR="00B32603" w:rsidRPr="00C80F5F">
        <w:rPr>
          <w:sz w:val="28"/>
          <w:szCs w:val="28"/>
        </w:rPr>
        <w:t>зована в юридический субъект на</w:t>
      </w:r>
      <w:r w:rsidRPr="00C80F5F">
        <w:rPr>
          <w:sz w:val="28"/>
          <w:szCs w:val="28"/>
        </w:rPr>
        <w:t xml:space="preserve">подобие Евросоюза с обязательными к исполнению порядками и законами. Страны АСЕАН, стремясь противодействовать американским и китайским компаниям на своих рынках, договорились о шагах по созданию в регионе к </w:t>
      </w:r>
      <w:smartTag w:uri="urn:schemas-microsoft-com:office:smarttags" w:element="metricconverter">
        <w:smartTagPr>
          <w:attr w:name="ProductID" w:val="2015 г"/>
        </w:smartTagPr>
        <w:r w:rsidRPr="00C80F5F">
          <w:rPr>
            <w:sz w:val="28"/>
            <w:szCs w:val="28"/>
          </w:rPr>
          <w:t>2015 г</w:t>
        </w:r>
      </w:smartTag>
      <w:r w:rsidR="00C44628" w:rsidRPr="00C80F5F">
        <w:rPr>
          <w:sz w:val="28"/>
          <w:szCs w:val="28"/>
        </w:rPr>
        <w:t>. зоны свободной тор</w:t>
      </w:r>
      <w:r w:rsidRPr="00C80F5F">
        <w:rPr>
          <w:sz w:val="28"/>
          <w:szCs w:val="28"/>
        </w:rPr>
        <w:t>говли</w:t>
      </w:r>
      <w:r w:rsidR="00C44628" w:rsidRPr="00C80F5F">
        <w:rPr>
          <w:rStyle w:val="a8"/>
          <w:sz w:val="28"/>
          <w:szCs w:val="28"/>
        </w:rPr>
        <w:footnoteReference w:id="25"/>
      </w:r>
      <w:r w:rsidRPr="00C80F5F">
        <w:rPr>
          <w:sz w:val="28"/>
          <w:szCs w:val="28"/>
        </w:rPr>
        <w:t>. Все это означает снижение значимости ВТО и постепенный переход к новым правилам и условиям международной торговли.</w:t>
      </w:r>
    </w:p>
    <w:p w:rsidR="00EE5877" w:rsidRPr="00C80F5F" w:rsidRDefault="00EE5877" w:rsidP="00C80F5F">
      <w:pPr>
        <w:shd w:val="clear" w:color="auto" w:fill="FFFFFF"/>
        <w:spacing w:line="360" w:lineRule="auto"/>
        <w:ind w:firstLine="709"/>
        <w:jc w:val="both"/>
        <w:rPr>
          <w:sz w:val="28"/>
          <w:szCs w:val="28"/>
        </w:rPr>
      </w:pPr>
      <w:r w:rsidRPr="00C80F5F">
        <w:rPr>
          <w:sz w:val="28"/>
          <w:szCs w:val="28"/>
        </w:rPr>
        <w:t xml:space="preserve">Президент РФ Д. Медведев на саммите </w:t>
      </w:r>
      <w:r w:rsidRPr="00C80F5F">
        <w:rPr>
          <w:sz w:val="28"/>
          <w:szCs w:val="28"/>
          <w:lang w:val="en-US"/>
        </w:rPr>
        <w:t>G</w:t>
      </w:r>
      <w:r w:rsidRPr="00C80F5F">
        <w:rPr>
          <w:sz w:val="28"/>
          <w:szCs w:val="28"/>
        </w:rPr>
        <w:t>-20 предложил</w:t>
      </w:r>
      <w:r w:rsidR="00C44628" w:rsidRPr="00C80F5F">
        <w:rPr>
          <w:sz w:val="28"/>
          <w:szCs w:val="28"/>
        </w:rPr>
        <w:t xml:space="preserve"> идею создания международной ко</w:t>
      </w:r>
      <w:r w:rsidRPr="00C80F5F">
        <w:rPr>
          <w:sz w:val="28"/>
          <w:szCs w:val="28"/>
        </w:rPr>
        <w:t>миссии авторитетных экономических экспертов («финансовых гуру»), которая выработала бы рекомендации по реформированию мировых рынков. Однако, даже если такая комиссия и будет создана и выработает какие-то решения, то вряд ли они устроят как пром</w:t>
      </w:r>
      <w:r w:rsidR="00C44628" w:rsidRPr="00C80F5F">
        <w:rPr>
          <w:sz w:val="28"/>
          <w:szCs w:val="28"/>
        </w:rPr>
        <w:t>ышленно развитые, так и развива</w:t>
      </w:r>
      <w:r w:rsidRPr="00C80F5F">
        <w:rPr>
          <w:sz w:val="28"/>
          <w:szCs w:val="28"/>
        </w:rPr>
        <w:t>ющиеся страны из-за различия их геополитических интересов. В то же время это же предложение на уровне межст</w:t>
      </w:r>
      <w:r w:rsidR="00C44628" w:rsidRPr="00C80F5F">
        <w:rPr>
          <w:sz w:val="28"/>
          <w:szCs w:val="28"/>
        </w:rPr>
        <w:t>ранового блока сработает беспре</w:t>
      </w:r>
      <w:r w:rsidRPr="00C80F5F">
        <w:rPr>
          <w:sz w:val="28"/>
          <w:szCs w:val="28"/>
        </w:rPr>
        <w:t>пятственно и даст ощутимые результаты в развитии экономик входящих в него стран</w:t>
      </w:r>
      <w:r w:rsidR="00027594" w:rsidRPr="00C80F5F">
        <w:rPr>
          <w:rStyle w:val="a8"/>
          <w:sz w:val="28"/>
          <w:szCs w:val="28"/>
        </w:rPr>
        <w:footnoteReference w:id="26"/>
      </w:r>
      <w:r w:rsidRPr="00C80F5F">
        <w:rPr>
          <w:sz w:val="28"/>
          <w:szCs w:val="28"/>
        </w:rPr>
        <w:t>.</w:t>
      </w:r>
    </w:p>
    <w:p w:rsidR="00CE7605" w:rsidRPr="00C80F5F" w:rsidRDefault="00CE7605" w:rsidP="00C80F5F">
      <w:pPr>
        <w:shd w:val="clear" w:color="auto" w:fill="FFFFFF"/>
        <w:spacing w:line="360" w:lineRule="auto"/>
        <w:ind w:firstLine="709"/>
        <w:jc w:val="both"/>
        <w:rPr>
          <w:sz w:val="28"/>
          <w:szCs w:val="28"/>
        </w:rPr>
      </w:pPr>
    </w:p>
    <w:p w:rsidR="00CE7605" w:rsidRPr="00C80F5F" w:rsidRDefault="00C80F5F" w:rsidP="00C80F5F">
      <w:pPr>
        <w:shd w:val="clear" w:color="auto" w:fill="FFFFFF"/>
        <w:spacing w:line="360" w:lineRule="auto"/>
        <w:ind w:firstLine="709"/>
        <w:jc w:val="center"/>
        <w:rPr>
          <w:b/>
          <w:sz w:val="28"/>
          <w:szCs w:val="28"/>
        </w:rPr>
      </w:pPr>
      <w:r>
        <w:rPr>
          <w:sz w:val="28"/>
          <w:szCs w:val="28"/>
        </w:rPr>
        <w:br w:type="page"/>
      </w:r>
      <w:r w:rsidR="00CE7605" w:rsidRPr="00C80F5F">
        <w:rPr>
          <w:b/>
          <w:sz w:val="28"/>
          <w:szCs w:val="28"/>
        </w:rPr>
        <w:t>Заключение</w:t>
      </w:r>
    </w:p>
    <w:p w:rsidR="00CE7605" w:rsidRPr="00C80F5F" w:rsidRDefault="00CE7605" w:rsidP="00C80F5F">
      <w:pPr>
        <w:shd w:val="clear" w:color="auto" w:fill="FFFFFF"/>
        <w:spacing w:line="360" w:lineRule="auto"/>
        <w:ind w:firstLine="709"/>
        <w:jc w:val="both"/>
        <w:rPr>
          <w:sz w:val="28"/>
          <w:szCs w:val="28"/>
        </w:rPr>
      </w:pPr>
    </w:p>
    <w:p w:rsidR="00671700" w:rsidRPr="00C80F5F" w:rsidRDefault="00671700" w:rsidP="00C80F5F">
      <w:pPr>
        <w:shd w:val="clear" w:color="auto" w:fill="FFFFFF"/>
        <w:spacing w:line="360" w:lineRule="auto"/>
        <w:ind w:firstLine="709"/>
        <w:jc w:val="both"/>
        <w:rPr>
          <w:sz w:val="28"/>
          <w:szCs w:val="28"/>
        </w:rPr>
      </w:pPr>
      <w:r w:rsidRPr="00C80F5F">
        <w:rPr>
          <w:sz w:val="28"/>
          <w:szCs w:val="28"/>
        </w:rPr>
        <w:t>На основании проведенного исследования можно сделать следующие выводы.</w:t>
      </w:r>
    </w:p>
    <w:p w:rsidR="00B732D5" w:rsidRPr="00C80F5F" w:rsidRDefault="00B732D5" w:rsidP="00C80F5F">
      <w:pPr>
        <w:shd w:val="clear" w:color="auto" w:fill="FFFFFF"/>
        <w:spacing w:line="360" w:lineRule="auto"/>
        <w:ind w:firstLine="709"/>
        <w:jc w:val="both"/>
        <w:rPr>
          <w:sz w:val="28"/>
          <w:szCs w:val="28"/>
        </w:rPr>
      </w:pPr>
      <w:r w:rsidRPr="00C80F5F">
        <w:rPr>
          <w:sz w:val="28"/>
          <w:szCs w:val="28"/>
        </w:rPr>
        <w:t>1</w:t>
      </w:r>
      <w:r w:rsidR="004276CD">
        <w:rPr>
          <w:sz w:val="28"/>
          <w:szCs w:val="28"/>
        </w:rPr>
        <w:t>.</w:t>
      </w:r>
      <w:r w:rsidRPr="00C80F5F">
        <w:rPr>
          <w:sz w:val="28"/>
          <w:szCs w:val="28"/>
        </w:rPr>
        <w:t xml:space="preserve"> К числу основных глобальных международных кредитных организаций относят Международный валютный фонд, Банк международных расчетов, а также группу организаций всемирного Банка. Основная миссия МВФ — регулирование валютно-кредитных отношений государств-членов и оказание им финансовой помощи при валютных затруднениях путем предоставления кредитов в иностранной валюте. Ключевые задачи БМР заключаются в содействии кооперации центральных банков и создании условий для развития международных финансовых операций. Одной из основных целей кооперации центральных банков всегда было поддержание международной финансовой стабильности.</w:t>
      </w:r>
    </w:p>
    <w:p w:rsidR="00B732D5" w:rsidRPr="00C80F5F" w:rsidRDefault="00B732D5" w:rsidP="00C80F5F">
      <w:pPr>
        <w:shd w:val="clear" w:color="auto" w:fill="FFFFFF"/>
        <w:spacing w:line="360" w:lineRule="auto"/>
        <w:ind w:firstLine="709"/>
        <w:jc w:val="both"/>
        <w:rPr>
          <w:sz w:val="28"/>
          <w:szCs w:val="28"/>
        </w:rPr>
      </w:pPr>
      <w:r w:rsidRPr="00C80F5F">
        <w:rPr>
          <w:sz w:val="28"/>
          <w:szCs w:val="28"/>
        </w:rPr>
        <w:t>2. Можно сказать, что в каждом регионе существуют собственные банки развития. Основными региональными банками являются: Межамериканский банк развития (МаБР); Африканский банк развития (АфБР); Азиатский банк развития (АзБР), европейские банки. Несмотря на определенные различия стран-участниц, входящих в данные банки, они имеют определенное сходство, поскольку преследуют единые цели; у них аналогичные порядки формирования пассивов и близкая по направлениям кредитная политика.</w:t>
      </w:r>
    </w:p>
    <w:p w:rsidR="00B732D5" w:rsidRPr="00C80F5F" w:rsidRDefault="00B732D5" w:rsidP="00C80F5F">
      <w:pPr>
        <w:shd w:val="clear" w:color="auto" w:fill="FFFFFF"/>
        <w:spacing w:line="360" w:lineRule="auto"/>
        <w:ind w:firstLine="709"/>
        <w:jc w:val="both"/>
        <w:rPr>
          <w:sz w:val="28"/>
          <w:szCs w:val="28"/>
        </w:rPr>
      </w:pPr>
      <w:r w:rsidRPr="00C80F5F">
        <w:rPr>
          <w:sz w:val="28"/>
          <w:szCs w:val="28"/>
        </w:rPr>
        <w:t>3.</w:t>
      </w:r>
      <w:r w:rsidR="003902E3" w:rsidRPr="00C80F5F">
        <w:rPr>
          <w:sz w:val="28"/>
          <w:szCs w:val="28"/>
        </w:rPr>
        <w:t xml:space="preserve"> С началом мирового финансового кризиса развитыми странами была осознана необходимость реформирования международных кредитных организаций. Необходимо</w:t>
      </w:r>
      <w:r w:rsidR="00C80F5F">
        <w:rPr>
          <w:sz w:val="28"/>
          <w:szCs w:val="28"/>
        </w:rPr>
        <w:t xml:space="preserve"> </w:t>
      </w:r>
      <w:r w:rsidR="003902E3" w:rsidRPr="00C80F5F">
        <w:rPr>
          <w:sz w:val="28"/>
          <w:szCs w:val="28"/>
        </w:rPr>
        <w:t xml:space="preserve">пересмотреть структуру правления таких организаций, а также пересмотреть кредитную политику. Немаловажное значение занимает процедура оценки стран, от чего зависит в дальнейшем </w:t>
      </w:r>
      <w:r w:rsidR="00B32603" w:rsidRPr="00C80F5F">
        <w:rPr>
          <w:sz w:val="28"/>
          <w:szCs w:val="28"/>
        </w:rPr>
        <w:t>размер</w:t>
      </w:r>
      <w:r w:rsidR="003902E3" w:rsidRPr="00C80F5F">
        <w:rPr>
          <w:sz w:val="28"/>
          <w:szCs w:val="28"/>
        </w:rPr>
        <w:t xml:space="preserve"> выдаваемого кредита.</w:t>
      </w:r>
    </w:p>
    <w:p w:rsidR="00B32603" w:rsidRPr="00C80F5F" w:rsidRDefault="00B32603" w:rsidP="00C80F5F">
      <w:pPr>
        <w:shd w:val="clear" w:color="auto" w:fill="FFFFFF"/>
        <w:spacing w:line="360" w:lineRule="auto"/>
        <w:ind w:firstLine="709"/>
        <w:jc w:val="both"/>
        <w:rPr>
          <w:sz w:val="28"/>
          <w:szCs w:val="28"/>
        </w:rPr>
      </w:pPr>
      <w:r w:rsidRPr="00C80F5F">
        <w:rPr>
          <w:sz w:val="28"/>
          <w:szCs w:val="28"/>
        </w:rPr>
        <w:t xml:space="preserve">4. Проводить реформы нужно изменяя структуру всего глобального </w:t>
      </w:r>
      <w:r w:rsidR="004276CD" w:rsidRPr="00C80F5F">
        <w:rPr>
          <w:sz w:val="28"/>
          <w:szCs w:val="28"/>
        </w:rPr>
        <w:t>финансового</w:t>
      </w:r>
      <w:r w:rsidRPr="00C80F5F">
        <w:rPr>
          <w:sz w:val="28"/>
          <w:szCs w:val="28"/>
        </w:rPr>
        <w:t xml:space="preserve"> рынка. В современных условиях проводить реформы – это бесперспективное занятие, т. к. международные организации являются инструментами однополярного мира, управляемого США. Без создания многополярной структуры любое их реформирование будет неэффективным. Таким </w:t>
      </w:r>
      <w:r w:rsidR="004276CD" w:rsidRPr="00C80F5F">
        <w:rPr>
          <w:sz w:val="28"/>
          <w:szCs w:val="28"/>
        </w:rPr>
        <w:t>образом,</w:t>
      </w:r>
      <w:r w:rsidRPr="00C80F5F">
        <w:rPr>
          <w:sz w:val="28"/>
          <w:szCs w:val="28"/>
        </w:rPr>
        <w:t xml:space="preserve"> можно сказать, что реформы, задумываемые различными странами, должны быть проводимы в условиях многополярности мира.</w:t>
      </w:r>
    </w:p>
    <w:p w:rsidR="00B95B9A" w:rsidRPr="00C80F5F" w:rsidRDefault="00B95B9A" w:rsidP="00C80F5F">
      <w:pPr>
        <w:shd w:val="clear" w:color="auto" w:fill="FFFFFF"/>
        <w:spacing w:line="360" w:lineRule="auto"/>
        <w:ind w:firstLine="709"/>
        <w:jc w:val="both"/>
        <w:rPr>
          <w:sz w:val="28"/>
          <w:szCs w:val="28"/>
        </w:rPr>
      </w:pPr>
      <w:r w:rsidRPr="00C80F5F">
        <w:rPr>
          <w:sz w:val="28"/>
          <w:szCs w:val="28"/>
        </w:rPr>
        <w:t>В рамках такой политики в различных регионах создаются собственные банки развития. Эти организации призваны стать одним из ключевых элементов финансовой инфраструктуры на экономическом пространстве, эффективным инвестиционным механизмом стран-участниц в целях углубления интеграционных процессов.</w:t>
      </w:r>
    </w:p>
    <w:p w:rsidR="00027594" w:rsidRPr="00C80F5F" w:rsidRDefault="00027594" w:rsidP="00C80F5F">
      <w:pPr>
        <w:shd w:val="clear" w:color="auto" w:fill="FFFFFF"/>
        <w:spacing w:line="360" w:lineRule="auto"/>
        <w:ind w:firstLine="709"/>
        <w:jc w:val="both"/>
        <w:rPr>
          <w:sz w:val="28"/>
          <w:szCs w:val="28"/>
        </w:rPr>
      </w:pPr>
      <w:r w:rsidRPr="00C80F5F">
        <w:rPr>
          <w:sz w:val="28"/>
          <w:szCs w:val="28"/>
        </w:rPr>
        <w:t>Сегодня странам следует срочно активизировать проводимую экономическую политику и более жестко отстаивать свои национальные интересы, проводя либерализацию национальных валютных рынков, выступив инициаторами нового мирового валютного порядка, объединив вокруг потенциального блока заинтересованные развивающиеся страны. Нынешняя экономическая и политическая ситуация в мире предоставляет хороший шанс для глобальных перемен.</w:t>
      </w:r>
    </w:p>
    <w:p w:rsidR="00027594" w:rsidRPr="00C80F5F" w:rsidRDefault="00027594" w:rsidP="00C80F5F">
      <w:pPr>
        <w:shd w:val="clear" w:color="auto" w:fill="FFFFFF"/>
        <w:spacing w:line="360" w:lineRule="auto"/>
        <w:ind w:firstLine="709"/>
        <w:jc w:val="both"/>
        <w:rPr>
          <w:sz w:val="28"/>
          <w:szCs w:val="28"/>
        </w:rPr>
      </w:pPr>
    </w:p>
    <w:p w:rsidR="00CE7605" w:rsidRPr="00C80F5F" w:rsidRDefault="00C80F5F" w:rsidP="00C80F5F">
      <w:pPr>
        <w:shd w:val="clear" w:color="auto" w:fill="FFFFFF"/>
        <w:spacing w:line="360" w:lineRule="auto"/>
        <w:ind w:firstLine="709"/>
        <w:jc w:val="center"/>
        <w:rPr>
          <w:b/>
          <w:sz w:val="28"/>
          <w:szCs w:val="28"/>
        </w:rPr>
      </w:pPr>
      <w:r>
        <w:rPr>
          <w:sz w:val="28"/>
          <w:szCs w:val="28"/>
        </w:rPr>
        <w:br w:type="page"/>
      </w:r>
      <w:r w:rsidR="00CE7605" w:rsidRPr="00C80F5F">
        <w:rPr>
          <w:b/>
          <w:sz w:val="28"/>
          <w:szCs w:val="28"/>
        </w:rPr>
        <w:t>Список использованной литературы</w:t>
      </w:r>
    </w:p>
    <w:p w:rsidR="00CE7605" w:rsidRPr="00C80F5F" w:rsidRDefault="00CE7605" w:rsidP="00C80F5F">
      <w:pPr>
        <w:shd w:val="clear" w:color="auto" w:fill="FFFFFF"/>
        <w:spacing w:line="360" w:lineRule="auto"/>
        <w:jc w:val="both"/>
        <w:rPr>
          <w:sz w:val="28"/>
          <w:szCs w:val="28"/>
        </w:rPr>
      </w:pP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Владимирова М.П. Деньги, кредит, банки. – М.: КНОРУС, 2006. – 288 с.</w:t>
      </w: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Грушевцев П.Р. Финансовая политика государства в условиях мирового финансового кризиса.//Деньги и кредит, 2008. – №8. – С.32-39.</w:t>
      </w: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Звонова Е.А. Международной внешнее финансирование в современной экономике. – М.: Экономика, 2006. – 326 с.</w:t>
      </w: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Ишханов А.В. Проблемы и пути реформирования международных финансовых институтов // Финансы и кредит, 2009. – №13. – С.14-18.</w:t>
      </w: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Нешитой А.С. Финансы и кредит. – Ростов на Дону: Феникс, 2006. – 572 с.</w:t>
      </w: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Павлов А.В. Россия и международные банки развития // Финансы, 2005. – № 3. – С.10-11.</w:t>
      </w: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Суэтин А.А. Рынок кредитных капиталов и глобализация // Финансы и кредит, 2005. – №38, с.1-6, № 39, с.4-8, № 40, с.3-8.</w:t>
      </w: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Финансы / Под ред. В.В.Ковалева. – М.: ТК Велби, 2006. – 640 с.</w:t>
      </w:r>
    </w:p>
    <w:p w:rsidR="00AF42FE"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Финансы: Учебник / Под ред. А.Г.Грязновой, Е.В.Маркиной. – М.: Финансы и статистика, 2004. – 504 с.</w:t>
      </w:r>
    </w:p>
    <w:p w:rsidR="00D9728C" w:rsidRPr="00C80F5F" w:rsidRDefault="00D9728C"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Хмыз О.В. Проблемы реформирования МВФ // Финансовый бизнес, 2009. – № 6. – С.47-52.</w:t>
      </w:r>
    </w:p>
    <w:p w:rsidR="00AF42FE" w:rsidRPr="00C80F5F" w:rsidRDefault="00AF42FE"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 xml:space="preserve">Саммит </w:t>
      </w:r>
      <w:r w:rsidRPr="00C80F5F">
        <w:rPr>
          <w:sz w:val="28"/>
          <w:szCs w:val="28"/>
          <w:lang w:val="en-US"/>
        </w:rPr>
        <w:t>G</w:t>
      </w:r>
      <w:r w:rsidRPr="00C80F5F">
        <w:rPr>
          <w:sz w:val="28"/>
          <w:szCs w:val="28"/>
        </w:rPr>
        <w:t xml:space="preserve">-20 принял итоговую декларацию: сайт. </w:t>
      </w:r>
      <w:r w:rsidRPr="00C80F5F">
        <w:rPr>
          <w:sz w:val="28"/>
          <w:szCs w:val="28"/>
          <w:lang w:val="en-US"/>
        </w:rPr>
        <w:t>URL</w:t>
      </w:r>
      <w:r w:rsidRPr="00C80F5F">
        <w:rPr>
          <w:sz w:val="28"/>
          <w:szCs w:val="28"/>
        </w:rPr>
        <w:t>:</w:t>
      </w:r>
      <w:r w:rsidRPr="00C80F5F">
        <w:rPr>
          <w:sz w:val="28"/>
          <w:szCs w:val="28"/>
          <w:lang w:val="en-US"/>
        </w:rPr>
        <w:t>http</w:t>
      </w:r>
      <w:r w:rsidRPr="00C80F5F">
        <w:rPr>
          <w:sz w:val="28"/>
          <w:szCs w:val="28"/>
        </w:rPr>
        <w:t>://</w:t>
      </w:r>
      <w:r w:rsidRPr="00C80F5F">
        <w:rPr>
          <w:sz w:val="28"/>
          <w:szCs w:val="28"/>
          <w:lang w:val="en-US"/>
        </w:rPr>
        <w:t>www</w:t>
      </w:r>
      <w:r w:rsidRPr="00C80F5F">
        <w:rPr>
          <w:sz w:val="28"/>
          <w:szCs w:val="28"/>
        </w:rPr>
        <w:t>.</w:t>
      </w:r>
      <w:r w:rsidRPr="00C80F5F">
        <w:rPr>
          <w:sz w:val="28"/>
          <w:szCs w:val="28"/>
          <w:lang w:val="en-US"/>
        </w:rPr>
        <w:t>iedav</w:t>
      </w:r>
      <w:r w:rsidRPr="00C80F5F">
        <w:rPr>
          <w:sz w:val="28"/>
          <w:szCs w:val="28"/>
        </w:rPr>
        <w:t>.</w:t>
      </w:r>
      <w:r w:rsidRPr="00C80F5F">
        <w:rPr>
          <w:sz w:val="28"/>
          <w:szCs w:val="28"/>
          <w:lang w:val="en-US"/>
        </w:rPr>
        <w:t>ru</w:t>
      </w:r>
      <w:r w:rsidRPr="00C80F5F">
        <w:rPr>
          <w:sz w:val="28"/>
          <w:szCs w:val="28"/>
        </w:rPr>
        <w:t>/</w:t>
      </w:r>
      <w:r w:rsidRPr="00C80F5F">
        <w:rPr>
          <w:sz w:val="28"/>
          <w:szCs w:val="28"/>
          <w:lang w:val="en-US"/>
        </w:rPr>
        <w:t>viewtopic</w:t>
      </w:r>
      <w:r w:rsidRPr="00C80F5F">
        <w:rPr>
          <w:sz w:val="28"/>
          <w:szCs w:val="28"/>
        </w:rPr>
        <w:t xml:space="preserve">. </w:t>
      </w:r>
      <w:r w:rsidRPr="00C80F5F">
        <w:rPr>
          <w:sz w:val="28"/>
          <w:szCs w:val="28"/>
          <w:lang w:val="en-US"/>
        </w:rPr>
        <w:t>php</w:t>
      </w:r>
      <w:r w:rsidRPr="00C80F5F">
        <w:rPr>
          <w:sz w:val="28"/>
          <w:szCs w:val="28"/>
        </w:rPr>
        <w:t>?</w:t>
      </w:r>
      <w:r w:rsidRPr="00C80F5F">
        <w:rPr>
          <w:sz w:val="28"/>
          <w:szCs w:val="28"/>
          <w:lang w:val="en-US"/>
        </w:rPr>
        <w:t>id</w:t>
      </w:r>
      <w:r w:rsidRPr="00C80F5F">
        <w:rPr>
          <w:sz w:val="28"/>
          <w:szCs w:val="28"/>
        </w:rPr>
        <w:t>=6535</w:t>
      </w:r>
    </w:p>
    <w:p w:rsidR="00AF42FE" w:rsidRPr="00C80F5F" w:rsidRDefault="00AF42FE" w:rsidP="00C80F5F">
      <w:pPr>
        <w:numPr>
          <w:ilvl w:val="0"/>
          <w:numId w:val="7"/>
        </w:numPr>
        <w:shd w:val="clear" w:color="auto" w:fill="FFFFFF"/>
        <w:tabs>
          <w:tab w:val="clear" w:pos="1429"/>
        </w:tabs>
        <w:spacing w:line="360" w:lineRule="auto"/>
        <w:ind w:left="0" w:firstLine="0"/>
        <w:jc w:val="both"/>
        <w:rPr>
          <w:sz w:val="28"/>
          <w:szCs w:val="28"/>
        </w:rPr>
      </w:pPr>
      <w:r w:rsidRPr="00C80F5F">
        <w:rPr>
          <w:iCs/>
          <w:sz w:val="28"/>
          <w:szCs w:val="28"/>
        </w:rPr>
        <w:t xml:space="preserve">Мереминская Е., Камара С. </w:t>
      </w:r>
      <w:r w:rsidRPr="00C80F5F">
        <w:rPr>
          <w:sz w:val="28"/>
          <w:szCs w:val="28"/>
        </w:rPr>
        <w:t xml:space="preserve">МВФ изжил себя // Газета </w:t>
      </w:r>
      <w:r w:rsidRPr="00C80F5F">
        <w:rPr>
          <w:sz w:val="28"/>
          <w:szCs w:val="28"/>
          <w:lang w:val="en-US"/>
        </w:rPr>
        <w:t>RU</w:t>
      </w:r>
      <w:r w:rsidRPr="00C80F5F">
        <w:rPr>
          <w:sz w:val="28"/>
          <w:szCs w:val="28"/>
        </w:rPr>
        <w:t xml:space="preserve">: </w:t>
      </w:r>
      <w:r w:rsidRPr="00C80F5F">
        <w:rPr>
          <w:sz w:val="28"/>
          <w:szCs w:val="28"/>
          <w:lang w:val="en-US"/>
        </w:rPr>
        <w:t>URL</w:t>
      </w:r>
      <w:r w:rsidRPr="00C80F5F">
        <w:rPr>
          <w:sz w:val="28"/>
          <w:szCs w:val="28"/>
        </w:rPr>
        <w:t>:</w:t>
      </w:r>
      <w:r w:rsidRPr="00C80F5F">
        <w:rPr>
          <w:sz w:val="28"/>
          <w:szCs w:val="28"/>
          <w:lang w:val="en-US"/>
        </w:rPr>
        <w:t>http</w:t>
      </w:r>
      <w:r w:rsidRPr="00C80F5F">
        <w:rPr>
          <w:sz w:val="28"/>
          <w:szCs w:val="28"/>
        </w:rPr>
        <w:t>://</w:t>
      </w:r>
      <w:r w:rsidRPr="00C80F5F">
        <w:rPr>
          <w:sz w:val="28"/>
          <w:szCs w:val="28"/>
          <w:lang w:val="en-US"/>
        </w:rPr>
        <w:t>fmance</w:t>
      </w:r>
      <w:r w:rsidRPr="00C80F5F">
        <w:rPr>
          <w:sz w:val="28"/>
          <w:szCs w:val="28"/>
        </w:rPr>
        <w:t>.</w:t>
      </w:r>
      <w:r w:rsidRPr="00C80F5F">
        <w:rPr>
          <w:sz w:val="28"/>
          <w:szCs w:val="28"/>
          <w:lang w:val="en-US"/>
        </w:rPr>
        <w:t>rambler</w:t>
      </w:r>
      <w:r w:rsidRPr="00C80F5F">
        <w:rPr>
          <w:sz w:val="28"/>
          <w:szCs w:val="28"/>
        </w:rPr>
        <w:t>.</w:t>
      </w:r>
      <w:r w:rsidRPr="00C80F5F">
        <w:rPr>
          <w:sz w:val="28"/>
          <w:szCs w:val="28"/>
          <w:lang w:val="en-US"/>
        </w:rPr>
        <w:t>ru</w:t>
      </w:r>
      <w:r w:rsidRPr="00C80F5F">
        <w:rPr>
          <w:sz w:val="28"/>
          <w:szCs w:val="28"/>
        </w:rPr>
        <w:t>/</w:t>
      </w:r>
      <w:r w:rsidRPr="00C80F5F">
        <w:rPr>
          <w:sz w:val="28"/>
          <w:szCs w:val="28"/>
          <w:lang w:val="en-US"/>
        </w:rPr>
        <w:t>news</w:t>
      </w:r>
      <w:r w:rsidRPr="00C80F5F">
        <w:rPr>
          <w:sz w:val="28"/>
          <w:szCs w:val="28"/>
        </w:rPr>
        <w:t xml:space="preserve">/ </w:t>
      </w:r>
      <w:r w:rsidRPr="00C80F5F">
        <w:rPr>
          <w:sz w:val="28"/>
          <w:szCs w:val="28"/>
          <w:lang w:val="en-US"/>
        </w:rPr>
        <w:t>index</w:t>
      </w:r>
      <w:r w:rsidRPr="00C80F5F">
        <w:rPr>
          <w:sz w:val="28"/>
          <w:szCs w:val="28"/>
        </w:rPr>
        <w:t xml:space="preserve">. </w:t>
      </w:r>
      <w:r w:rsidRPr="00C80F5F">
        <w:rPr>
          <w:sz w:val="28"/>
          <w:szCs w:val="28"/>
          <w:lang w:val="en-US"/>
        </w:rPr>
        <w:t>html</w:t>
      </w:r>
      <w:r w:rsidRPr="00C80F5F">
        <w:rPr>
          <w:sz w:val="28"/>
          <w:szCs w:val="28"/>
        </w:rPr>
        <w:t>?</w:t>
      </w:r>
      <w:r w:rsidRPr="00C80F5F">
        <w:rPr>
          <w:sz w:val="28"/>
          <w:szCs w:val="28"/>
          <w:lang w:val="en-US"/>
        </w:rPr>
        <w:t>id</w:t>
      </w:r>
      <w:r w:rsidRPr="00C80F5F">
        <w:rPr>
          <w:sz w:val="28"/>
          <w:szCs w:val="28"/>
        </w:rPr>
        <w:t>=4356223</w:t>
      </w:r>
    </w:p>
    <w:p w:rsidR="00AF42FE" w:rsidRPr="00C80F5F" w:rsidRDefault="00AF42FE" w:rsidP="00C80F5F">
      <w:pPr>
        <w:numPr>
          <w:ilvl w:val="0"/>
          <w:numId w:val="7"/>
        </w:numPr>
        <w:shd w:val="clear" w:color="auto" w:fill="FFFFFF"/>
        <w:tabs>
          <w:tab w:val="clear" w:pos="1429"/>
        </w:tabs>
        <w:spacing w:line="360" w:lineRule="auto"/>
        <w:ind w:left="0" w:firstLine="0"/>
        <w:jc w:val="both"/>
        <w:rPr>
          <w:sz w:val="28"/>
          <w:szCs w:val="28"/>
          <w:lang w:val="en-US"/>
        </w:rPr>
      </w:pPr>
      <w:r w:rsidRPr="00C80F5F">
        <w:rPr>
          <w:sz w:val="28"/>
          <w:szCs w:val="28"/>
        </w:rPr>
        <w:t xml:space="preserve">Алексей Гордеев недоволен ВТО: электрон, журн. </w:t>
      </w:r>
      <w:r w:rsidRPr="00C80F5F">
        <w:rPr>
          <w:sz w:val="28"/>
          <w:szCs w:val="28"/>
          <w:lang w:val="en-US"/>
        </w:rPr>
        <w:t>2008. URL:http://www.selsovet.ru. ekonom/2008/10/06/ekonom 13814.html</w:t>
      </w:r>
    </w:p>
    <w:p w:rsidR="00AF42FE" w:rsidRPr="00C80F5F" w:rsidRDefault="00AF42FE" w:rsidP="00C80F5F">
      <w:pPr>
        <w:numPr>
          <w:ilvl w:val="0"/>
          <w:numId w:val="7"/>
        </w:numPr>
        <w:shd w:val="clear" w:color="auto" w:fill="FFFFFF"/>
        <w:tabs>
          <w:tab w:val="clear" w:pos="1429"/>
        </w:tabs>
        <w:spacing w:line="360" w:lineRule="auto"/>
        <w:ind w:left="0" w:firstLine="0"/>
        <w:jc w:val="both"/>
        <w:rPr>
          <w:sz w:val="28"/>
          <w:szCs w:val="28"/>
        </w:rPr>
      </w:pPr>
      <w:r w:rsidRPr="00C80F5F">
        <w:rPr>
          <w:iCs/>
          <w:sz w:val="28"/>
          <w:szCs w:val="28"/>
        </w:rPr>
        <w:t xml:space="preserve">Привалов А. </w:t>
      </w:r>
      <w:r w:rsidRPr="00C80F5F">
        <w:rPr>
          <w:sz w:val="28"/>
          <w:szCs w:val="28"/>
        </w:rPr>
        <w:t xml:space="preserve">Безрадостная пьеса // Страна </w:t>
      </w:r>
      <w:r w:rsidRPr="00C80F5F">
        <w:rPr>
          <w:sz w:val="28"/>
          <w:szCs w:val="28"/>
          <w:lang w:val="en-US"/>
        </w:rPr>
        <w:t>RU</w:t>
      </w:r>
      <w:r w:rsidRPr="00C80F5F">
        <w:rPr>
          <w:sz w:val="28"/>
          <w:szCs w:val="28"/>
        </w:rPr>
        <w:t xml:space="preserve">: </w:t>
      </w:r>
      <w:r w:rsidRPr="00C80F5F">
        <w:rPr>
          <w:sz w:val="28"/>
          <w:szCs w:val="28"/>
          <w:lang w:val="en-US"/>
        </w:rPr>
        <w:t>URL</w:t>
      </w:r>
      <w:r w:rsidRPr="00C80F5F">
        <w:rPr>
          <w:sz w:val="28"/>
          <w:szCs w:val="28"/>
        </w:rPr>
        <w:t>:</w:t>
      </w:r>
      <w:r w:rsidRPr="00C80F5F">
        <w:rPr>
          <w:sz w:val="28"/>
          <w:szCs w:val="28"/>
          <w:lang w:val="en-US"/>
        </w:rPr>
        <w:t>http</w:t>
      </w:r>
      <w:r w:rsidRPr="00C80F5F">
        <w:rPr>
          <w:sz w:val="28"/>
          <w:szCs w:val="28"/>
        </w:rPr>
        <w:t>://</w:t>
      </w:r>
      <w:r w:rsidRPr="00C80F5F">
        <w:rPr>
          <w:sz w:val="28"/>
          <w:szCs w:val="28"/>
          <w:lang w:val="en-US"/>
        </w:rPr>
        <w:t>www</w:t>
      </w:r>
      <w:r w:rsidRPr="00C80F5F">
        <w:rPr>
          <w:sz w:val="28"/>
          <w:szCs w:val="28"/>
        </w:rPr>
        <w:t>.</w:t>
      </w:r>
      <w:r w:rsidRPr="00C80F5F">
        <w:rPr>
          <w:sz w:val="28"/>
          <w:szCs w:val="28"/>
          <w:lang w:val="en-US"/>
        </w:rPr>
        <w:t>strana</w:t>
      </w:r>
      <w:r w:rsidRPr="00C80F5F">
        <w:rPr>
          <w:sz w:val="28"/>
          <w:szCs w:val="28"/>
        </w:rPr>
        <w:t>.</w:t>
      </w:r>
      <w:r w:rsidRPr="00C80F5F">
        <w:rPr>
          <w:sz w:val="28"/>
          <w:szCs w:val="28"/>
          <w:lang w:val="en-US"/>
        </w:rPr>
        <w:t>ru</w:t>
      </w:r>
      <w:r w:rsidRPr="00C80F5F">
        <w:rPr>
          <w:sz w:val="28"/>
          <w:szCs w:val="28"/>
        </w:rPr>
        <w:t>/</w:t>
      </w:r>
      <w:r w:rsidRPr="00C80F5F">
        <w:rPr>
          <w:sz w:val="28"/>
          <w:szCs w:val="28"/>
          <w:lang w:val="en-US"/>
        </w:rPr>
        <w:t>doc</w:t>
      </w:r>
      <w:r w:rsidRPr="00C80F5F">
        <w:rPr>
          <w:sz w:val="28"/>
          <w:szCs w:val="28"/>
        </w:rPr>
        <w:t xml:space="preserve">. </w:t>
      </w:r>
      <w:r w:rsidRPr="00C80F5F">
        <w:rPr>
          <w:sz w:val="28"/>
          <w:szCs w:val="28"/>
          <w:lang w:val="en-US"/>
        </w:rPr>
        <w:t>html</w:t>
      </w:r>
      <w:r w:rsidRPr="00C80F5F">
        <w:rPr>
          <w:sz w:val="28"/>
          <w:szCs w:val="28"/>
        </w:rPr>
        <w:t>?</w:t>
      </w:r>
      <w:r w:rsidRPr="00C80F5F">
        <w:rPr>
          <w:sz w:val="28"/>
          <w:szCs w:val="28"/>
          <w:lang w:val="en-US"/>
        </w:rPr>
        <w:t>id</w:t>
      </w:r>
      <w:r w:rsidRPr="00C80F5F">
        <w:rPr>
          <w:sz w:val="28"/>
          <w:szCs w:val="28"/>
        </w:rPr>
        <w:t>=1142358&amp;</w:t>
      </w:r>
      <w:r w:rsidRPr="00C80F5F">
        <w:rPr>
          <w:sz w:val="28"/>
          <w:szCs w:val="28"/>
          <w:lang w:val="en-US"/>
        </w:rPr>
        <w:t>cid</w:t>
      </w:r>
      <w:r w:rsidRPr="00C80F5F">
        <w:rPr>
          <w:sz w:val="28"/>
          <w:szCs w:val="28"/>
        </w:rPr>
        <w:t>=</w:t>
      </w:r>
      <w:r w:rsidRPr="00C80F5F">
        <w:rPr>
          <w:sz w:val="28"/>
          <w:szCs w:val="28"/>
          <w:lang w:val="en-US"/>
        </w:rPr>
        <w:t>l</w:t>
      </w:r>
      <w:r w:rsidRPr="00C80F5F">
        <w:rPr>
          <w:sz w:val="28"/>
          <w:szCs w:val="28"/>
        </w:rPr>
        <w:t>.</w:t>
      </w:r>
    </w:p>
    <w:p w:rsidR="00AF42FE" w:rsidRPr="00C80F5F" w:rsidRDefault="00AF42FE" w:rsidP="00C80F5F">
      <w:pPr>
        <w:numPr>
          <w:ilvl w:val="0"/>
          <w:numId w:val="7"/>
        </w:numPr>
        <w:shd w:val="clear" w:color="auto" w:fill="FFFFFF"/>
        <w:tabs>
          <w:tab w:val="clear" w:pos="1429"/>
        </w:tabs>
        <w:spacing w:line="360" w:lineRule="auto"/>
        <w:ind w:left="0" w:firstLine="0"/>
        <w:jc w:val="both"/>
        <w:rPr>
          <w:sz w:val="28"/>
          <w:szCs w:val="28"/>
        </w:rPr>
      </w:pPr>
      <w:r w:rsidRPr="00C80F5F">
        <w:rPr>
          <w:sz w:val="28"/>
          <w:szCs w:val="28"/>
        </w:rPr>
        <w:t xml:space="preserve">ЕС восточной сборки. Страны Юго-Восточной Азии планируют создать аналог Евросоюза // РБК </w:t>
      </w:r>
      <w:r w:rsidRPr="00C80F5F">
        <w:rPr>
          <w:sz w:val="28"/>
          <w:szCs w:val="28"/>
          <w:lang w:val="en-US"/>
        </w:rPr>
        <w:t>daily</w:t>
      </w:r>
      <w:r w:rsidRPr="00C80F5F">
        <w:rPr>
          <w:sz w:val="28"/>
          <w:szCs w:val="28"/>
        </w:rPr>
        <w:t xml:space="preserve">: ежедн. деловая газ. 2008. 17 дек. </w:t>
      </w:r>
      <w:r w:rsidRPr="00C80F5F">
        <w:rPr>
          <w:sz w:val="28"/>
          <w:szCs w:val="28"/>
          <w:lang w:val="en-US"/>
        </w:rPr>
        <w:t>URL:http: //www.rbcdaily.ru/index5.shtml.</w:t>
      </w:r>
      <w:bookmarkStart w:id="0" w:name="_GoBack"/>
      <w:bookmarkEnd w:id="0"/>
    </w:p>
    <w:sectPr w:rsidR="00AF42FE" w:rsidRPr="00C80F5F" w:rsidSect="00C80F5F">
      <w:foot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477" w:rsidRDefault="00A34477">
      <w:r>
        <w:separator/>
      </w:r>
    </w:p>
  </w:endnote>
  <w:endnote w:type="continuationSeparator" w:id="0">
    <w:p w:rsidR="00A34477" w:rsidRDefault="00A3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229" w:rsidRDefault="00FA2229" w:rsidP="00877389">
    <w:pPr>
      <w:pStyle w:val="a3"/>
      <w:framePr w:wrap="around" w:vAnchor="text" w:hAnchor="margin" w:xAlign="center" w:y="1"/>
      <w:rPr>
        <w:rStyle w:val="a5"/>
      </w:rPr>
    </w:pPr>
  </w:p>
  <w:p w:rsidR="00FA2229" w:rsidRDefault="00FA222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477" w:rsidRDefault="00A34477">
      <w:r>
        <w:separator/>
      </w:r>
    </w:p>
  </w:footnote>
  <w:footnote w:type="continuationSeparator" w:id="0">
    <w:p w:rsidR="00A34477" w:rsidRDefault="00A34477">
      <w:r>
        <w:continuationSeparator/>
      </w:r>
    </w:p>
  </w:footnote>
  <w:footnote w:id="1">
    <w:p w:rsidR="00A34477" w:rsidRDefault="00FA2229" w:rsidP="00FA23F9">
      <w:pPr>
        <w:shd w:val="clear" w:color="auto" w:fill="FFFFFF"/>
        <w:jc w:val="both"/>
      </w:pPr>
      <w:r>
        <w:rPr>
          <w:rStyle w:val="a8"/>
        </w:rPr>
        <w:footnoteRef/>
      </w:r>
      <w:r>
        <w:t>Владимирова М.П. Деньги, кредит, банки. – М.: КНОРУС, 2006. – С.156.</w:t>
      </w:r>
    </w:p>
  </w:footnote>
  <w:footnote w:id="2">
    <w:p w:rsidR="00A34477" w:rsidRDefault="00FA2229">
      <w:pPr>
        <w:pStyle w:val="a6"/>
      </w:pPr>
      <w:r>
        <w:rPr>
          <w:rStyle w:val="a8"/>
        </w:rPr>
        <w:footnoteRef/>
      </w:r>
      <w:r>
        <w:t xml:space="preserve"> Владимирова М.П. Деньги, кредит, банки. – М.: КНОРУС, 2006. – С.157.</w:t>
      </w:r>
    </w:p>
  </w:footnote>
  <w:footnote w:id="3">
    <w:p w:rsidR="00A34477" w:rsidRDefault="00FA2229">
      <w:pPr>
        <w:pStyle w:val="a6"/>
      </w:pPr>
      <w:r>
        <w:rPr>
          <w:rStyle w:val="a8"/>
        </w:rPr>
        <w:footnoteRef/>
      </w:r>
      <w:r>
        <w:t xml:space="preserve"> </w:t>
      </w:r>
      <w:r w:rsidRPr="00FA23F9">
        <w:t xml:space="preserve">Нешитой А.С. Финансы и кредит. – Ростов на Дону: Феникс, 2006. – </w:t>
      </w:r>
      <w:r>
        <w:t>С</w:t>
      </w:r>
      <w:r w:rsidRPr="00FA23F9">
        <w:t>.</w:t>
      </w:r>
      <w:r>
        <w:t>142.</w:t>
      </w:r>
    </w:p>
  </w:footnote>
  <w:footnote w:id="4">
    <w:p w:rsidR="00A34477" w:rsidRDefault="00FA2229">
      <w:pPr>
        <w:pStyle w:val="a6"/>
      </w:pPr>
      <w:r>
        <w:rPr>
          <w:rStyle w:val="a8"/>
        </w:rPr>
        <w:footnoteRef/>
      </w:r>
      <w:r>
        <w:t xml:space="preserve"> Владимирова М.П. Деньги, кредит, банки. – М.: КНОРУС, 2006. – С.158.</w:t>
      </w:r>
    </w:p>
  </w:footnote>
  <w:footnote w:id="5">
    <w:p w:rsidR="00A34477" w:rsidRDefault="00FA2229">
      <w:pPr>
        <w:pStyle w:val="a6"/>
      </w:pPr>
      <w:r>
        <w:rPr>
          <w:rStyle w:val="a8"/>
        </w:rPr>
        <w:footnoteRef/>
      </w:r>
      <w:r>
        <w:t xml:space="preserve"> Владимирова М.П. Деньги, кредит, банки. – М.: КНОРУС, 2006. – С.159.</w:t>
      </w:r>
    </w:p>
  </w:footnote>
  <w:footnote w:id="6">
    <w:p w:rsidR="00A34477" w:rsidRDefault="00FA2229">
      <w:pPr>
        <w:pStyle w:val="a6"/>
      </w:pPr>
      <w:r>
        <w:rPr>
          <w:rStyle w:val="a8"/>
        </w:rPr>
        <w:footnoteRef/>
      </w:r>
      <w:r>
        <w:t xml:space="preserve"> Владимирова М.П. Деньги, кредит, банки. – М.: КНОРУС, 2006. – С.160.</w:t>
      </w:r>
    </w:p>
  </w:footnote>
  <w:footnote w:id="7">
    <w:p w:rsidR="00A34477" w:rsidRDefault="00FA2229" w:rsidP="003F0D7B">
      <w:pPr>
        <w:shd w:val="clear" w:color="auto" w:fill="FFFFFF"/>
        <w:spacing w:line="360" w:lineRule="auto"/>
        <w:jc w:val="both"/>
      </w:pPr>
      <w:r>
        <w:rPr>
          <w:rStyle w:val="a8"/>
        </w:rPr>
        <w:footnoteRef/>
      </w:r>
      <w:r>
        <w:t>Финансы / Под ред. В.В.Ковалева. – М.: ТК Велби, 2006. – С.549.</w:t>
      </w:r>
    </w:p>
  </w:footnote>
  <w:footnote w:id="8">
    <w:p w:rsidR="00A34477" w:rsidRDefault="00FA2229" w:rsidP="00DB5A58">
      <w:pPr>
        <w:shd w:val="clear" w:color="auto" w:fill="FFFFFF"/>
        <w:jc w:val="both"/>
      </w:pPr>
      <w:r>
        <w:rPr>
          <w:rStyle w:val="a8"/>
        </w:rPr>
        <w:footnoteRef/>
      </w:r>
      <w:r>
        <w:t>Звонова Е.А. Международной внешнее финансирование в современной экономике. – М.: Экономика, 2006. – С.129.</w:t>
      </w:r>
    </w:p>
  </w:footnote>
  <w:footnote w:id="9">
    <w:p w:rsidR="00A34477" w:rsidRDefault="00FA2229">
      <w:pPr>
        <w:pStyle w:val="a6"/>
      </w:pPr>
      <w:r>
        <w:rPr>
          <w:rStyle w:val="a8"/>
        </w:rPr>
        <w:footnoteRef/>
      </w:r>
      <w:r>
        <w:t xml:space="preserve"> Финансы / Под ред. В.В.Ковалева. – М.: ТК Велби, 2006. – С.550.</w:t>
      </w:r>
    </w:p>
  </w:footnote>
  <w:footnote w:id="10">
    <w:p w:rsidR="00A34477" w:rsidRDefault="00FA2229">
      <w:pPr>
        <w:pStyle w:val="a6"/>
      </w:pPr>
      <w:r>
        <w:rPr>
          <w:rStyle w:val="a8"/>
        </w:rPr>
        <w:footnoteRef/>
      </w:r>
      <w:r>
        <w:t xml:space="preserve"> Финансы / Под ред. В.В.Ковалева. – М.: ТК Велби, 2006. – С.551.</w:t>
      </w:r>
    </w:p>
  </w:footnote>
  <w:footnote w:id="11">
    <w:p w:rsidR="00A34477" w:rsidRDefault="00FA2229" w:rsidP="00E934A7">
      <w:pPr>
        <w:shd w:val="clear" w:color="auto" w:fill="FFFFFF"/>
        <w:jc w:val="both"/>
      </w:pPr>
      <w:r>
        <w:rPr>
          <w:rStyle w:val="a8"/>
        </w:rPr>
        <w:footnoteRef/>
      </w:r>
      <w:r>
        <w:t>Владимирова М.П. Деньги, кредит, банки. – М.: КНОРУС, 2006. – С.161.</w:t>
      </w:r>
    </w:p>
  </w:footnote>
  <w:footnote w:id="12">
    <w:p w:rsidR="00A34477" w:rsidRDefault="00FA2229" w:rsidP="00E934A7">
      <w:pPr>
        <w:pStyle w:val="a6"/>
      </w:pPr>
      <w:r>
        <w:rPr>
          <w:rStyle w:val="a8"/>
        </w:rPr>
        <w:footnoteRef/>
      </w:r>
      <w:r>
        <w:t xml:space="preserve"> Финансы / Под ред. В.В.Ковалева. – М.: ТК Велби, 2006. – С.553.</w:t>
      </w:r>
    </w:p>
  </w:footnote>
  <w:footnote w:id="13">
    <w:p w:rsidR="00A34477" w:rsidRDefault="00FA2229">
      <w:pPr>
        <w:pStyle w:val="a6"/>
      </w:pPr>
      <w:r>
        <w:rPr>
          <w:rStyle w:val="a8"/>
        </w:rPr>
        <w:footnoteRef/>
      </w:r>
      <w:r>
        <w:t xml:space="preserve"> Финансы / Под ред. В.В.Ковалева. – М.: ТК Велби, 2006. – С.554.</w:t>
      </w:r>
    </w:p>
  </w:footnote>
  <w:footnote w:id="14">
    <w:p w:rsidR="00A34477" w:rsidRDefault="00FA2229" w:rsidP="00407DAC">
      <w:pPr>
        <w:shd w:val="clear" w:color="auto" w:fill="FFFFFF"/>
        <w:tabs>
          <w:tab w:val="left" w:pos="413"/>
        </w:tabs>
        <w:spacing w:before="115" w:line="250" w:lineRule="exact"/>
        <w:ind w:left="29" w:right="24"/>
        <w:jc w:val="both"/>
      </w:pPr>
      <w:r>
        <w:rPr>
          <w:rStyle w:val="a8"/>
        </w:rPr>
        <w:footnoteRef/>
      </w:r>
      <w:r>
        <w:t xml:space="preserve">Саммит </w:t>
      </w:r>
      <w:r>
        <w:rPr>
          <w:lang w:val="en-US"/>
        </w:rPr>
        <w:t>G</w:t>
      </w:r>
      <w:r w:rsidRPr="00407DAC">
        <w:t xml:space="preserve">-20 </w:t>
      </w:r>
      <w:r>
        <w:t xml:space="preserve">принял итоговую декларацию: сайт. </w:t>
      </w:r>
      <w:r>
        <w:rPr>
          <w:lang w:val="en-US"/>
        </w:rPr>
        <w:t>URL</w:t>
      </w:r>
      <w:r w:rsidRPr="003F0D7B">
        <w:t>:</w:t>
      </w:r>
      <w:r>
        <w:rPr>
          <w:lang w:val="en-US"/>
        </w:rPr>
        <w:t>http</w:t>
      </w:r>
      <w:r w:rsidRPr="003F0D7B">
        <w:t>://</w:t>
      </w:r>
      <w:r>
        <w:rPr>
          <w:lang w:val="en-US"/>
        </w:rPr>
        <w:t>www</w:t>
      </w:r>
      <w:r w:rsidRPr="003F0D7B">
        <w:t>.</w:t>
      </w:r>
      <w:r>
        <w:rPr>
          <w:lang w:val="en-US"/>
        </w:rPr>
        <w:t>iedav</w:t>
      </w:r>
      <w:r w:rsidRPr="003F0D7B">
        <w:t>.</w:t>
      </w:r>
      <w:r>
        <w:rPr>
          <w:lang w:val="en-US"/>
        </w:rPr>
        <w:t>ru</w:t>
      </w:r>
      <w:r w:rsidRPr="003F0D7B">
        <w:t>/</w:t>
      </w:r>
      <w:r>
        <w:rPr>
          <w:lang w:val="en-US"/>
        </w:rPr>
        <w:t>viewtopic. php?id=6535</w:t>
      </w:r>
    </w:p>
  </w:footnote>
  <w:footnote w:id="15">
    <w:p w:rsidR="00A34477" w:rsidRDefault="00FA2229" w:rsidP="009A131A">
      <w:pPr>
        <w:shd w:val="clear" w:color="auto" w:fill="FFFFFF"/>
        <w:jc w:val="both"/>
      </w:pPr>
      <w:r>
        <w:rPr>
          <w:rStyle w:val="a8"/>
        </w:rPr>
        <w:footnoteRef/>
      </w:r>
      <w:r>
        <w:t>Хмыз О.В. Проблемы реформирования МВФ // Финансовый бизнес, 2009. – № 6. – С.48.</w:t>
      </w:r>
    </w:p>
  </w:footnote>
  <w:footnote w:id="16">
    <w:p w:rsidR="00A34477" w:rsidRDefault="00FA2229" w:rsidP="00E81AC7">
      <w:pPr>
        <w:shd w:val="clear" w:color="auto" w:fill="FFFFFF"/>
        <w:jc w:val="both"/>
      </w:pPr>
      <w:r>
        <w:rPr>
          <w:rStyle w:val="a8"/>
        </w:rPr>
        <w:footnoteRef/>
      </w:r>
      <w:r>
        <w:t>Ишханов А.В. Проблемы и пути реформирования международных финансовых институтов // Финансы и кредит, 2009. – №13. – С.15.</w:t>
      </w:r>
    </w:p>
  </w:footnote>
  <w:footnote w:id="17">
    <w:p w:rsidR="00A34477" w:rsidRDefault="00FA2229" w:rsidP="005C37D4">
      <w:pPr>
        <w:shd w:val="clear" w:color="auto" w:fill="FFFFFF"/>
        <w:jc w:val="both"/>
      </w:pPr>
      <w:r>
        <w:rPr>
          <w:rStyle w:val="a8"/>
        </w:rPr>
        <w:footnoteRef/>
      </w:r>
      <w:r>
        <w:t>Грушевцев П.Р. Финансовая политика государства в условиях мирового финансового кризиса.</w:t>
      </w:r>
      <w:r w:rsidRPr="0068211C">
        <w:t>//</w:t>
      </w:r>
      <w:r>
        <w:t>Деньги и кредит, 2008. – №8. – С.35.</w:t>
      </w:r>
    </w:p>
  </w:footnote>
  <w:footnote w:id="18">
    <w:p w:rsidR="00A34477" w:rsidRDefault="00FA2229" w:rsidP="005C37D4">
      <w:pPr>
        <w:shd w:val="clear" w:color="auto" w:fill="FFFFFF"/>
        <w:tabs>
          <w:tab w:val="left" w:pos="413"/>
        </w:tabs>
        <w:ind w:left="29" w:right="5"/>
        <w:jc w:val="both"/>
      </w:pPr>
      <w:r>
        <w:rPr>
          <w:rStyle w:val="a8"/>
        </w:rPr>
        <w:footnoteRef/>
      </w:r>
      <w:r w:rsidRPr="00407DAC">
        <w:rPr>
          <w:iCs/>
        </w:rPr>
        <w:t xml:space="preserve">Мереминская Е., Камара С. </w:t>
      </w:r>
      <w:r w:rsidRPr="00407DAC">
        <w:t xml:space="preserve">МВФ изжил себя // </w:t>
      </w:r>
      <w:r w:rsidRPr="00407DAC">
        <w:rPr>
          <w:spacing w:val="-2"/>
        </w:rPr>
        <w:t xml:space="preserve">Газета </w:t>
      </w:r>
      <w:r w:rsidRPr="00407DAC">
        <w:rPr>
          <w:spacing w:val="-2"/>
          <w:lang w:val="en-US"/>
        </w:rPr>
        <w:t>RU</w:t>
      </w:r>
      <w:r w:rsidRPr="00407DAC">
        <w:rPr>
          <w:spacing w:val="-2"/>
        </w:rPr>
        <w:t xml:space="preserve">: </w:t>
      </w:r>
      <w:r w:rsidRPr="00407DAC">
        <w:rPr>
          <w:spacing w:val="-2"/>
          <w:lang w:val="en-US"/>
        </w:rPr>
        <w:t>URL</w:t>
      </w:r>
      <w:r w:rsidRPr="00407DAC">
        <w:rPr>
          <w:spacing w:val="-2"/>
        </w:rPr>
        <w:t>:</w:t>
      </w:r>
      <w:r w:rsidRPr="00407DAC">
        <w:rPr>
          <w:spacing w:val="-2"/>
          <w:lang w:val="en-US"/>
        </w:rPr>
        <w:t>http</w:t>
      </w:r>
      <w:r w:rsidRPr="00407DAC">
        <w:rPr>
          <w:spacing w:val="-2"/>
        </w:rPr>
        <w:t>://</w:t>
      </w:r>
      <w:r w:rsidRPr="00407DAC">
        <w:rPr>
          <w:spacing w:val="-2"/>
          <w:lang w:val="en-US"/>
        </w:rPr>
        <w:t>fmance</w:t>
      </w:r>
      <w:r w:rsidRPr="00407DAC">
        <w:rPr>
          <w:spacing w:val="-2"/>
        </w:rPr>
        <w:t>.</w:t>
      </w:r>
      <w:r w:rsidRPr="00407DAC">
        <w:rPr>
          <w:spacing w:val="-2"/>
          <w:lang w:val="en-US"/>
        </w:rPr>
        <w:t>rambler</w:t>
      </w:r>
      <w:r w:rsidRPr="00407DAC">
        <w:rPr>
          <w:spacing w:val="-2"/>
        </w:rPr>
        <w:t>.</w:t>
      </w:r>
      <w:r w:rsidRPr="00407DAC">
        <w:rPr>
          <w:spacing w:val="-2"/>
          <w:lang w:val="en-US"/>
        </w:rPr>
        <w:t>ru</w:t>
      </w:r>
      <w:r w:rsidRPr="00407DAC">
        <w:rPr>
          <w:spacing w:val="-2"/>
        </w:rPr>
        <w:t>/</w:t>
      </w:r>
      <w:r w:rsidRPr="00407DAC">
        <w:rPr>
          <w:spacing w:val="-2"/>
          <w:lang w:val="en-US"/>
        </w:rPr>
        <w:t>news</w:t>
      </w:r>
      <w:r w:rsidRPr="00407DAC">
        <w:rPr>
          <w:spacing w:val="-2"/>
        </w:rPr>
        <w:t xml:space="preserve">/ </w:t>
      </w:r>
      <w:r w:rsidRPr="00407DAC">
        <w:rPr>
          <w:lang w:val="en-US"/>
        </w:rPr>
        <w:t>index</w:t>
      </w:r>
      <w:r w:rsidRPr="00407DAC">
        <w:t xml:space="preserve">. </w:t>
      </w:r>
      <w:r w:rsidRPr="00407DAC">
        <w:rPr>
          <w:lang w:val="en-US"/>
        </w:rPr>
        <w:t>html</w:t>
      </w:r>
      <w:r w:rsidRPr="00407DAC">
        <w:t>?</w:t>
      </w:r>
      <w:r w:rsidRPr="00407DAC">
        <w:rPr>
          <w:lang w:val="en-US"/>
        </w:rPr>
        <w:t>id</w:t>
      </w:r>
      <w:r w:rsidRPr="00407DAC">
        <w:t>=4356223</w:t>
      </w:r>
    </w:p>
  </w:footnote>
  <w:footnote w:id="19">
    <w:p w:rsidR="00A34477" w:rsidRDefault="00FA2229">
      <w:pPr>
        <w:pStyle w:val="a6"/>
      </w:pPr>
      <w:r>
        <w:rPr>
          <w:rStyle w:val="a8"/>
        </w:rPr>
        <w:footnoteRef/>
      </w:r>
      <w:r>
        <w:t xml:space="preserve"> Ишханов А.В. Проблемы и пути реформирования международных финансовых институтов // Финансы и кредит, 2009. – №13. – С.15.</w:t>
      </w:r>
    </w:p>
  </w:footnote>
  <w:footnote w:id="20">
    <w:p w:rsidR="00A34477" w:rsidRDefault="00FA2229" w:rsidP="008C69ED">
      <w:pPr>
        <w:shd w:val="clear" w:color="auto" w:fill="FFFFFF"/>
        <w:spacing w:line="360" w:lineRule="auto"/>
        <w:jc w:val="both"/>
      </w:pPr>
      <w:r>
        <w:rPr>
          <w:rStyle w:val="a8"/>
        </w:rPr>
        <w:footnoteRef/>
      </w:r>
      <w:r>
        <w:t>Павлов А.В. Россия и международные банки развития // Финансы, 2005. – № 3. – С.10.</w:t>
      </w:r>
    </w:p>
  </w:footnote>
  <w:footnote w:id="21">
    <w:p w:rsidR="00A34477" w:rsidRDefault="00FA2229" w:rsidP="008C69ED">
      <w:pPr>
        <w:shd w:val="clear" w:color="auto" w:fill="FFFFFF"/>
        <w:spacing w:line="360" w:lineRule="auto"/>
        <w:jc w:val="both"/>
      </w:pPr>
      <w:r>
        <w:rPr>
          <w:rStyle w:val="a8"/>
        </w:rPr>
        <w:footnoteRef/>
      </w:r>
      <w:r>
        <w:t>Павлов А.В. Россия и международные банки развития // Финансы, 2005. – № 3. – С.10.</w:t>
      </w:r>
    </w:p>
  </w:footnote>
  <w:footnote w:id="22">
    <w:p w:rsidR="00A34477" w:rsidRDefault="00FA2229">
      <w:pPr>
        <w:pStyle w:val="a6"/>
      </w:pPr>
      <w:r>
        <w:rPr>
          <w:rStyle w:val="a8"/>
        </w:rPr>
        <w:footnoteRef/>
      </w:r>
      <w:r>
        <w:t xml:space="preserve"> Ишханов А.В. Проблемы и пути реформирования международных финансовых институтов // Финансы и кредит, 2009. – №13. – С.16.</w:t>
      </w:r>
    </w:p>
  </w:footnote>
  <w:footnote w:id="23">
    <w:p w:rsidR="00A34477" w:rsidRDefault="00FA2229" w:rsidP="00C44628">
      <w:pPr>
        <w:shd w:val="clear" w:color="auto" w:fill="FFFFFF"/>
        <w:tabs>
          <w:tab w:val="left" w:pos="413"/>
        </w:tabs>
        <w:ind w:left="29" w:right="19"/>
        <w:jc w:val="both"/>
      </w:pPr>
      <w:r>
        <w:rPr>
          <w:rStyle w:val="a8"/>
        </w:rPr>
        <w:footnoteRef/>
      </w:r>
      <w:r>
        <w:t xml:space="preserve">Алексей Гордеев недоволен ВТО: электрон, журн. </w:t>
      </w:r>
      <w:r w:rsidRPr="00C44628">
        <w:rPr>
          <w:lang w:val="en-US"/>
        </w:rPr>
        <w:t xml:space="preserve">2008. </w:t>
      </w:r>
      <w:r>
        <w:rPr>
          <w:lang w:val="en-US"/>
        </w:rPr>
        <w:t>URL:http://www.selsovet.ru. ekonom/2008/10/06/ekonom 13814.html</w:t>
      </w:r>
    </w:p>
  </w:footnote>
  <w:footnote w:id="24">
    <w:p w:rsidR="00A34477" w:rsidRDefault="00FA2229" w:rsidP="00027594">
      <w:pPr>
        <w:shd w:val="clear" w:color="auto" w:fill="FFFFFF"/>
        <w:tabs>
          <w:tab w:val="left" w:pos="413"/>
        </w:tabs>
        <w:ind w:left="29" w:right="14"/>
        <w:jc w:val="both"/>
      </w:pPr>
      <w:r>
        <w:rPr>
          <w:rStyle w:val="a8"/>
        </w:rPr>
        <w:footnoteRef/>
      </w:r>
      <w:r w:rsidRPr="00027594">
        <w:rPr>
          <w:iCs/>
        </w:rPr>
        <w:t xml:space="preserve">Привалов А. </w:t>
      </w:r>
      <w:r w:rsidRPr="00027594">
        <w:t xml:space="preserve">Безрадостная пьеса // Страна </w:t>
      </w:r>
      <w:r w:rsidRPr="00027594">
        <w:rPr>
          <w:lang w:val="en-US"/>
        </w:rPr>
        <w:t>RU</w:t>
      </w:r>
      <w:r w:rsidRPr="00027594">
        <w:t xml:space="preserve">: </w:t>
      </w:r>
      <w:r w:rsidRPr="00027594">
        <w:rPr>
          <w:lang w:val="en-US"/>
        </w:rPr>
        <w:t>URL</w:t>
      </w:r>
      <w:r w:rsidRPr="00027594">
        <w:t>:</w:t>
      </w:r>
      <w:r w:rsidRPr="00027594">
        <w:rPr>
          <w:lang w:val="en-US"/>
        </w:rPr>
        <w:t>http</w:t>
      </w:r>
      <w:r w:rsidRPr="00027594">
        <w:t>://</w:t>
      </w:r>
      <w:r w:rsidRPr="00027594">
        <w:rPr>
          <w:lang w:val="en-US"/>
        </w:rPr>
        <w:t>www</w:t>
      </w:r>
      <w:r w:rsidRPr="00027594">
        <w:t>.</w:t>
      </w:r>
      <w:r w:rsidRPr="00027594">
        <w:rPr>
          <w:lang w:val="en-US"/>
        </w:rPr>
        <w:t>strana</w:t>
      </w:r>
      <w:r w:rsidRPr="00027594">
        <w:t>.</w:t>
      </w:r>
      <w:r w:rsidRPr="00027594">
        <w:rPr>
          <w:lang w:val="en-US"/>
        </w:rPr>
        <w:t>ru</w:t>
      </w:r>
      <w:r w:rsidRPr="00027594">
        <w:t>/</w:t>
      </w:r>
      <w:r w:rsidRPr="00027594">
        <w:rPr>
          <w:lang w:val="en-US"/>
        </w:rPr>
        <w:t>doc</w:t>
      </w:r>
      <w:r w:rsidRPr="00C44628">
        <w:t xml:space="preserve">. </w:t>
      </w:r>
      <w:r>
        <w:rPr>
          <w:lang w:val="en-US"/>
        </w:rPr>
        <w:t>html</w:t>
      </w:r>
      <w:r w:rsidRPr="00C44628">
        <w:t>?</w:t>
      </w:r>
      <w:r>
        <w:rPr>
          <w:lang w:val="en-US"/>
        </w:rPr>
        <w:t>id</w:t>
      </w:r>
      <w:r w:rsidRPr="00C44628">
        <w:t>=1142358&amp;</w:t>
      </w:r>
      <w:r>
        <w:rPr>
          <w:lang w:val="en-US"/>
        </w:rPr>
        <w:t>cid</w:t>
      </w:r>
      <w:r w:rsidRPr="00C44628">
        <w:t>=</w:t>
      </w:r>
      <w:r>
        <w:rPr>
          <w:lang w:val="en-US"/>
        </w:rPr>
        <w:t>l</w:t>
      </w:r>
      <w:r w:rsidRPr="00C44628">
        <w:t>.</w:t>
      </w:r>
    </w:p>
  </w:footnote>
  <w:footnote w:id="25">
    <w:p w:rsidR="00A34477" w:rsidRDefault="00FA2229" w:rsidP="00C44628">
      <w:pPr>
        <w:pStyle w:val="a6"/>
        <w:jc w:val="both"/>
      </w:pPr>
      <w:r>
        <w:rPr>
          <w:rStyle w:val="a8"/>
        </w:rPr>
        <w:footnoteRef/>
      </w:r>
      <w:r>
        <w:t xml:space="preserve"> </w:t>
      </w:r>
      <w:r w:rsidRPr="00C44628">
        <w:rPr>
          <w:spacing w:val="-6"/>
        </w:rPr>
        <w:t xml:space="preserve">ЕС восточной сборки. Страны Юго-Восточной </w:t>
      </w:r>
      <w:r w:rsidRPr="00C44628">
        <w:rPr>
          <w:spacing w:val="-1"/>
        </w:rPr>
        <w:t xml:space="preserve">Азии планируют создать аналог Евросоюза // </w:t>
      </w:r>
      <w:r w:rsidRPr="00C44628">
        <w:t xml:space="preserve">РБК </w:t>
      </w:r>
      <w:r w:rsidRPr="00C44628">
        <w:rPr>
          <w:lang w:val="en-US"/>
        </w:rPr>
        <w:t>daily</w:t>
      </w:r>
      <w:r w:rsidRPr="00C44628">
        <w:t xml:space="preserve">: ежедн. деловая газ. 2008. 17 дек. </w:t>
      </w:r>
      <w:r w:rsidRPr="00C44628">
        <w:rPr>
          <w:spacing w:val="-2"/>
          <w:lang w:val="en-US"/>
        </w:rPr>
        <w:t>URL:</w:t>
      </w:r>
      <w:r w:rsidRPr="00C44628">
        <w:rPr>
          <w:spacing w:val="-2"/>
          <w:u w:val="single"/>
          <w:lang w:val="en-US"/>
        </w:rPr>
        <w:t>http: //www.rbcdaily.ru/index5.shtml</w:t>
      </w:r>
    </w:p>
  </w:footnote>
  <w:footnote w:id="26">
    <w:p w:rsidR="00A34477" w:rsidRDefault="00FA2229">
      <w:pPr>
        <w:pStyle w:val="a6"/>
      </w:pPr>
      <w:r>
        <w:rPr>
          <w:rStyle w:val="a8"/>
        </w:rPr>
        <w:footnoteRef/>
      </w:r>
      <w:r>
        <w:t xml:space="preserve"> Ишханов А.В. Проблемы и пути реформирования международных финансовых институтов // Финансы и кредит, 2009. – №13. – С.16.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0855"/>
    <w:multiLevelType w:val="singleLevel"/>
    <w:tmpl w:val="A20E74B4"/>
    <w:lvl w:ilvl="0">
      <w:start w:val="1"/>
      <w:numFmt w:val="decimal"/>
      <w:lvlText w:val="%1."/>
      <w:legacy w:legacy="1" w:legacySpace="0" w:legacyIndent="312"/>
      <w:lvlJc w:val="left"/>
      <w:rPr>
        <w:rFonts w:ascii="Times New Roman" w:hAnsi="Times New Roman" w:cs="Times New Roman" w:hint="default"/>
      </w:rPr>
    </w:lvl>
  </w:abstractNum>
  <w:abstractNum w:abstractNumId="1">
    <w:nsid w:val="1348521B"/>
    <w:multiLevelType w:val="hybridMultilevel"/>
    <w:tmpl w:val="357C1D7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3FF43092"/>
    <w:multiLevelType w:val="singleLevel"/>
    <w:tmpl w:val="098EEE64"/>
    <w:lvl w:ilvl="0">
      <w:start w:val="1"/>
      <w:numFmt w:val="decimal"/>
      <w:lvlText w:val="%1."/>
      <w:legacy w:legacy="1" w:legacySpace="0" w:legacyIndent="393"/>
      <w:lvlJc w:val="left"/>
      <w:rPr>
        <w:rFonts w:ascii="Times New Roman" w:hAnsi="Times New Roman" w:cs="Times New Roman" w:hint="default"/>
      </w:rPr>
    </w:lvl>
  </w:abstractNum>
  <w:abstractNum w:abstractNumId="3">
    <w:nsid w:val="4E7228B9"/>
    <w:multiLevelType w:val="hybridMultilevel"/>
    <w:tmpl w:val="096A927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621A5511"/>
    <w:multiLevelType w:val="hybridMultilevel"/>
    <w:tmpl w:val="07FCD322"/>
    <w:lvl w:ilvl="0" w:tplc="DF3EF386">
      <w:start w:val="1"/>
      <w:numFmt w:val="decimal"/>
      <w:lvlText w:val="%1."/>
      <w:lvlJc w:val="left"/>
      <w:pPr>
        <w:tabs>
          <w:tab w:val="num" w:pos="1890"/>
        </w:tabs>
        <w:ind w:left="1890" w:hanging="117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7968520D"/>
    <w:multiLevelType w:val="singleLevel"/>
    <w:tmpl w:val="11FC73DA"/>
    <w:lvl w:ilvl="0">
      <w:start w:val="1"/>
      <w:numFmt w:val="decimal"/>
      <w:lvlText w:val="%1)"/>
      <w:legacy w:legacy="1" w:legacySpace="0" w:legacyIndent="318"/>
      <w:lvlJc w:val="left"/>
      <w:rPr>
        <w:rFonts w:ascii="Times New Roman" w:hAnsi="Times New Roman" w:cs="Times New Roman" w:hint="default"/>
      </w:rPr>
    </w:lvl>
  </w:abstractNum>
  <w:abstractNum w:abstractNumId="6">
    <w:nsid w:val="7DFE5CD5"/>
    <w:multiLevelType w:val="singleLevel"/>
    <w:tmpl w:val="4AF86032"/>
    <w:lvl w:ilvl="0">
      <w:start w:val="1"/>
      <w:numFmt w:val="decimal"/>
      <w:lvlText w:val="%1."/>
      <w:legacy w:legacy="1" w:legacySpace="0" w:legacyIndent="384"/>
      <w:lvlJc w:val="left"/>
      <w:rPr>
        <w:rFonts w:ascii="Times New Roman" w:hAnsi="Times New Roman" w:cs="Times New Roman" w:hint="default"/>
      </w:rPr>
    </w:lvl>
  </w:abstractNum>
  <w:num w:numId="1">
    <w:abstractNumId w:val="5"/>
  </w:num>
  <w:num w:numId="2">
    <w:abstractNumId w:val="5"/>
    <w:lvlOverride w:ilvl="0">
      <w:lvl w:ilvl="0">
        <w:start w:val="1"/>
        <w:numFmt w:val="decimal"/>
        <w:lvlText w:val="%1)"/>
        <w:legacy w:legacy="1" w:legacySpace="0" w:legacyIndent="317"/>
        <w:lvlJc w:val="left"/>
        <w:rPr>
          <w:rFonts w:ascii="Times New Roman" w:hAnsi="Times New Roman" w:cs="Times New Roman" w:hint="default"/>
        </w:rPr>
      </w:lvl>
    </w:lvlOverride>
  </w:num>
  <w:num w:numId="3">
    <w:abstractNumId w:val="0"/>
  </w:num>
  <w:num w:numId="4">
    <w:abstractNumId w:val="2"/>
  </w:num>
  <w:num w:numId="5">
    <w:abstractNumId w:val="2"/>
    <w:lvlOverride w:ilvl="0">
      <w:lvl w:ilvl="0">
        <w:start w:val="1"/>
        <w:numFmt w:val="decimal"/>
        <w:lvlText w:val="%1."/>
        <w:legacy w:legacy="1" w:legacySpace="0" w:legacyIndent="394"/>
        <w:lvlJc w:val="left"/>
        <w:rPr>
          <w:rFonts w:ascii="Times New Roman" w:hAnsi="Times New Roman" w:cs="Times New Roman" w:hint="default"/>
        </w:rPr>
      </w:lvl>
    </w:lvlOverride>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34E"/>
    <w:rsid w:val="00027594"/>
    <w:rsid w:val="000710CA"/>
    <w:rsid w:val="00075B81"/>
    <w:rsid w:val="000E31BF"/>
    <w:rsid w:val="001C14A1"/>
    <w:rsid w:val="0020523E"/>
    <w:rsid w:val="00207717"/>
    <w:rsid w:val="002401BE"/>
    <w:rsid w:val="002A1379"/>
    <w:rsid w:val="003902E3"/>
    <w:rsid w:val="003D1F5D"/>
    <w:rsid w:val="003F0D7B"/>
    <w:rsid w:val="003F3EC9"/>
    <w:rsid w:val="00407DAC"/>
    <w:rsid w:val="004276CD"/>
    <w:rsid w:val="0046734E"/>
    <w:rsid w:val="004A1320"/>
    <w:rsid w:val="004E4B65"/>
    <w:rsid w:val="005C37D4"/>
    <w:rsid w:val="005F4ADD"/>
    <w:rsid w:val="00602768"/>
    <w:rsid w:val="006303CD"/>
    <w:rsid w:val="00671700"/>
    <w:rsid w:val="0068211C"/>
    <w:rsid w:val="0074786F"/>
    <w:rsid w:val="00776328"/>
    <w:rsid w:val="00877389"/>
    <w:rsid w:val="008C69ED"/>
    <w:rsid w:val="009911FA"/>
    <w:rsid w:val="009A131A"/>
    <w:rsid w:val="00A34477"/>
    <w:rsid w:val="00A60A4E"/>
    <w:rsid w:val="00AF42FE"/>
    <w:rsid w:val="00B32603"/>
    <w:rsid w:val="00B732D5"/>
    <w:rsid w:val="00B95B9A"/>
    <w:rsid w:val="00BB7910"/>
    <w:rsid w:val="00BD4141"/>
    <w:rsid w:val="00C44628"/>
    <w:rsid w:val="00C80F5F"/>
    <w:rsid w:val="00CC3EAE"/>
    <w:rsid w:val="00CE7605"/>
    <w:rsid w:val="00D6771F"/>
    <w:rsid w:val="00D72E03"/>
    <w:rsid w:val="00D9728C"/>
    <w:rsid w:val="00DB5A58"/>
    <w:rsid w:val="00E81AC7"/>
    <w:rsid w:val="00E934A7"/>
    <w:rsid w:val="00EA2273"/>
    <w:rsid w:val="00EE5877"/>
    <w:rsid w:val="00F728C1"/>
    <w:rsid w:val="00FA2229"/>
    <w:rsid w:val="00FA2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BBC4E01-36A2-45B2-A9ED-9FA5377C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34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771F"/>
    <w:pPr>
      <w:tabs>
        <w:tab w:val="center" w:pos="4677"/>
        <w:tab w:val="right" w:pos="9355"/>
      </w:tabs>
    </w:pPr>
  </w:style>
  <w:style w:type="character" w:customStyle="1" w:styleId="a4">
    <w:name w:val="Нижний колонтитул Знак"/>
    <w:link w:val="a3"/>
    <w:uiPriority w:val="99"/>
    <w:semiHidden/>
    <w:locked/>
    <w:rPr>
      <w:rFonts w:cs="Times New Roman"/>
    </w:rPr>
  </w:style>
  <w:style w:type="character" w:styleId="a5">
    <w:name w:val="page number"/>
    <w:uiPriority w:val="99"/>
    <w:rsid w:val="00D6771F"/>
    <w:rPr>
      <w:rFonts w:cs="Times New Roman"/>
    </w:rPr>
  </w:style>
  <w:style w:type="paragraph" w:styleId="a6">
    <w:name w:val="footnote text"/>
    <w:basedOn w:val="a"/>
    <w:link w:val="a7"/>
    <w:uiPriority w:val="99"/>
    <w:semiHidden/>
    <w:rsid w:val="00407DAC"/>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407DAC"/>
    <w:rPr>
      <w:rFonts w:cs="Times New Roman"/>
      <w:vertAlign w:val="superscript"/>
    </w:rPr>
  </w:style>
  <w:style w:type="paragraph" w:styleId="a9">
    <w:name w:val="header"/>
    <w:basedOn w:val="a"/>
    <w:link w:val="aa"/>
    <w:uiPriority w:val="99"/>
    <w:rsid w:val="00D72E03"/>
    <w:pPr>
      <w:tabs>
        <w:tab w:val="center" w:pos="4677"/>
        <w:tab w:val="right" w:pos="9355"/>
      </w:tabs>
    </w:pPr>
  </w:style>
  <w:style w:type="character" w:customStyle="1" w:styleId="aa">
    <w:name w:val="Верхний колонтитул Знак"/>
    <w:link w:val="a9"/>
    <w:uiPriority w:val="99"/>
    <w:locked/>
    <w:rsid w:val="00D72E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7840</Words>
  <Characters>44691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52427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Zver</dc:creator>
  <cp:keywords/>
  <dc:description/>
  <cp:lastModifiedBy>admin</cp:lastModifiedBy>
  <cp:revision>2</cp:revision>
  <dcterms:created xsi:type="dcterms:W3CDTF">2014-02-28T08:10:00Z</dcterms:created>
  <dcterms:modified xsi:type="dcterms:W3CDTF">2014-02-28T08:10:00Z</dcterms:modified>
</cp:coreProperties>
</file>