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FE" w:rsidRDefault="005B1AFE">
      <w:pPr>
        <w:jc w:val="both"/>
      </w:pPr>
    </w:p>
    <w:p w:rsidR="005B1AFE" w:rsidRDefault="00921FC5">
      <w:pPr>
        <w:pStyle w:val="a3"/>
        <w:outlineLvl w:val="0"/>
      </w:pPr>
      <w:r>
        <w:t>Медные сплавы</w:t>
      </w:r>
    </w:p>
    <w:p w:rsidR="005B1AFE" w:rsidRDefault="005B1AFE">
      <w:pPr>
        <w:jc w:val="both"/>
      </w:pPr>
    </w:p>
    <w:p w:rsidR="005B1AFE" w:rsidRDefault="005B1AFE">
      <w:pPr>
        <w:jc w:val="both"/>
      </w:pPr>
    </w:p>
    <w:p w:rsidR="005B1AFE" w:rsidRDefault="00921FC5">
      <w:pPr>
        <w:spacing w:line="360" w:lineRule="auto"/>
        <w:ind w:firstLine="720"/>
        <w:jc w:val="both"/>
      </w:pPr>
      <w:r>
        <w:t>Для деталей машин используют сплавы меди с цинком , оловом, алюминием, кремнием и др. (а не чистую медь) из-за их большей прочности: 30-40 кгс/мм^2 у сплавов и    25-29 кгс/мм^2 у технически чистой меди (табл. 35-39).</w:t>
      </w:r>
    </w:p>
    <w:p w:rsidR="005B1AFE" w:rsidRDefault="00921FC5">
      <w:pPr>
        <w:spacing w:line="360" w:lineRule="auto"/>
        <w:ind w:firstLine="720"/>
        <w:jc w:val="both"/>
      </w:pPr>
      <w:r>
        <w:t>Медные сплавы (кроме бериллиевой бронзы и некоторых алюминиевых бронз) не принимают термической обработки, и их механические свойства и износостойкость определяются химическим составом и его влиянием на структуру. Модуль упругости медных сплавов (900-12000 кгс/мм^2 ниже , чем у стали).</w:t>
      </w:r>
    </w:p>
    <w:p w:rsidR="005B1AFE" w:rsidRDefault="00921FC5">
      <w:pPr>
        <w:spacing w:line="360" w:lineRule="auto"/>
        <w:ind w:firstLine="720"/>
        <w:jc w:val="both"/>
      </w:pPr>
      <w:r>
        <w:t>Основное преимущество медных сплавов - низкий коэффициент трения (что делает особенно рациональным применением их в парах скольжения), сочетающийся для многих сплавов с высокой пластичностью и хорошей стойкостью против коррозии в ряде агрессивных сред и хорошей электропроводностью.</w:t>
      </w:r>
    </w:p>
    <w:p w:rsidR="005B1AFE" w:rsidRDefault="00921FC5">
      <w:pPr>
        <w:spacing w:line="360" w:lineRule="auto"/>
        <w:ind w:firstLine="720"/>
        <w:jc w:val="both"/>
      </w:pPr>
      <w:r>
        <w:t>Величина коэффициента трения практически одинакова у всех медных сплавов, тогда как механические свойства и износостойкость, а также поведение в условиях коррозии зависят от состава сплавов , a следовательно, от структуры. Прочность выше у двухфазных сплавов, а пластичность у однофазных.</w:t>
      </w:r>
    </w:p>
    <w:p w:rsidR="005B1AFE" w:rsidRDefault="005B1AFE">
      <w:pPr>
        <w:spacing w:line="360" w:lineRule="auto"/>
        <w:jc w:val="both"/>
      </w:pPr>
    </w:p>
    <w:p w:rsidR="005B1AFE" w:rsidRDefault="00921FC5">
      <w:pPr>
        <w:pStyle w:val="2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Марки медных сплавов.</w:t>
      </w:r>
    </w:p>
    <w:p w:rsidR="005B1AFE" w:rsidRDefault="005B1AFE">
      <w:pPr>
        <w:spacing w:line="360" w:lineRule="auto"/>
        <w:jc w:val="both"/>
      </w:pPr>
    </w:p>
    <w:p w:rsidR="005B1AFE" w:rsidRDefault="00921FC5">
      <w:pPr>
        <w:spacing w:line="360" w:lineRule="auto"/>
        <w:ind w:firstLine="720"/>
        <w:jc w:val="both"/>
      </w:pPr>
      <w:r>
        <w:t>Марки обозначаются следующим образом.</w:t>
      </w:r>
    </w:p>
    <w:p w:rsidR="005B1AFE" w:rsidRDefault="00921FC5">
      <w:pPr>
        <w:spacing w:line="360" w:lineRule="auto"/>
        <w:ind w:firstLine="720"/>
        <w:jc w:val="both"/>
      </w:pPr>
      <w:r>
        <w:t>Первые буквы в марке означают: Л - латунь и Бр. - бронза.</w:t>
      </w:r>
    </w:p>
    <w:p w:rsidR="005B1AFE" w:rsidRDefault="00921FC5">
      <w:pPr>
        <w:spacing w:line="360" w:lineRule="auto"/>
        <w:ind w:firstLine="720"/>
        <w:jc w:val="both"/>
      </w:pPr>
      <w:r>
        <w:t>Буквы, следующие за буквой  Л в латуни или Бр. В бронзе, означают:</w:t>
      </w:r>
    </w:p>
    <w:p w:rsidR="005B1AFE" w:rsidRDefault="00921FC5">
      <w:pPr>
        <w:spacing w:line="360" w:lineRule="auto"/>
        <w:jc w:val="both"/>
      </w:pPr>
      <w:r>
        <w:t>А - алюминий, Б - бериллий, Ж - железо, К - кремний, Мц - марганец,</w:t>
      </w:r>
    </w:p>
    <w:p w:rsidR="005B1AFE" w:rsidRDefault="00921FC5">
      <w:pPr>
        <w:spacing w:line="360" w:lineRule="auto"/>
        <w:jc w:val="both"/>
      </w:pPr>
      <w:r>
        <w:t>Н - никель, О - олово, С - свинец, Ц - цинк, Ф. - фосфор.</w:t>
      </w:r>
    </w:p>
    <w:p w:rsidR="005B1AFE" w:rsidRDefault="00921FC5">
      <w:pPr>
        <w:spacing w:line="360" w:lineRule="auto"/>
        <w:ind w:firstLine="708"/>
        <w:jc w:val="both"/>
        <w:rPr>
          <w:lang w:val="en-US"/>
        </w:rPr>
      </w:pPr>
      <w:r>
        <w:t xml:space="preserve">Цифры, помещенные после буквы, указывают среднее процентное содержание элементов. Порядок расположения цифр, принятый для латуней, отличается от порядка, принятого для бронз. </w:t>
      </w:r>
    </w:p>
    <w:p w:rsidR="005B1AFE" w:rsidRDefault="00921FC5">
      <w:pPr>
        <w:spacing w:line="360" w:lineRule="auto"/>
        <w:jc w:val="both"/>
      </w:pPr>
      <w:r>
        <w:t>В марках латуни первые две цифры (после буквы) указывают содержание основного компонента - меди. Остальные цифры, отделяемые друг от друга через тире, указывают среднее содержание легирующих элементов.</w:t>
      </w:r>
    </w:p>
    <w:p w:rsidR="005B1AFE" w:rsidRDefault="00921FC5">
      <w:pPr>
        <w:spacing w:line="360" w:lineRule="auto"/>
        <w:jc w:val="both"/>
      </w:pPr>
      <w:r>
        <w:t>Эти цифры расположены в том же порядке, как и буквы, указывающие присутствие в сплаве того или иного элемента. Таким образом содержание цинка в наименовании марки латуни не указывается  и определяется по разности. Например, Л86 означает латунь с 68% Cu  (в среднем) и не имеющую других  легирующих элементов, кроме цинка; его содержание составляет (по разности) 32%. ЛАЖ 60-1-1 означает латунь с 60% Cu , легированную алюминием  (А) в количестве 1% , с железом (Ж) в количестве 3% и марганцем (Мц) в количестве 1%. Содержание цинка (в среднем) определяется вычетом из 100% суммы процентов содержания меди, алюминия, железа и марганца.</w:t>
      </w:r>
    </w:p>
    <w:p w:rsidR="005B1AFE" w:rsidRDefault="00921FC5">
      <w:pPr>
        <w:spacing w:line="360" w:lineRule="auto"/>
        <w:jc w:val="both"/>
      </w:pPr>
      <w:r>
        <w:t>В марках бронзы (как и в сталях) содержание основного компонента - меди - не указывается, а определяется по разности. Цифры после букв, отделяемые друг от друга через тире, указывают среднее содержание легирующих элементов; цифры расположенные в том же порядке, как и буквы, указывающие на легирование бронзы тем или иным компонентом.</w:t>
      </w:r>
    </w:p>
    <w:p w:rsidR="005B1AFE" w:rsidRDefault="00921FC5">
      <w:pPr>
        <w:spacing w:line="360" w:lineRule="auto"/>
        <w:jc w:val="both"/>
      </w:pPr>
      <w:r>
        <w:t>Например, Бр.ОЦ10-2 означает бронзу с содержанием олова (О) ~ 4% и цинка (Ц) ~ 3%.Содержание меди определяется по разности (из 100%). Бр.АЖНЮ-4-4 означает бронзу с 10% Al , 4% Fe и 4% Ni  (и 82% Cu). Бр. КМц3-1 означает бронзу с 3% Si , и 1% Mn (и 96% Cu).</w:t>
      </w:r>
    </w:p>
    <w:p w:rsidR="005B1AFE" w:rsidRDefault="005B1AFE">
      <w:pPr>
        <w:spacing w:line="360" w:lineRule="auto"/>
        <w:jc w:val="both"/>
      </w:pPr>
    </w:p>
    <w:p w:rsidR="005B1AFE" w:rsidRDefault="00921FC5">
      <w:pPr>
        <w:numPr>
          <w:ilvl w:val="0"/>
          <w:numId w:val="1"/>
        </w:numPr>
        <w:tabs>
          <w:tab w:val="left" w:pos="5190"/>
        </w:tabs>
        <w:spacing w:line="360" w:lineRule="auto"/>
        <w:jc w:val="center"/>
        <w:outlineLvl w:val="0"/>
        <w:rPr>
          <w:b/>
          <w:bCs/>
          <w:lang w:val="en-US"/>
        </w:rPr>
      </w:pPr>
      <w:r>
        <w:rPr>
          <w:b/>
          <w:bCs/>
        </w:rPr>
        <w:t>Медно-цинковые сплавы. Латуни</w:t>
      </w:r>
    </w:p>
    <w:p w:rsidR="005B1AFE" w:rsidRDefault="005B1AFE">
      <w:pPr>
        <w:tabs>
          <w:tab w:val="left" w:pos="5190"/>
        </w:tabs>
        <w:spacing w:line="360" w:lineRule="auto"/>
        <w:ind w:left="360"/>
        <w:jc w:val="center"/>
        <w:outlineLvl w:val="0"/>
        <w:rPr>
          <w:b/>
          <w:bCs/>
          <w:lang w:val="en-US"/>
        </w:rPr>
      </w:pPr>
    </w:p>
    <w:p w:rsidR="005B1AFE" w:rsidRDefault="00921FC5">
      <w:pPr>
        <w:spacing w:line="360" w:lineRule="auto"/>
        <w:jc w:val="both"/>
      </w:pPr>
      <w:r>
        <w:t>По химическому составу различают латуни простые и сложные, а по структуре - однофазные и двухфазные. Простые латуни легируются одним компонентом: цинком.</w:t>
      </w:r>
    </w:p>
    <w:p w:rsidR="005B1AFE" w:rsidRDefault="00921FC5">
      <w:pPr>
        <w:spacing w:line="360" w:lineRule="auto"/>
        <w:ind w:firstLine="720"/>
        <w:jc w:val="both"/>
      </w:pPr>
      <w:r>
        <w:t>Однофазные простые латуни имеют высокую пластичность; она наибольшая у латуней с 30-32% цинка (латуни Л70 , Л67). Латуни с более низким содержанием цинка (томпаки и полутомпаки) уступают латуням Л68 и Л70 в пластичности, но превосходят их в электро- и теплопроводности. Они поставляются в прокате и поковках.</w:t>
      </w:r>
    </w:p>
    <w:p w:rsidR="005B1AFE" w:rsidRDefault="00921FC5">
      <w:pPr>
        <w:spacing w:line="360" w:lineRule="auto"/>
        <w:ind w:firstLine="720"/>
        <w:jc w:val="both"/>
      </w:pPr>
      <w:r>
        <w:t>Двухфазные простые латуни имеют хорошие ковкость (но главным образом при нагреве) и повышенные литейные свойства и используются  не только в виде проката, но и в отливках. Пластичность их ниже чем у однофазных  латуней, а прочность и износостойкость выше за счет влияния более твердых частиц второй фазы.</w:t>
      </w:r>
    </w:p>
    <w:p w:rsidR="005B1AFE" w:rsidRDefault="00921FC5">
      <w:pPr>
        <w:spacing w:line="360" w:lineRule="auto"/>
        <w:ind w:firstLine="720"/>
        <w:jc w:val="both"/>
        <w:rPr>
          <w:lang w:val="en-US"/>
        </w:rPr>
      </w:pPr>
      <w:r>
        <w:t xml:space="preserve">Прочность простых латуней 30-35 кгс/мм^2 при однофазной структуре и 40-45 кгс/мм^2 при двухфазной. Прочность однофазной латуни может быть значительно повышена холодной пластической деформацией. Эти латуни имеют достаточную стойкость в атмосфере воды и пара  (при условии снятия напряжений, создаваемых холодной деформацией). </w:t>
      </w:r>
    </w:p>
    <w:p w:rsidR="005B1AFE" w:rsidRDefault="00921FC5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2. Оловянные бронзы</w:t>
      </w:r>
    </w:p>
    <w:p w:rsidR="005B1AFE" w:rsidRDefault="005B1AFE">
      <w:pPr>
        <w:spacing w:line="360" w:lineRule="auto"/>
        <w:jc w:val="both"/>
      </w:pPr>
    </w:p>
    <w:p w:rsidR="005B1AFE" w:rsidRDefault="00921FC5">
      <w:pPr>
        <w:spacing w:line="360" w:lineRule="auto"/>
        <w:ind w:firstLine="720"/>
        <w:jc w:val="both"/>
      </w:pPr>
      <w:r>
        <w:t>Однофазные и двухфазные бронзы превосходят латуни в прочности и сопротивлении коррозии (особенно в морской воде).</w:t>
      </w:r>
    </w:p>
    <w:p w:rsidR="005B1AFE" w:rsidRDefault="00921FC5">
      <w:pPr>
        <w:spacing w:line="360" w:lineRule="auto"/>
        <w:ind w:firstLine="720"/>
        <w:jc w:val="both"/>
      </w:pPr>
      <w:r>
        <w:t>Однофазные бронзы в катаном состоянии, особенно после значительной холодной пластической деформации, имеют повышенные прочностные и упругие свойства (δ&gt;= 40 кгс/мм^2).</w:t>
      </w:r>
    </w:p>
    <w:p w:rsidR="005B1AFE" w:rsidRDefault="00921FC5">
      <w:pPr>
        <w:spacing w:line="360" w:lineRule="auto"/>
        <w:ind w:firstLine="720"/>
        <w:jc w:val="both"/>
      </w:pPr>
      <w:r>
        <w:t>Для двухфазных бронз характерна более высокая износостойкость.</w:t>
      </w:r>
    </w:p>
    <w:p w:rsidR="005B1AFE" w:rsidRDefault="00921FC5">
      <w:pPr>
        <w:spacing w:line="360" w:lineRule="auto"/>
        <w:jc w:val="both"/>
      </w:pPr>
      <w:r>
        <w:t>Важное преимущество двухфазных оловянистых бронз - высокие литейные свойства; они получают при литье наиболее низкий коэффициент усадки по сравнению с другими металлами, в том числе чугунами. Оловянные бронзы применяют для литых деталей сложной формы. Однако для арматуры котлов и подобных деталей они используются лишь в случае небольших давлений пара. Недостаток отливок из оловянных бронз - их значительная микропористость. Поэтому для работы при повышенных давлениях пара они все больше</w:t>
      </w:r>
    </w:p>
    <w:p w:rsidR="005B1AFE" w:rsidRDefault="00921FC5">
      <w:pPr>
        <w:spacing w:line="360" w:lineRule="auto"/>
        <w:jc w:val="both"/>
      </w:pPr>
      <w:r>
        <w:t>заменяются алюминиевыми бронзами.</w:t>
      </w:r>
    </w:p>
    <w:p w:rsidR="005B1AFE" w:rsidRDefault="00921FC5">
      <w:pPr>
        <w:spacing w:line="360" w:lineRule="auto"/>
        <w:ind w:firstLine="720"/>
        <w:jc w:val="both"/>
        <w:rPr>
          <w:lang w:val="en-US"/>
        </w:rPr>
      </w:pPr>
      <w:r>
        <w:t xml:space="preserve">Из-за высокой стоимости олова чаще используют бронзы, в которых часть олова заменена цинком (или свинцом). </w:t>
      </w:r>
    </w:p>
    <w:p w:rsidR="005B1AFE" w:rsidRDefault="005B1AFE">
      <w:pPr>
        <w:spacing w:line="360" w:lineRule="auto"/>
        <w:ind w:firstLine="720"/>
        <w:jc w:val="both"/>
        <w:rPr>
          <w:lang w:val="en-US"/>
        </w:rPr>
      </w:pPr>
    </w:p>
    <w:p w:rsidR="005B1AFE" w:rsidRDefault="00921FC5">
      <w:pPr>
        <w:spacing w:line="360" w:lineRule="auto"/>
        <w:jc w:val="center"/>
        <w:outlineLvl w:val="0"/>
        <w:rPr>
          <w:b/>
          <w:bCs/>
        </w:rPr>
      </w:pPr>
      <w:r>
        <w:rPr>
          <w:b/>
          <w:bCs/>
        </w:rPr>
        <w:t>3. Алюминиевые бронзы</w:t>
      </w:r>
    </w:p>
    <w:p w:rsidR="005B1AFE" w:rsidRDefault="005B1AFE">
      <w:pPr>
        <w:spacing w:line="360" w:lineRule="auto"/>
        <w:jc w:val="both"/>
      </w:pPr>
    </w:p>
    <w:p w:rsidR="005B1AFE" w:rsidRDefault="00921FC5">
      <w:pPr>
        <w:spacing w:line="360" w:lineRule="auto"/>
        <w:ind w:firstLine="720"/>
        <w:jc w:val="both"/>
      </w:pPr>
      <w:r>
        <w:t>Эти бронзы (однофазные и двухфазные) все более широко заменяют латуни и оловянные бронзы.</w:t>
      </w:r>
    </w:p>
    <w:p w:rsidR="005B1AFE" w:rsidRDefault="00921FC5">
      <w:pPr>
        <w:spacing w:line="360" w:lineRule="auto"/>
        <w:ind w:firstLine="720"/>
        <w:jc w:val="both"/>
      </w:pPr>
      <w:r>
        <w:t>Однофазные бронзы в группе медных сплавов имеют наибольшую пластичность (δ до 60%). Их используют для листов (в том числе небольшой толщины) и штамповки со значительной деформацией. После сильной холодной пластической деформации достигаются повышенные прочность и упругость. Двухфазные бронзы подвергают горячей деформации или применяют в виде отливок. У алюминиевых бронз литейные свойства (жидкотекучесть) ниже, чем у оловянных; коэффициент усадки больше, но они не образуют</w:t>
      </w:r>
    </w:p>
    <w:p w:rsidR="005B1AFE" w:rsidRDefault="00921FC5">
      <w:pPr>
        <w:spacing w:line="360" w:lineRule="auto"/>
        <w:jc w:val="both"/>
      </w:pPr>
      <w:r>
        <w:t>пористости, что обеспечивает получение более плотных отливок. Литейные свойства улучшаются введением в указанные бронзы небольших количеств фосфора. Бронзы в отливках используют, в частности, для котельной арматуры сравнительно простой формы, но работающей при повышенных напряжениях.</w:t>
      </w:r>
    </w:p>
    <w:p w:rsidR="005B1AFE" w:rsidRDefault="00921FC5">
      <w:pPr>
        <w:spacing w:line="360" w:lineRule="auto"/>
        <w:ind w:firstLine="720"/>
        <w:jc w:val="both"/>
      </w:pPr>
      <w:r>
        <w:t>Кроме того, алюминиевые двухфазные бронзы, имеют более высокие прочностные свойства, чем латуни и оловянные бронзы. У сложных алюминиевых бронз, содержащих никель и железо, прочность составляет 55-60 кгс/мм^2.</w:t>
      </w:r>
    </w:p>
    <w:p w:rsidR="005B1AFE" w:rsidRDefault="00921FC5">
      <w:pPr>
        <w:spacing w:line="360" w:lineRule="auto"/>
        <w:ind w:firstLine="720"/>
        <w:jc w:val="both"/>
      </w:pPr>
      <w:r>
        <w:t>Все алюминиевые бронзы, как и оловянные, хорошо устойчивы против коррозии в морской воде и во влажной тропической атмосфере.</w:t>
      </w:r>
    </w:p>
    <w:p w:rsidR="005B1AFE" w:rsidRDefault="00921FC5">
      <w:pPr>
        <w:spacing w:line="360" w:lineRule="auto"/>
        <w:ind w:firstLine="720"/>
        <w:jc w:val="both"/>
      </w:pPr>
      <w:r>
        <w:t>Алюминиевые бронзы используют в судостроении, авиации, и т.д..В виде лент, листов, проволоки их применяют для упругих элементов, в частности для токоведущих пружин.</w:t>
      </w:r>
    </w:p>
    <w:p w:rsidR="005B1AFE" w:rsidRDefault="00921FC5">
      <w:pPr>
        <w:spacing w:line="360" w:lineRule="auto"/>
        <w:jc w:val="center"/>
        <w:outlineLvl w:val="0"/>
        <w:rPr>
          <w:b/>
          <w:bCs/>
          <w:lang w:val="en-US"/>
        </w:rPr>
      </w:pPr>
      <w:r>
        <w:rPr>
          <w:b/>
          <w:bCs/>
        </w:rPr>
        <w:t>4. Кремнистые бронзы</w:t>
      </w:r>
    </w:p>
    <w:p w:rsidR="005B1AFE" w:rsidRDefault="005B1AFE">
      <w:pPr>
        <w:spacing w:line="360" w:lineRule="auto"/>
        <w:jc w:val="center"/>
        <w:outlineLvl w:val="0"/>
        <w:rPr>
          <w:b/>
          <w:bCs/>
          <w:lang w:val="en-US"/>
        </w:rPr>
      </w:pPr>
    </w:p>
    <w:p w:rsidR="005B1AFE" w:rsidRDefault="00921FC5">
      <w:pPr>
        <w:spacing w:line="360" w:lineRule="auto"/>
        <w:ind w:firstLine="720"/>
        <w:jc w:val="both"/>
      </w:pPr>
      <w:r>
        <w:t>Применение кремнистых бронз ограниченное. Используются однофазные бронзы как более пластичные. Они превосходят алюминиевые бронзы и латуни в прочности и стойкости в щелочных (в том числе сточных) средах.</w:t>
      </w:r>
    </w:p>
    <w:p w:rsidR="005B1AFE" w:rsidRDefault="00921FC5">
      <w:pPr>
        <w:spacing w:line="360" w:lineRule="auto"/>
        <w:ind w:firstLine="720"/>
        <w:jc w:val="both"/>
      </w:pPr>
      <w:r>
        <w:t>Эти бронзы применяют для арматуры и труб, работающих в указанных средах.</w:t>
      </w:r>
    </w:p>
    <w:p w:rsidR="005B1AFE" w:rsidRDefault="00921FC5">
      <w:pPr>
        <w:spacing w:line="360" w:lineRule="auto"/>
        <w:ind w:firstLine="720"/>
        <w:jc w:val="both"/>
        <w:rPr>
          <w:lang w:val="en-US"/>
        </w:rPr>
      </w:pPr>
      <w:r>
        <w:t xml:space="preserve">Кремнистые бронзы, дополнительно легированные марганцем, в результате сильной холодной деформации приобретают повышенные прочность и упругость и в виде ленты или проволоки используются для различных упругих злементов. </w:t>
      </w:r>
    </w:p>
    <w:p w:rsidR="005B1AFE" w:rsidRDefault="005B1AFE">
      <w:pPr>
        <w:spacing w:line="360" w:lineRule="auto"/>
        <w:jc w:val="center"/>
        <w:rPr>
          <w:b/>
          <w:bCs/>
          <w:lang w:val="en-US"/>
        </w:rPr>
      </w:pPr>
    </w:p>
    <w:p w:rsidR="005B1AFE" w:rsidRDefault="00921FC5">
      <w:pPr>
        <w:spacing w:line="360" w:lineRule="auto"/>
        <w:jc w:val="center"/>
        <w:rPr>
          <w:b/>
          <w:bCs/>
        </w:rPr>
      </w:pPr>
      <w:r>
        <w:rPr>
          <w:b/>
          <w:bCs/>
        </w:rPr>
        <w:t>5. Бериллиевые бронзы.</w:t>
      </w:r>
    </w:p>
    <w:p w:rsidR="005B1AFE" w:rsidRDefault="005B1AFE">
      <w:pPr>
        <w:spacing w:line="360" w:lineRule="auto"/>
        <w:jc w:val="both"/>
      </w:pPr>
    </w:p>
    <w:p w:rsidR="005B1AFE" w:rsidRDefault="00921FC5">
      <w:pPr>
        <w:spacing w:line="360" w:lineRule="auto"/>
        <w:ind w:firstLine="720"/>
        <w:jc w:val="both"/>
      </w:pPr>
      <w:r>
        <w:t>Бериллиевые бронзы сочетают очень высокую прочность (σ до 120 кгс/мм ^2) и коррозионную стойкость с повышенной электропроводностью.</w:t>
      </w:r>
    </w:p>
    <w:p w:rsidR="005B1AFE" w:rsidRDefault="00921FC5">
      <w:pPr>
        <w:spacing w:line="360" w:lineRule="auto"/>
        <w:jc w:val="both"/>
      </w:pPr>
      <w:r>
        <w:t>Однако эти бронзы из-за высокой стоимости бериллия используют лишь для особо ответственных в изделиях небольшого сечения в виде лент, проволоки для пружин, мембран, сильфонов и контактах в электрических машинах, аппаратах и приборах.</w:t>
      </w:r>
    </w:p>
    <w:p w:rsidR="005B1AFE" w:rsidRDefault="00921FC5">
      <w:pPr>
        <w:spacing w:line="360" w:lineRule="auto"/>
        <w:ind w:firstLine="720"/>
        <w:jc w:val="both"/>
      </w:pPr>
      <w:r>
        <w:t>Указанные свойства бериллиевые бронзы после закалки и старения, т.к. растворимость бериллия  в меди уменьшается с понижением температуры.</w:t>
      </w:r>
    </w:p>
    <w:p w:rsidR="005B1AFE" w:rsidRDefault="00921FC5">
      <w:pPr>
        <w:spacing w:line="360" w:lineRule="auto"/>
        <w:jc w:val="both"/>
      </w:pPr>
      <w:r>
        <w:t>Выделение при старении частиц химического соединения CuBe повышает прочность и уменьшает концентрацию бериллия в растворе меди.</w:t>
      </w:r>
    </w:p>
    <w:p w:rsidR="005B1AFE" w:rsidRDefault="005B1AFE">
      <w:pPr>
        <w:rPr>
          <w:b/>
          <w:bCs/>
          <w:lang w:val="en-US"/>
        </w:rPr>
      </w:pPr>
    </w:p>
    <w:p w:rsidR="005B1AFE" w:rsidRDefault="00921FC5">
      <w:pPr>
        <w:jc w:val="center"/>
        <w:rPr>
          <w:b/>
          <w:bCs/>
          <w:sz w:val="18"/>
          <w:szCs w:val="18"/>
          <w:lang w:val="en-US"/>
        </w:rPr>
      </w:pPr>
      <w:r>
        <w:rPr>
          <w:b/>
          <w:bCs/>
        </w:rPr>
        <w:t>Медные сплавы. Оловянные бронзы</w:t>
      </w:r>
      <w:r>
        <w:rPr>
          <w:b/>
          <w:bCs/>
          <w:sz w:val="18"/>
          <w:szCs w:val="18"/>
        </w:rPr>
        <w:t>.</w:t>
      </w:r>
    </w:p>
    <w:p w:rsidR="005B1AFE" w:rsidRDefault="005B1AFE">
      <w:pPr>
        <w:jc w:val="center"/>
        <w:rPr>
          <w:sz w:val="18"/>
          <w:szCs w:val="18"/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90"/>
        <w:gridCol w:w="655"/>
        <w:gridCol w:w="5"/>
        <w:gridCol w:w="330"/>
        <w:gridCol w:w="975"/>
        <w:gridCol w:w="15"/>
        <w:gridCol w:w="315"/>
        <w:gridCol w:w="5"/>
        <w:gridCol w:w="670"/>
        <w:gridCol w:w="990"/>
        <w:gridCol w:w="2042"/>
      </w:tblGrid>
      <w:tr w:rsidR="005B1AFE">
        <w:trPr>
          <w:cantSplit/>
          <w:trHeight w:val="234"/>
        </w:trPr>
        <w:tc>
          <w:tcPr>
            <w:tcW w:w="1245" w:type="dxa"/>
            <w:vMerge w:val="restart"/>
          </w:tcPr>
          <w:p w:rsidR="005B1AFE" w:rsidRDefault="0092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</w:t>
            </w:r>
          </w:p>
        </w:tc>
        <w:tc>
          <w:tcPr>
            <w:tcW w:w="4935" w:type="dxa"/>
            <w:gridSpan w:val="10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2042" w:type="dxa"/>
            <w:vMerge w:val="restart"/>
          </w:tcPr>
          <w:p w:rsidR="005B1AFE" w:rsidRDefault="0092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5B1AFE">
        <w:trPr>
          <w:cantSplit/>
          <w:trHeight w:val="124"/>
        </w:trPr>
        <w:tc>
          <w:tcPr>
            <w:tcW w:w="1245" w:type="dxa"/>
            <w:vMerge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Sn</w:t>
            </w:r>
          </w:p>
        </w:tc>
        <w:tc>
          <w:tcPr>
            <w:tcW w:w="987" w:type="dxa"/>
            <w:gridSpan w:val="3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</w:t>
            </w:r>
          </w:p>
        </w:tc>
        <w:tc>
          <w:tcPr>
            <w:tcW w:w="987" w:type="dxa"/>
            <w:gridSpan w:val="2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Zn</w:t>
            </w:r>
          </w:p>
        </w:tc>
        <w:tc>
          <w:tcPr>
            <w:tcW w:w="987" w:type="dxa"/>
            <w:gridSpan w:val="3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Ni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Pb</w:t>
            </w:r>
          </w:p>
        </w:tc>
        <w:tc>
          <w:tcPr>
            <w:tcW w:w="2042" w:type="dxa"/>
            <w:vMerge/>
          </w:tcPr>
          <w:p w:rsidR="005B1AFE" w:rsidRDefault="005B1AFE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5B1AFE">
        <w:trPr>
          <w:cantSplit/>
          <w:trHeight w:val="165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4935" w:type="dxa"/>
            <w:gridSpan w:val="10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обрабатываемые давлением (однофазные) по</w:t>
            </w:r>
            <w:r>
              <w:rPr>
                <w:sz w:val="18"/>
                <w:szCs w:val="18"/>
              </w:rPr>
              <w:t xml:space="preserve"> ГОСТ 5017–49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427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Бр.ОФ6,5–0,15</w:t>
            </w:r>
          </w:p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6–7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0,1–0,25</w:t>
            </w:r>
          </w:p>
        </w:tc>
        <w:tc>
          <w:tcPr>
            <w:tcW w:w="97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  <w:gridSpan w:val="4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  <w:vMerge w:val="restart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Ленты, сетки в аппара</w:t>
            </w:r>
            <w:r>
              <w:rPr>
                <w:sz w:val="18"/>
                <w:szCs w:val="18"/>
              </w:rPr>
              <w:softHyphen/>
              <w:t>то</w:t>
            </w:r>
            <w:r>
              <w:rPr>
                <w:sz w:val="18"/>
                <w:szCs w:val="18"/>
              </w:rPr>
              <w:softHyphen/>
              <w:t>строении, бумажной</w:t>
            </w:r>
          </w:p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пром..Мембраны, пружины, детали рабо</w:t>
            </w:r>
            <w:r>
              <w:rPr>
                <w:sz w:val="18"/>
                <w:szCs w:val="18"/>
              </w:rPr>
              <w:softHyphen/>
              <w:t>тающие на трение.</w:t>
            </w:r>
          </w:p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407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Бр.ОЦ4–3</w:t>
            </w: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7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2,7–3,3</w:t>
            </w:r>
          </w:p>
        </w:tc>
        <w:tc>
          <w:tcPr>
            <w:tcW w:w="990" w:type="dxa"/>
            <w:gridSpan w:val="4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  <w:vMerge/>
          </w:tcPr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180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10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литейные (двухфазные) по</w:t>
            </w:r>
            <w:r>
              <w:rPr>
                <w:sz w:val="18"/>
                <w:szCs w:val="18"/>
              </w:rPr>
              <w:t xml:space="preserve"> ТУ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600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Бр.ОЦ10–2</w:t>
            </w: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9–11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7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шестерни, втулки, подшипники.</w:t>
            </w:r>
          </w:p>
        </w:tc>
      </w:tr>
      <w:tr w:rsidR="005B1AFE">
        <w:trPr>
          <w:cantSplit/>
          <w:trHeight w:val="600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Бр.ОФ10–1</w:t>
            </w: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9–11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0,8–0,12</w:t>
            </w:r>
          </w:p>
        </w:tc>
        <w:tc>
          <w:tcPr>
            <w:tcW w:w="99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7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же, пластичность выше.</w:t>
            </w:r>
          </w:p>
        </w:tc>
      </w:tr>
      <w:tr w:rsidR="005B1AFE">
        <w:trPr>
          <w:cantSplit/>
          <w:trHeight w:val="6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Бр.ОНС11–4–3</w:t>
            </w:r>
          </w:p>
        </w:tc>
        <w:tc>
          <w:tcPr>
            <w:tcW w:w="99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9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7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же, при нагреве. Втулки клапанов.</w:t>
            </w:r>
          </w:p>
        </w:tc>
      </w:tr>
      <w:tr w:rsidR="005B1AFE">
        <w:trPr>
          <w:cantSplit/>
          <w:trHeight w:val="175"/>
        </w:trPr>
        <w:tc>
          <w:tcPr>
            <w:tcW w:w="8222" w:type="dxa"/>
            <w:gridSpan w:val="12"/>
            <w:tcBorders>
              <w:left w:val="nil"/>
              <w:bottom w:val="nil"/>
              <w:right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t>Алюминиевые бронзы</w:t>
            </w:r>
            <w:r>
              <w:rPr>
                <w:sz w:val="18"/>
                <w:szCs w:val="18"/>
              </w:rPr>
              <w:t xml:space="preserve">   (по ГОСТ 18175–72)</w:t>
            </w:r>
          </w:p>
        </w:tc>
      </w:tr>
      <w:tr w:rsidR="005B1AFE">
        <w:trPr>
          <w:cantSplit/>
          <w:trHeight w:val="246"/>
        </w:trPr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</w:t>
            </w:r>
          </w:p>
        </w:tc>
        <w:tc>
          <w:tcPr>
            <w:tcW w:w="4935" w:type="dxa"/>
            <w:gridSpan w:val="10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2042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5B1AFE">
        <w:trPr>
          <w:cantSplit/>
          <w:trHeight w:val="139"/>
        </w:trPr>
        <w:tc>
          <w:tcPr>
            <w:tcW w:w="1245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5" w:type="dxa"/>
            <w:gridSpan w:val="2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</w:t>
            </w:r>
          </w:p>
        </w:tc>
        <w:tc>
          <w:tcPr>
            <w:tcW w:w="1645" w:type="dxa"/>
            <w:gridSpan w:val="6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1645" w:type="dxa"/>
            <w:gridSpan w:val="2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165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10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высокой пластичности (однофазные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287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Бр.А5</w:t>
            </w:r>
          </w:p>
        </w:tc>
        <w:tc>
          <w:tcPr>
            <w:tcW w:w="165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4–6</w:t>
            </w:r>
          </w:p>
        </w:tc>
        <w:tc>
          <w:tcPr>
            <w:tcW w:w="1635" w:type="dxa"/>
            <w:gridSpan w:val="4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165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Ленты, полосы, для пружин.</w:t>
            </w:r>
          </w:p>
        </w:tc>
      </w:tr>
      <w:tr w:rsidR="005B1AFE">
        <w:trPr>
          <w:cantSplit/>
          <w:trHeight w:val="179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10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высокой прочности (двухфазные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52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Бр.АЖ 9–4</w:t>
            </w:r>
          </w:p>
        </w:tc>
        <w:tc>
          <w:tcPr>
            <w:tcW w:w="165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8–10</w:t>
            </w:r>
          </w:p>
        </w:tc>
        <w:tc>
          <w:tcPr>
            <w:tcW w:w="1635" w:type="dxa"/>
            <w:gridSpan w:val="4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2–4</w:t>
            </w:r>
          </w:p>
        </w:tc>
        <w:tc>
          <w:tcPr>
            <w:tcW w:w="165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Шестерни, втулки, арматура, в.т.ч для морской воды.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Бр.АЖН10–4–4</w:t>
            </w:r>
          </w:p>
        </w:tc>
        <w:tc>
          <w:tcPr>
            <w:tcW w:w="165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9,5–11</w:t>
            </w:r>
          </w:p>
        </w:tc>
        <w:tc>
          <w:tcPr>
            <w:tcW w:w="1635" w:type="dxa"/>
            <w:gridSpan w:val="4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3,5–5,5</w:t>
            </w:r>
          </w:p>
        </w:tc>
        <w:tc>
          <w:tcPr>
            <w:tcW w:w="1650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3,5–5,5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 же, при больших давлениях и трении.</w:t>
            </w:r>
          </w:p>
        </w:tc>
      </w:tr>
    </w:tbl>
    <w:p w:rsidR="005B1AFE" w:rsidRDefault="00921FC5">
      <w:pPr>
        <w:jc w:val="both"/>
        <w:rPr>
          <w:sz w:val="18"/>
          <w:szCs w:val="18"/>
        </w:rPr>
      </w:pPr>
      <w:r>
        <w:t>Кремнистые бронзы (по</w:t>
      </w:r>
      <w:r>
        <w:rPr>
          <w:sz w:val="18"/>
          <w:szCs w:val="18"/>
        </w:rPr>
        <w:t xml:space="preserve"> ГОСТ 18175–72)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645"/>
        <w:gridCol w:w="5"/>
        <w:gridCol w:w="1635"/>
        <w:gridCol w:w="5"/>
        <w:gridCol w:w="1645"/>
        <w:gridCol w:w="2042"/>
      </w:tblGrid>
      <w:tr w:rsidR="005B1AFE">
        <w:trPr>
          <w:cantSplit/>
          <w:trHeight w:val="246"/>
        </w:trPr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</w:t>
            </w:r>
          </w:p>
        </w:tc>
        <w:tc>
          <w:tcPr>
            <w:tcW w:w="4935" w:type="dxa"/>
            <w:gridSpan w:val="5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2042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5B1AFE">
        <w:trPr>
          <w:cantSplit/>
          <w:trHeight w:val="139"/>
        </w:trPr>
        <w:tc>
          <w:tcPr>
            <w:tcW w:w="1245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45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Si</w:t>
            </w:r>
          </w:p>
        </w:tc>
        <w:tc>
          <w:tcPr>
            <w:tcW w:w="1645" w:type="dxa"/>
            <w:gridSpan w:val="3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Mn</w:t>
            </w:r>
          </w:p>
        </w:tc>
        <w:tc>
          <w:tcPr>
            <w:tcW w:w="1645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287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Бр.КМц 3–1</w:t>
            </w:r>
          </w:p>
        </w:tc>
        <w:tc>
          <w:tcPr>
            <w:tcW w:w="165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2,75–3,5</w:t>
            </w:r>
          </w:p>
        </w:tc>
        <w:tc>
          <w:tcPr>
            <w:tcW w:w="163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1–1,5</w:t>
            </w:r>
          </w:p>
        </w:tc>
        <w:tc>
          <w:tcPr>
            <w:tcW w:w="165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Пружины, трубы, втулки в судостроении, авиации, химической промышлен</w:t>
            </w:r>
            <w:r>
              <w:rPr>
                <w:sz w:val="18"/>
                <w:szCs w:val="18"/>
              </w:rPr>
              <w:softHyphen/>
              <w:t>ности.</w:t>
            </w:r>
          </w:p>
        </w:tc>
      </w:tr>
      <w:tr w:rsidR="005B1AFE">
        <w:trPr>
          <w:cantSplit/>
          <w:trHeight w:val="52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Бр.КН 1–3</w:t>
            </w:r>
          </w:p>
        </w:tc>
        <w:tc>
          <w:tcPr>
            <w:tcW w:w="165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0,6–1,1</w:t>
            </w:r>
          </w:p>
        </w:tc>
        <w:tc>
          <w:tcPr>
            <w:tcW w:w="1635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0,1–0,4</w:t>
            </w:r>
          </w:p>
        </w:tc>
        <w:tc>
          <w:tcPr>
            <w:tcW w:w="1650" w:type="dxa"/>
            <w:gridSpan w:val="2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2,4–3,4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Втулки, клапаны, болты,</w:t>
            </w:r>
          </w:p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др. детали для ра</w:t>
            </w:r>
            <w:r>
              <w:rPr>
                <w:sz w:val="18"/>
                <w:szCs w:val="18"/>
              </w:rPr>
              <w:softHyphen/>
              <w:t>боты в</w:t>
            </w:r>
          </w:p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морской и сточных водах.</w:t>
            </w:r>
          </w:p>
        </w:tc>
      </w:tr>
    </w:tbl>
    <w:p w:rsidR="005B1AFE" w:rsidRDefault="00921FC5">
      <w:pPr>
        <w:ind w:left="1440" w:firstLine="720"/>
        <w:jc w:val="both"/>
        <w:rPr>
          <w:sz w:val="18"/>
          <w:szCs w:val="18"/>
        </w:rPr>
      </w:pPr>
      <w:r>
        <w:t>Бериллиевые бронзы (по</w:t>
      </w:r>
      <w:r>
        <w:rPr>
          <w:sz w:val="18"/>
          <w:szCs w:val="18"/>
        </w:rPr>
        <w:t xml:space="preserve"> ГОСТ 18175–72)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1233"/>
        <w:gridCol w:w="1230"/>
        <w:gridCol w:w="4"/>
        <w:gridCol w:w="1234"/>
        <w:gridCol w:w="7"/>
        <w:gridCol w:w="1230"/>
        <w:gridCol w:w="2042"/>
      </w:tblGrid>
      <w:tr w:rsidR="005B1AFE">
        <w:trPr>
          <w:cantSplit/>
          <w:trHeight w:val="246"/>
        </w:trPr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</w:t>
            </w:r>
          </w:p>
        </w:tc>
        <w:tc>
          <w:tcPr>
            <w:tcW w:w="4935" w:type="dxa"/>
            <w:gridSpan w:val="6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2042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5B1AFE">
        <w:trPr>
          <w:cantSplit/>
          <w:trHeight w:val="70"/>
        </w:trPr>
        <w:tc>
          <w:tcPr>
            <w:tcW w:w="1245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Be</w:t>
            </w:r>
          </w:p>
        </w:tc>
        <w:tc>
          <w:tcPr>
            <w:tcW w:w="1234" w:type="dxa"/>
            <w:gridSpan w:val="2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</w:t>
            </w:r>
          </w:p>
        </w:tc>
        <w:tc>
          <w:tcPr>
            <w:tcW w:w="1234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Ti</w:t>
            </w:r>
          </w:p>
        </w:tc>
        <w:tc>
          <w:tcPr>
            <w:tcW w:w="1234" w:type="dxa"/>
            <w:gridSpan w:val="2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Mg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5B1AFE">
        <w:trPr>
          <w:cantSplit/>
          <w:trHeight w:val="287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Бр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1,8–2,1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0,2–0,5</w:t>
            </w:r>
          </w:p>
        </w:tc>
        <w:tc>
          <w:tcPr>
            <w:tcW w:w="1245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  <w:vMerge w:val="restart"/>
            <w:tcBorders>
              <w:bottom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Высокопрочные и то</w:t>
            </w:r>
            <w:r>
              <w:rPr>
                <w:sz w:val="18"/>
                <w:szCs w:val="18"/>
              </w:rPr>
              <w:softHyphen/>
              <w:t>коведущие пружины, мембраны, сильфоны.</w:t>
            </w:r>
          </w:p>
        </w:tc>
      </w:tr>
      <w:tr w:rsidR="005B1AFE">
        <w:trPr>
          <w:cantSplit/>
          <w:trHeight w:val="52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Бр.БНТ1,7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1,6–1,85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0,2–0,4</w:t>
            </w:r>
          </w:p>
        </w:tc>
        <w:tc>
          <w:tcPr>
            <w:tcW w:w="1245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0,1–0,25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  <w:vMerge/>
            <w:tcBorders>
              <w:top w:val="nil"/>
              <w:bottom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Бр.БНТ1,9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1,85–2,1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0,2–0,4</w:t>
            </w:r>
          </w:p>
        </w:tc>
        <w:tc>
          <w:tcPr>
            <w:tcW w:w="1245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0,1–0,25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―</w:t>
            </w:r>
          </w:p>
        </w:tc>
        <w:tc>
          <w:tcPr>
            <w:tcW w:w="2042" w:type="dxa"/>
            <w:vMerge/>
            <w:tcBorders>
              <w:top w:val="nil"/>
              <w:bottom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Бр</w:t>
            </w:r>
            <w:r>
              <w:rPr>
                <w:sz w:val="16"/>
                <w:szCs w:val="16"/>
                <w:lang w:val="en-US"/>
              </w:rPr>
              <w:t>.</w:t>
            </w:r>
            <w:r>
              <w:rPr>
                <w:sz w:val="16"/>
                <w:szCs w:val="16"/>
              </w:rPr>
              <w:t>БНТ</w:t>
            </w:r>
            <w:r>
              <w:rPr>
                <w:sz w:val="16"/>
                <w:szCs w:val="16"/>
                <w:lang w:val="en-US"/>
              </w:rPr>
              <w:t>1,9Mr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1,85–2,1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0,2–0,4</w:t>
            </w:r>
          </w:p>
        </w:tc>
        <w:tc>
          <w:tcPr>
            <w:tcW w:w="1245" w:type="dxa"/>
            <w:gridSpan w:val="3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0,1–0,25</w:t>
            </w:r>
          </w:p>
        </w:tc>
        <w:tc>
          <w:tcPr>
            <w:tcW w:w="1230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0,07–0,13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</w:tbl>
    <w:p w:rsidR="005B1AFE" w:rsidRDefault="00921FC5">
      <w:pPr>
        <w:pStyle w:val="a7"/>
        <w:jc w:val="both"/>
      </w:pPr>
      <w:r>
        <w:t>Латуни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5"/>
        <w:gridCol w:w="987"/>
        <w:gridCol w:w="987"/>
        <w:gridCol w:w="987"/>
        <w:gridCol w:w="987"/>
        <w:gridCol w:w="987"/>
        <w:gridCol w:w="2042"/>
      </w:tblGrid>
      <w:tr w:rsidR="005B1AFE">
        <w:trPr>
          <w:cantSplit/>
          <w:trHeight w:val="246"/>
        </w:trPr>
        <w:tc>
          <w:tcPr>
            <w:tcW w:w="1245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марка</w:t>
            </w:r>
          </w:p>
        </w:tc>
        <w:tc>
          <w:tcPr>
            <w:tcW w:w="4935" w:type="dxa"/>
            <w:gridSpan w:val="5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химический состав</w:t>
            </w:r>
          </w:p>
        </w:tc>
        <w:tc>
          <w:tcPr>
            <w:tcW w:w="2042" w:type="dxa"/>
            <w:vMerge w:val="restart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назначение</w:t>
            </w:r>
          </w:p>
        </w:tc>
      </w:tr>
      <w:tr w:rsidR="005B1AFE">
        <w:trPr>
          <w:cantSplit/>
          <w:trHeight w:val="70"/>
        </w:trPr>
        <w:tc>
          <w:tcPr>
            <w:tcW w:w="1245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Cu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Al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Pb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Sn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другие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287"/>
        </w:trPr>
        <w:tc>
          <w:tcPr>
            <w:tcW w:w="8222" w:type="dxa"/>
            <w:gridSpan w:val="7"/>
          </w:tcPr>
          <w:p w:rsidR="005B1AFE" w:rsidRDefault="00921FC5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>Простые латуни</w:t>
            </w:r>
          </w:p>
        </w:tc>
      </w:tr>
      <w:tr w:rsidR="005B1AFE">
        <w:trPr>
          <w:cantSplit/>
          <w:trHeight w:val="287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5"/>
          </w:tcPr>
          <w:p w:rsidR="005B1AFE" w:rsidRDefault="00921FC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Пластичные  (однофазные), деформируемые в холодном и горячем состоянии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287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Л96 (томпак)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95,0–97,0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Трубки радиаторные, листы, ленты.</w:t>
            </w:r>
          </w:p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52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Л80 (полутом</w:t>
            </w:r>
            <w:r>
              <w:rPr>
                <w:sz w:val="16"/>
                <w:szCs w:val="16"/>
              </w:rPr>
              <w:softHyphen/>
              <w:t>пак)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79,0–81,0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Трубки, лента, проволока.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Л68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67,0–70,0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Листы, ленты для глубо</w:t>
            </w:r>
            <w:r>
              <w:rPr>
                <w:sz w:val="18"/>
                <w:szCs w:val="18"/>
              </w:rPr>
              <w:softHyphen/>
              <w:t>кой вытяжки.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5"/>
          </w:tcPr>
          <w:p w:rsidR="005B1AFE" w:rsidRDefault="00921FC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Меньшей пластичности (двухфазные), деформируемые в горячем состоянии и литейные.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ЛС59–1</w:t>
            </w:r>
          </w:p>
        </w:tc>
        <w:tc>
          <w:tcPr>
            <w:tcW w:w="987" w:type="dxa"/>
            <w:tcBorders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57,0–60,0</w:t>
            </w:r>
          </w:p>
        </w:tc>
        <w:tc>
          <w:tcPr>
            <w:tcW w:w="987" w:type="dxa"/>
            <w:tcBorders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0,8–1,9</w:t>
            </w:r>
          </w:p>
        </w:tc>
        <w:tc>
          <w:tcPr>
            <w:tcW w:w="987" w:type="dxa"/>
            <w:tcBorders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Листы, трубы, литье; хорошая обрабатывае</w:t>
            </w:r>
            <w:r>
              <w:rPr>
                <w:sz w:val="18"/>
                <w:szCs w:val="18"/>
              </w:rPr>
              <w:softHyphen/>
              <w:t>мость резанием.</w:t>
            </w:r>
          </w:p>
        </w:tc>
      </w:tr>
      <w:tr w:rsidR="005B1AFE">
        <w:trPr>
          <w:cantSplit/>
          <w:trHeight w:val="345"/>
        </w:trPr>
        <w:tc>
          <w:tcPr>
            <w:tcW w:w="8222" w:type="dxa"/>
            <w:gridSpan w:val="7"/>
          </w:tcPr>
          <w:p w:rsidR="005B1AFE" w:rsidRDefault="00921FC5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>Сложные  латуни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5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Обрабатываемые давлением (однофазные)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 77–2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76,0–79,0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1,7–2,5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Трубы в морском и общем машиностроении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ЛО70–1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69,9–71,0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1–1,5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Трубы подгревателей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5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Литейные (двухфазные) по</w:t>
            </w:r>
            <w:r>
              <w:rPr>
                <w:sz w:val="18"/>
                <w:szCs w:val="18"/>
              </w:rPr>
              <w:t xml:space="preserve"> ГОСТ 17711–72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 67–2,5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66–68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2–3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&lt;=1,0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Отливки в морском и общем машиностроении</w:t>
            </w:r>
          </w:p>
        </w:tc>
      </w:tr>
      <w:tr w:rsidR="005B1AFE">
        <w:trPr>
          <w:cantSplit/>
          <w:trHeight w:val="345"/>
        </w:trPr>
        <w:tc>
          <w:tcPr>
            <w:tcW w:w="8222" w:type="dxa"/>
            <w:gridSpan w:val="7"/>
          </w:tcPr>
          <w:p w:rsidR="005B1AFE" w:rsidRDefault="00921FC5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>Сложные латуни повышенной прочности и стойкости против коррозии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ЛАН 59–3–2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57,0–60,0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2,5–3,5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2–3 </w:t>
            </w:r>
            <w:r>
              <w:rPr>
                <w:sz w:val="18"/>
                <w:szCs w:val="18"/>
                <w:lang w:val="en-US"/>
              </w:rPr>
              <w:t>Ni</w:t>
            </w:r>
          </w:p>
        </w:tc>
        <w:tc>
          <w:tcPr>
            <w:tcW w:w="2042" w:type="dxa"/>
            <w:vMerge w:val="restart"/>
            <w:tcBorders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Трубы, тяжело нагруженные детали в моторо- и судостроении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ЛАЖ 60–1–1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58,0–61,0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0,75–1,5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&lt;=0,4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0,8–1,5 </w:t>
            </w:r>
            <w:r>
              <w:rPr>
                <w:sz w:val="18"/>
                <w:szCs w:val="18"/>
                <w:lang w:val="en-US"/>
              </w:rPr>
              <w:t>Fe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5B1A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935" w:type="dxa"/>
            <w:gridSpan w:val="5"/>
            <w:tcBorders>
              <w:top w:val="nil"/>
              <w:bottom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Литейные (двухфазные) по</w:t>
            </w:r>
            <w:r>
              <w:rPr>
                <w:sz w:val="18"/>
                <w:szCs w:val="18"/>
              </w:rPr>
              <w:t xml:space="preserve"> ГОСТ 17711–72</w:t>
            </w:r>
          </w:p>
        </w:tc>
        <w:tc>
          <w:tcPr>
            <w:tcW w:w="2042" w:type="dxa"/>
          </w:tcPr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ЛМцЖ 55–3–1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53–58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&lt;=0,5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1,3–4,5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0,5–1,5 </w:t>
            </w:r>
            <w:r>
              <w:rPr>
                <w:sz w:val="18"/>
                <w:szCs w:val="18"/>
                <w:lang w:val="en-US"/>
              </w:rPr>
              <w:t>Fe</w:t>
            </w:r>
          </w:p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4–3 </w:t>
            </w:r>
            <w:r>
              <w:rPr>
                <w:sz w:val="18"/>
                <w:szCs w:val="18"/>
                <w:lang w:val="en-US"/>
              </w:rPr>
              <w:t>Mn</w:t>
            </w:r>
          </w:p>
          <w:p w:rsidR="005B1AFE" w:rsidRDefault="005B1AF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Массивное литье в судосроении.</w:t>
            </w:r>
          </w:p>
        </w:tc>
      </w:tr>
      <w:tr w:rsidR="005B1AFE">
        <w:trPr>
          <w:cantSplit/>
          <w:trHeight w:val="345"/>
        </w:trPr>
        <w:tc>
          <w:tcPr>
            <w:tcW w:w="1245" w:type="dxa"/>
          </w:tcPr>
          <w:p w:rsidR="005B1AFE" w:rsidRDefault="00921FC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ЛмцОС 58–2–2–2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57–60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―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0,5–2,5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1,5–2,5</w:t>
            </w:r>
          </w:p>
        </w:tc>
        <w:tc>
          <w:tcPr>
            <w:tcW w:w="987" w:type="dxa"/>
            <w:tcBorders>
              <w:top w:val="nil"/>
            </w:tcBorders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1,5–2,5 </w:t>
            </w:r>
            <w:r>
              <w:rPr>
                <w:sz w:val="18"/>
                <w:szCs w:val="18"/>
                <w:lang w:val="en-US"/>
              </w:rPr>
              <w:t>Mn</w:t>
            </w:r>
          </w:p>
        </w:tc>
        <w:tc>
          <w:tcPr>
            <w:tcW w:w="2042" w:type="dxa"/>
          </w:tcPr>
          <w:p w:rsidR="005B1AFE" w:rsidRDefault="00921F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Шестерни, зубчатые колеса</w:t>
            </w:r>
          </w:p>
        </w:tc>
      </w:tr>
    </w:tbl>
    <w:p w:rsidR="005B1AFE" w:rsidRDefault="005B1AFE">
      <w:pPr>
        <w:jc w:val="both"/>
      </w:pPr>
    </w:p>
    <w:p w:rsidR="005B1AFE" w:rsidRDefault="005B1AFE">
      <w:pPr>
        <w:jc w:val="both"/>
      </w:pPr>
    </w:p>
    <w:p w:rsidR="005B1AFE" w:rsidRDefault="005B1AFE">
      <w:pPr>
        <w:jc w:val="both"/>
      </w:pPr>
      <w:bookmarkStart w:id="0" w:name="_GoBack"/>
      <w:bookmarkEnd w:id="0"/>
    </w:p>
    <w:sectPr w:rsidR="005B1AF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2606A3"/>
    <w:multiLevelType w:val="hybridMultilevel"/>
    <w:tmpl w:val="C6FAEE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1FC5"/>
    <w:rsid w:val="005B1AFE"/>
    <w:rsid w:val="00921FC5"/>
    <w:rsid w:val="00A6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4CA52A-04BE-4B25-9B2C-ABD42261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lang w:val="en-US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ind w:firstLine="720"/>
      <w:outlineLvl w:val="1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pPr>
      <w:jc w:val="center"/>
    </w:pPr>
    <w:rPr>
      <w:sz w:val="36"/>
      <w:szCs w:val="36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Document Map"/>
    <w:basedOn w:val="a"/>
    <w:link w:val="a6"/>
    <w:uiPriority w:val="9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0"/>
    <w:link w:val="a5"/>
    <w:uiPriority w:val="99"/>
    <w:semiHidden/>
    <w:rPr>
      <w:rFonts w:ascii="Segoe UI" w:hAnsi="Segoe UI" w:cs="Segoe UI"/>
      <w:sz w:val="16"/>
      <w:szCs w:val="16"/>
    </w:rPr>
  </w:style>
  <w:style w:type="paragraph" w:styleId="a7">
    <w:name w:val="caption"/>
    <w:basedOn w:val="a"/>
    <w:next w:val="a"/>
    <w:uiPriority w:val="99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1551</Words>
  <Characters>8844</Characters>
  <Application>Microsoft Office Word</Application>
  <DocSecurity>0</DocSecurity>
  <Lines>73</Lines>
  <Paragraphs>20</Paragraphs>
  <ScaleCrop>false</ScaleCrop>
  <Company>Home</Company>
  <LinksUpToDate>false</LinksUpToDate>
  <CharactersWithSpaces>10375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Irina Shesterina</dc:creator>
  <cp:keywords/>
  <dc:description/>
  <cp:lastModifiedBy>admin</cp:lastModifiedBy>
  <cp:revision>2</cp:revision>
  <dcterms:created xsi:type="dcterms:W3CDTF">2014-02-19T14:38:00Z</dcterms:created>
  <dcterms:modified xsi:type="dcterms:W3CDTF">2014-02-19T14:38:00Z</dcterms:modified>
</cp:coreProperties>
</file>