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1E" w:rsidRPr="002738F5" w:rsidRDefault="0014791E" w:rsidP="002738F5">
      <w:pPr>
        <w:spacing w:before="120"/>
        <w:jc w:val="center"/>
        <w:rPr>
          <w:b/>
          <w:bCs/>
        </w:rPr>
      </w:pPr>
      <w:r w:rsidRPr="002738F5">
        <w:rPr>
          <w:b/>
          <w:bCs/>
        </w:rPr>
        <w:t xml:space="preserve">Жизненные формы харовых водорослей (Charophyta) Северного Казахстана </w:t>
      </w:r>
    </w:p>
    <w:p w:rsidR="0014791E" w:rsidRPr="002738F5" w:rsidRDefault="0014791E" w:rsidP="002738F5">
      <w:pPr>
        <w:spacing w:before="120"/>
        <w:jc w:val="center"/>
        <w:rPr>
          <w:sz w:val="28"/>
          <w:szCs w:val="28"/>
        </w:rPr>
      </w:pPr>
      <w:r w:rsidRPr="002738F5">
        <w:rPr>
          <w:sz w:val="28"/>
          <w:szCs w:val="28"/>
        </w:rPr>
        <w:t>Б.Ф. Свириденко, Т.В. Свириденко, Омский государственный педагогический университет, кафедра ботаники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Известны многочисленные системы жизненных форм водорослей. Большинство из них посвящено морским представителям, более разнообразным в отношении структуры талломов и эколого-физиологических характеристик. Детальные обзоры таких систем даны в работах Ю.В. Петрова [14] и К.Л. Виноградовой [2]. В альгологической литературе преобладает морфолого-биологический подход при выделении жизненных форм. Первостепенное значение придается типу структурной организации таллома [13]. Для макроскопических форм принято выделение таких морфологических типов, как нитчатый (трихальный и гетеротрихальный), пластинчатый (трубчатый, паренхиматозный и псевдопаренхиматозный), сифональный, сифонокладальный и харофитный [5, 3, 26, 32, 1, 23, 12, 2]. Последний из указанных типов слоевищ специфичен для отдела Charophyta. Считается, что харофитная структура возникла в результате телогенеза на уровне гетеротрихальной организации [5, 3, 12]. О жизненных формах этой своеобразной группы низших растений имеются очень ограниченные сведения, поэтому рассмотрим некоторые их особенности более подробно. Видовые названия водорослей даны в статье по определителю М.М. Голлербаха и Л.К. Красавиной [4].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Морфологическая организация харовых водорослей изучена достаточно детально. Разработана терминология, используемая альгологами исключительно для описания их морфологии. В целом можно отметить, что с биоморфологических позиций организация талломов представителей этого небольшого отдела однообразна. Морфологические признаки, обладающие большой таксономической ценностью (типы коры и шипов, степень ветвистости талломов и др.), не имеют решающего значения при анализе жизненных форм харофитов, так как не установлено их влияние на биологию или экологию видов. Такие признаки слабо участвуют в формировании внешнего облика (габитуса) этих организмов. Среди прочих более существенное биоморфологическое значение имеет размерный признак, очень заметно влияющий на габитус особей. Тенденцию к увеличению размеров тела считают одной из наиболее общих в эволюции органического мира [24]. Потенциальные размеры таллома генетически обусловлены у разных видов, хотя этот признак также сильно варьирует в зависимости от состояния среды. По замечанию М.М. Голлербаха и Л.К. Красавиной [4], высота талломов харовых водорослей обычно составляет 0,2 - 0,3 м, но может достигать 1 - 2 м. Более крупные талломы известны только у нескольких видов. Например, в Казахстане отмечены популяции Chara tomentosa, состоящие из особей, высота которых достигает 0,4 - 1,0 м [8, 17]. Другой вид Chara fragilis нередко формирует ярус мощностью до 1,2 - 2,0 м [7, 8, 19]. В низовьях дельты Волги и Северном Каспии, а также в озерах Казахстана отмечались сплошные заросли Nitellopsis obtusa высотой 0,4 - 2,5 м [8, 9, 18]. Таким образом, размерный диапазон этих организмов весьма значителен и в целом совпадает с размерным диапазоном цветковых гидрофитов. По этому признаку среди них могут быть выделены группы высоких, средневысоких и низких экобиоморф [15, 16].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Существенное значение для экобиоморфологической дифференциации видов имеют вегетативные структуры харовых - ризоидальные и стеблевые (узловые) клубеньки, способные к формированию ассимиляционных органов. Ризоидальные клубеньки бывают одноклеточные (Chara aspera, Lamprothamnium papulosum) и многоклеточные (Nitellopsis obtusa). Стеблевые клубеньки всегда многоклеточные (Chara contraria, C. tomentosa, C. fragilis) и представляют собой узлы таллома с редуцированными боковыми ответвлениями (листьями). Клубеньки обеспечивают выживание в неблагоприятный период и последующее вегетативное возобновление [25, 29, 30, 3, 4 и др.].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Жизненные формы харовых водорослей в условиях сезонного климата нередко рассматривают как типы вегетационных ритмов (летневегетирующие и зимневегетирующие) или жизненных циклов (однолетние и многолетние)[27, 2]. Как и в системах жизненных форм высших растений, первостепенное значение придается адаптациям харофитов к неблагоприятным сезонам [25, 28, 29]. В одной из работ S. Olsen [30] принял за основу известную систему С. Raunkier [31] и подразделил харофиты Дании на группы однолетних и многолетних жизненных форм. Среди однолетников он выделил подгруппы летне- и зимневегетирующих, а среди многолетников - подгруппы постоянно вегетирующих (переносят зимний сезон в виде укороченных верхушек талломов), зимующих с помощью ризоидальных клубеньков и зимующих с помощью стеблевых клубеньков. Можно отметить, что многие виды харовых водорослей способны к непрерывной вегетации в благоприятных экологических условиях. Как считает S. Olsen [30], среди них редки облигатные однолетники. Многолетние формы разных видов развиваются в более глубоководных экотопах. Популяции этих же видов на мелководьях представлены исключительно однолетними формами, которые зимуют в виде ооспор. Однако в условиях Северного Казахстана в связи с неблагоприятным для вегетации зимним сезоном большинство видов отличается однолетней вегетацией. Даже типично многолетние формы могут считаться вегетативными однолетниками [21], поскольку утрачивают основную часть ассимиляционных органов к началу зимы. Североказахстанские популяции в большинстве были оценены как однолетние инвазионные, а жизненная стратегия многих видов - как эксплерентная. Виды Chara kirghisorum, C. fragilis, C. tomentosa и Nitellopsis obtusa отличаются свойствами патиентов и представлены в регионе не только инвазионными, но и устойчивыми нормальными ценопопуляциями [17, 18, 19]. Их патиентная жизненная стратегия обеспечена повышенной способностью к вегетативному возобновлению ризоидальными и стеблевыми клубеньками или вегетирующими верхушками талломов.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Однообразие видов харовых водорослей в морфологическом отношении заставляет искать дополнительные критерии для дифференциации их жизненных форм. Большое значение для выбора таких критериев имеет эколого-морфологическая концепция жизненных форм высших растений [10, 11]. Как отмечает В.Н. Голубев [6], жизненные формы представляют собой сложные системы морфолого-физиологических признаков. В таких системах находит отражение уровень филогенетического развития растений и их приспособленность к условиям среды. Жизненные формы (экобиоморфы) - это экологические единицы, которые формирутся в процессе видообразования на основе взаимосвязи формы и функций.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 учетом этих взглядов была разработана система жизненных форм харофитов Северного Казахстана. В числе критериев выделения экобиоморф использовались данные об экологической дифференциации видов по отношению к величине минерализации воды и типам грунтов [18, 19]. Систематизация экобиоморф проводилась на основе таксономических единиц, установленных И.Г. Серебряковым [20]. При классификации учтены многие принципы, использованные ранее для изучения экобиоморф цветковых гидрофитов этой территории [15, 16].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СИСТЕМА ЭКОБИОМОРФ ХАРОВЫХ ВОДОРОСЛЕЙ СЕВЕРНОГО КАЗАХСТАНА.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ОТДЕЛ жизненных форм харовых водорослей.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Объединяет все экобиоморфы этой группы низших растений с уникальной харофитной структурой и специфическими эколого-физиологическими адаптациями к условиям среды.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ТИП 1. Многолетние (вегетативно однолетние) ризоидообразующие прикрепленные харофиты.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Жизненный цикл может продолжаться несколько вегетационных сезонов. Имеют специализированные органы вегетативного возобновления (ризоидальные и узловые клубеньки) или зимующие неспециализированные верхушки талломов. Ризоиды обеспечивают связь с грунтом, но при неблагоприятном режиме эдафотопической среды могут отсутствовать (факультативно безризоидные).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КЛАСС 1. Харофиты с ризоидальными клубеньками.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Основными специализированными органами вегетативного возобновления служат ризоидальные клубеньки. Возможно возобновление зимующими верхушками талломов.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1. Высокие харофиты. Экобиоморфа 1 - типично пресноводный псаммопелофильный Nitellopsis obtusa.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2. Низкие харофиты. Экобиоморфы: 2 - типично пресноводный псаммопелофильный Chara aspera (и С. delicatula); 3 - среднесолоновато-соляноводный псаммопелофильный Lamprothamnium papulosum.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КЛАСС 2. Харофиты с узловыми клубеньками.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Основными специализированными органами вегетативного возобновления служат стеблевые (узловые) клубеньки. Возможно возобновление зимующими верхушками талломов.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3. Высокие (факультативно средневысокие и низкие) харофиты. Экобиоморфа 4 - слабосолоновато-пресноводный псаммопелофильный Chara fragilis.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4. Средневысокие (факультативно низкие) харофиты. Экобиоморфа 5 - условно-пресноводный эвриэдафильный Chara tomentosa.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5. Низкие харофиты. Экобиоморфы: 6 - типично пресноводный псаммопелофильный Chara tenuispina; 7 - типично пресноводный литопелофильный C. kirghisorum; 8 - условно-пресноводный псаммопелофильный C. schaffneri; 9 - слабосолоновато-пресноводный пелобионтный C. contraria; 10 - слабосолоновато-пресноводный псаммопелофильный C. vulgaris; 11 - среднесолоновато-пресноводный псаммопелофильный C. canescens (и C. altaica).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КЛАСС 3. Харофиты с зимующими верхушками талломов.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Стеблевые или ризоидальные клубеньки не известны.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6. Низкие харофиты. Экобиоморфы: 12 - типично пресноводный детритобионтный Chara locuples; 13 - типично пресноводный пелобионтный Nitella flexilis; 14 - слабосолоновато-пресноводный псаммопелофильный Chara neglecta.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ТИП 2. Однолетние ризоидообразующие прикрепленные харофиты.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Жизненный цикл продолжается один вегетационнный сезон. Зимующие вегетативные органы не известны. Органами возобновления являются ооспоры.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КЛАСС 4. Харофиты без зимующих вегетативных органов.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Возобновление и размножение только ооспорами.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Секция 7. Низкие харофиты. Группа экобиоморф 15 - типично пресноводные пелобионтные и псаммопелофильные Tolypella prolifera, Nitella hyalina, N. confervacea, Chara baueri, C. braunii.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В статье изложен предварительный вариант классификации жизненных форм харовых водорослей. Привлечение экспериментальных материалов по биологии этой группы растений позволит в дальнейшем более полно отразить экобиоморфологическую специфику видов отдела Charophyta. </w:t>
      </w:r>
    </w:p>
    <w:p w:rsidR="0014791E" w:rsidRPr="002738F5" w:rsidRDefault="0014791E" w:rsidP="002738F5">
      <w:pPr>
        <w:spacing w:before="120"/>
        <w:jc w:val="center"/>
        <w:rPr>
          <w:b/>
          <w:bCs/>
          <w:sz w:val="28"/>
          <w:szCs w:val="28"/>
        </w:rPr>
      </w:pPr>
      <w:r w:rsidRPr="002738F5">
        <w:rPr>
          <w:b/>
          <w:bCs/>
          <w:sz w:val="28"/>
          <w:szCs w:val="28"/>
        </w:rPr>
        <w:t>Список литературы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Великанов Л.Л., Гарибова Л.В., Горбунова Н.П., Горленко М.В. и др. Курс низших растений. М., 1981. 520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Виноградова К.Л. Проблема жизненных форм у морских бентосных водорослей // Бот. журн. 1990. Т. 75. N. 4. С. 454-461.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Голлербах М.М. Основные типы морфологической структуры тела водорослей // Жизнь растений. М., 1977. Т. 3. С. 32-37.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Голлербах М.М., Красавина Л.К. Определитель пресноводных водорослей СССР. Харовые водоросли - Charophyta. Вып.14. Л., 1983. 190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Голлербах М.М., Полянский В.И. Пресноводные водоросли и их изучение // Определитель пресноводных водорослей СССР: В 14 вып. Вып. 1. Общая часть. М., 1951. 200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Голубев В.Н. К проблеме эволюции жизненных форм растений // Бот. журн. 1973. Т. 58. N. 1. С. 3-10.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Демченко Л.А. Водная растительность оз. Борового // Тр. Гос. заповедника "Боровое". Алма-Ата, 1948. Вып. 1. С.52-61.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Доброхотова К.В. Харовые водоросли в ценозах гидромакрофитов // Тр. Всесоюз. гидробиол. об-ва. М. 1953. Т. 5. С. 258-263.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Живогляд А.Ф., Кривоносов Г.А. О видовом составе и продуктивности харовых водорослей низовий дельты Волги и Северного Каспия // Бот. журн. 1982. Т. 67. N 5. С. 672-673.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Лавренко Е.М., Свешникова В.M. О синтетическом изучении жизненных форм на примере степных дерновинных злаков. Предварительное сообщение // Журн. общ. биол. 1965. T. 26. N 3. C. 261-275.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Лавренко Е.M., Свешникова В.M. Об основных направлениях изучения экобиоморф в растительном покрове // Основные проблемы современной геоботаники. Л., 1968. C. 10-15.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Масюк Н.П. О типах морфологической структуры тела водорослей и основных направлениях их эволюции // Бот. журн. 1985. Т. 70. N 8. С. 1009-1017.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Новичкова-Иванова Л.Н. Почвенные водоросли Сахаро-Гобийской области. Л., 1980. 256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>Петров Ю.Е. Принципы выделения жизненных форм у морских водорослей // Нов. сист. низш. раст. Т. 11. Л., 1974. С. 19-28.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Свириденко Б.Ф. Биоморфы покрытосеменных гидрофитов Северного Казахстана. Алма-Ата, 1984. 18 с. Деп. в КазНИИНТИ. 04.02.85. N 854 Ка-85. 19-28.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>Свириденко Б.Ф. Жизненные формы цветковых гидрофитов Северного Казахстана // Бот. журн. 1991. Т. 76. N 5. С.687-698.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Свириденко Б.Ф., Свириденко Т.В. Харовые водоросли (Charophyta) во флоре Северо-Казахстанской и Кустанайской областей. Алма-Ата, 1985. 22 с. Деп. в КазНИИНТИ. 12.06.85. N 990 Ка-85.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Свириденко Б.Ф., Свириденко Т.В. Харовые водоросли (Charophyta) Северного Казахстана // Бот. журн. 1990. Т. 75. N 4. C. 564-570.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Свириденко Б.Ф., Свириденко Т.В. Новые находки харовых водорослей (Charophyta) в Северном Казахстане // Бот. журн. 1995. Т. 80. N 9. С. 111-116.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Серебряков И.Г. Экологическая морфология растений. M., 1962. 378 c.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Серебрякова Т.И. Экологические группы и жизненные формы растений // Ботаника. Анатомия и морфология растений. M., 1978. C. 331-364.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Топачевский А.В. Вопросы цитологии, морфологии, биологии и филогении водорослей. Киев, 1962. 236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Топачевский А.В., Масюк Н.П. Пресноводные водоросли Украинской ССР. Киев, 1984. 334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r w:rsidRPr="002738F5">
        <w:rPr>
          <w:sz w:val="24"/>
          <w:szCs w:val="24"/>
        </w:rPr>
        <w:t xml:space="preserve">Эрлих П., Холм Р. Процесс эволюции. М., 1966. 330 с.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Braun A. Characeen (Armlencher - Gewachse) // Kryptogamen-Flora von Schleisen. Breslau, 1876. S. 353-411.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Ettl H. Grundriss der allgemainen Algologie. Jena, 1980. 549 S.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Feldmann J. Les types biologiques d'Algues marines benthiques // Bull. Soc. Bot. France, 1966. P. 45-60.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Hasslow O.J. Sveriges Characeer // Bot.Notiser. 1931. P. 63-136.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Hasslow O.J. Einige Characeenbestimmungen // Bot. Notiser. 1939. S. 295-301.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Olsen S. Danish Charophyta. Kobenhavn. 1944. 244 p.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738F5">
        <w:rPr>
          <w:sz w:val="24"/>
          <w:szCs w:val="24"/>
          <w:lang w:val="en-US"/>
        </w:rPr>
        <w:t xml:space="preserve">Raunkier C. The life forms of plants and statistical plant geography. Oxford, 1934. P. 2-104. </w:t>
      </w:r>
    </w:p>
    <w:p w:rsidR="0014791E" w:rsidRPr="002738F5" w:rsidRDefault="0014791E" w:rsidP="002738F5">
      <w:pPr>
        <w:spacing w:before="120"/>
        <w:ind w:firstLine="567"/>
        <w:jc w:val="both"/>
        <w:rPr>
          <w:sz w:val="24"/>
          <w:szCs w:val="24"/>
        </w:rPr>
      </w:pPr>
      <w:bookmarkStart w:id="0" w:name="BM32"/>
      <w:bookmarkEnd w:id="0"/>
      <w:r w:rsidRPr="002738F5">
        <w:rPr>
          <w:sz w:val="24"/>
          <w:szCs w:val="24"/>
          <w:lang w:val="en-US"/>
        </w:rPr>
        <w:t xml:space="preserve">Urban Z., Kalina T. Systema evoluce nizsich roslin. </w:t>
      </w:r>
      <w:r w:rsidRPr="002738F5">
        <w:rPr>
          <w:sz w:val="24"/>
          <w:szCs w:val="24"/>
        </w:rPr>
        <w:t xml:space="preserve">Praha, 1980. 417 s. </w:t>
      </w:r>
    </w:p>
    <w:p w:rsidR="00E12572" w:rsidRPr="002738F5" w:rsidRDefault="00E12572" w:rsidP="002738F5">
      <w:pPr>
        <w:spacing w:before="120"/>
        <w:ind w:firstLine="567"/>
        <w:jc w:val="both"/>
        <w:rPr>
          <w:sz w:val="24"/>
          <w:szCs w:val="24"/>
        </w:rPr>
      </w:pPr>
      <w:bookmarkStart w:id="1" w:name="_GoBack"/>
      <w:bookmarkEnd w:id="1"/>
    </w:p>
    <w:sectPr w:rsidR="00E12572" w:rsidRPr="002738F5" w:rsidSect="002738F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249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91E"/>
    <w:rsid w:val="00095BA6"/>
    <w:rsid w:val="0014791E"/>
    <w:rsid w:val="002738F5"/>
    <w:rsid w:val="0027780F"/>
    <w:rsid w:val="002C5571"/>
    <w:rsid w:val="0031418A"/>
    <w:rsid w:val="005A2562"/>
    <w:rsid w:val="0099489F"/>
    <w:rsid w:val="009B180A"/>
    <w:rsid w:val="00A44D32"/>
    <w:rsid w:val="00E12572"/>
    <w:rsid w:val="00F376C1"/>
    <w:rsid w:val="00F64601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0818FD-2B66-461C-984A-7FDB469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1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7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2066</Words>
  <Characters>11781</Characters>
  <Application>Microsoft Office Word</Application>
  <DocSecurity>0</DocSecurity>
  <Lines>98</Lines>
  <Paragraphs>27</Paragraphs>
  <ScaleCrop>false</ScaleCrop>
  <Company>Home</Company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Жизненные формы харовых водорослей (Charophyta) Северного Казахстана </dc:title>
  <dc:subject/>
  <dc:creator>Alena</dc:creator>
  <cp:keywords/>
  <dc:description/>
  <cp:lastModifiedBy>admin</cp:lastModifiedBy>
  <cp:revision>2</cp:revision>
  <dcterms:created xsi:type="dcterms:W3CDTF">2014-02-16T14:02:00Z</dcterms:created>
  <dcterms:modified xsi:type="dcterms:W3CDTF">2014-02-16T14:02:00Z</dcterms:modified>
</cp:coreProperties>
</file>