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6C" w:rsidRDefault="0010786C">
      <w:pPr>
        <w:pStyle w:val="FR1"/>
        <w:jc w:val="center"/>
        <w:rPr>
          <w:b w:val="0"/>
          <w:sz w:val="28"/>
        </w:rPr>
      </w:pPr>
      <w:r>
        <w:rPr>
          <w:b w:val="0"/>
          <w:sz w:val="28"/>
        </w:rPr>
        <w:t>План.</w:t>
      </w:r>
    </w:p>
    <w:p w:rsidR="0010786C" w:rsidRDefault="0010786C">
      <w:pPr>
        <w:spacing w:line="240" w:lineRule="auto"/>
        <w:ind w:left="520" w:hanging="160"/>
        <w:jc w:val="left"/>
        <w:rPr>
          <w:sz w:val="28"/>
        </w:rPr>
      </w:pPr>
      <w:r>
        <w:rPr>
          <w:sz w:val="28"/>
        </w:rPr>
        <w:t>1. Формирование исторической школы.</w:t>
      </w:r>
    </w:p>
    <w:p w:rsidR="0010786C" w:rsidRDefault="0010786C">
      <w:pPr>
        <w:spacing w:line="240" w:lineRule="auto"/>
        <w:ind w:left="520" w:hanging="160"/>
        <w:jc w:val="left"/>
        <w:rPr>
          <w:sz w:val="28"/>
        </w:rPr>
      </w:pPr>
      <w:r>
        <w:rPr>
          <w:sz w:val="28"/>
        </w:rPr>
        <w:t>2.Критическое переосмысление идей классической политэкономии предшественниками и пред</w:t>
      </w:r>
      <w:r>
        <w:rPr>
          <w:sz w:val="28"/>
        </w:rPr>
        <w:softHyphen/>
        <w:t>ставителями исторической школы Германии;</w:t>
      </w:r>
    </w:p>
    <w:p w:rsidR="0010786C" w:rsidRDefault="0010786C">
      <w:pPr>
        <w:spacing w:line="240" w:lineRule="auto"/>
        <w:ind w:left="520" w:hanging="160"/>
        <w:jc w:val="left"/>
        <w:rPr>
          <w:sz w:val="28"/>
        </w:rPr>
      </w:pPr>
      <w:r>
        <w:rPr>
          <w:sz w:val="28"/>
        </w:rPr>
        <w:t xml:space="preserve">3.Какую «нишу» в области предмета и метода экономической науки восполнили научные изыскания авторов немецкой исторической школы. </w:t>
      </w:r>
    </w:p>
    <w:p w:rsidR="0010786C" w:rsidRDefault="0010786C">
      <w:pPr>
        <w:pStyle w:val="a3"/>
      </w:pPr>
      <w:r>
        <w:t>4. Методологические особенности исторической школы Германии.</w:t>
      </w:r>
    </w:p>
    <w:p w:rsidR="0010786C" w:rsidRDefault="0010786C">
      <w:pPr>
        <w:pStyle w:val="a3"/>
      </w:pPr>
      <w:r>
        <w:t xml:space="preserve">5. Туган-Барановский считал Л.Брентано представителем «наиболее  </w:t>
      </w:r>
      <w:r>
        <w:br/>
        <w:t xml:space="preserve">       прогрессивной группы социал-политиков».</w:t>
      </w:r>
    </w:p>
    <w:p w:rsidR="0010786C" w:rsidRDefault="0010786C">
      <w:pPr>
        <w:pStyle w:val="a3"/>
      </w:pPr>
      <w:r>
        <w:t>6..Значение для творчества современных  экономистов</w:t>
      </w:r>
      <w:r>
        <w:br/>
        <w:t xml:space="preserve">       неоклассоформационного историзма.</w:t>
      </w:r>
    </w:p>
    <w:p w:rsidR="0010786C" w:rsidRDefault="0010786C">
      <w:pPr>
        <w:spacing w:before="100" w:line="240" w:lineRule="auto"/>
        <w:rPr>
          <w:sz w:val="28"/>
        </w:rPr>
      </w:pPr>
    </w:p>
    <w:p w:rsidR="0010786C" w:rsidRDefault="0010786C">
      <w:pPr>
        <w:spacing w:before="100" w:line="240" w:lineRule="auto"/>
        <w:rPr>
          <w:sz w:val="28"/>
        </w:rPr>
      </w:pPr>
    </w:p>
    <w:p w:rsidR="0010786C" w:rsidRDefault="0010786C">
      <w:pPr>
        <w:spacing w:before="100" w:line="240" w:lineRule="auto"/>
        <w:rPr>
          <w:sz w:val="28"/>
        </w:rPr>
      </w:pPr>
    </w:p>
    <w:p w:rsidR="0010786C" w:rsidRDefault="0010786C">
      <w:pPr>
        <w:spacing w:before="100" w:line="240" w:lineRule="auto"/>
        <w:rPr>
          <w:sz w:val="28"/>
        </w:rPr>
      </w:pPr>
      <w:r>
        <w:rPr>
          <w:sz w:val="28"/>
        </w:rPr>
        <w:t>В период объединения Германских земель в единое государство, т.е. в середине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в., возникло еще одно альтернативное класси</w:t>
      </w:r>
      <w:r>
        <w:rPr>
          <w:sz w:val="28"/>
        </w:rPr>
        <w:softHyphen/>
        <w:t>ческой политической экономии направление экономической мыс</w:t>
      </w:r>
      <w:r>
        <w:rPr>
          <w:sz w:val="28"/>
        </w:rPr>
        <w:softHyphen/>
        <w:t>ли, получившее название «</w:t>
      </w:r>
      <w:r>
        <w:rPr>
          <w:i/>
          <w:sz w:val="28"/>
        </w:rPr>
        <w:t>историческая школа Германии</w:t>
      </w:r>
      <w:r>
        <w:rPr>
          <w:sz w:val="28"/>
        </w:rPr>
        <w:t>» или, что одно и то же, «немецкая историческая школа».</w:t>
      </w:r>
    </w:p>
    <w:p w:rsidR="0010786C" w:rsidRDefault="0010786C">
      <w:pPr>
        <w:spacing w:line="240" w:lineRule="auto"/>
        <w:rPr>
          <w:sz w:val="28"/>
        </w:rPr>
      </w:pPr>
      <w:r>
        <w:rPr>
          <w:sz w:val="28"/>
        </w:rPr>
        <w:t>Эта школа по сути олицетворяет не столько историческое, сколько социально-историческое направление, потому что ее ав</w:t>
      </w:r>
      <w:r>
        <w:rPr>
          <w:sz w:val="28"/>
        </w:rPr>
        <w:softHyphen/>
        <w:t xml:space="preserve">торы, в отличие от классиков, включили в поле исследований политической экономии </w:t>
      </w:r>
      <w:r>
        <w:rPr>
          <w:i/>
          <w:sz w:val="28"/>
        </w:rPr>
        <w:t>{предмет изучения)</w:t>
      </w:r>
      <w:r>
        <w:rPr>
          <w:sz w:val="28"/>
        </w:rPr>
        <w:t xml:space="preserve"> наряду с экономичес</w:t>
      </w:r>
      <w:r>
        <w:rPr>
          <w:sz w:val="28"/>
        </w:rPr>
        <w:softHyphen/>
        <w:t>кими и неэкономические факторы, впервые начав тем самым од</w:t>
      </w:r>
      <w:r>
        <w:rPr>
          <w:sz w:val="28"/>
        </w:rPr>
        <w:softHyphen/>
        <w:t>новременное рассмотрение в историческом контексте всего мно</w:t>
      </w:r>
      <w:r>
        <w:rPr>
          <w:sz w:val="28"/>
        </w:rPr>
        <w:softHyphen/>
        <w:t>гообразия социально-экономических проблем, всей совокупнос</w:t>
      </w:r>
      <w:r>
        <w:rPr>
          <w:sz w:val="28"/>
        </w:rPr>
        <w:softHyphen/>
        <w:t>ти общественных отношений.</w:t>
      </w:r>
    </w:p>
    <w:p w:rsidR="0010786C" w:rsidRDefault="0010786C">
      <w:pPr>
        <w:spacing w:line="240" w:lineRule="auto"/>
        <w:rPr>
          <w:sz w:val="28"/>
        </w:rPr>
      </w:pPr>
      <w:r>
        <w:rPr>
          <w:sz w:val="28"/>
        </w:rPr>
        <w:t>В своей критике немецкие авторы единодушны в том, что клас</w:t>
      </w:r>
      <w:r>
        <w:rPr>
          <w:sz w:val="28"/>
        </w:rPr>
        <w:softHyphen/>
        <w:t>сики чрезмерно увлекаются абстракциями и обобщениями и не</w:t>
      </w:r>
      <w:r>
        <w:rPr>
          <w:sz w:val="28"/>
        </w:rPr>
        <w:softHyphen/>
        <w:t>дооценивают значение фактов и наблюдений, связанных с про</w:t>
      </w:r>
      <w:r>
        <w:rPr>
          <w:sz w:val="28"/>
        </w:rPr>
        <w:softHyphen/>
        <w:t>шлым и настоящим. Они также обвиняют классиков за абсолюти</w:t>
      </w:r>
      <w:r>
        <w:rPr>
          <w:sz w:val="28"/>
        </w:rPr>
        <w:softHyphen/>
        <w:t>зацию принципов экономического либерализма, при</w:t>
      </w:r>
      <w:r>
        <w:rPr>
          <w:sz w:val="28"/>
        </w:rPr>
        <w:softHyphen/>
        <w:t>верженность некой универсальной экономической науке и узость индивидуалистских доктрин и настаивают на целесообразности исследования реального, а не мнимого изображения конкретной действительности.</w:t>
      </w:r>
    </w:p>
    <w:p w:rsidR="0010786C" w:rsidRDefault="0010786C">
      <w:pPr>
        <w:rPr>
          <w:sz w:val="28"/>
        </w:rPr>
      </w:pPr>
      <w:r>
        <w:rPr>
          <w:sz w:val="28"/>
        </w:rPr>
        <w:t>О характерной особенности исторической школы Германии свидетельствует то обстоятельство, что ее главные идеи были сфор</w:t>
      </w:r>
      <w:r>
        <w:rPr>
          <w:sz w:val="28"/>
        </w:rPr>
        <w:softHyphen/>
        <w:t>мулированы теоретическими предшественниками данного направ</w:t>
      </w:r>
      <w:r>
        <w:rPr>
          <w:sz w:val="28"/>
        </w:rPr>
        <w:softHyphen/>
        <w:t>ления экономической мысли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А.Мюллером и Ф.Листом. А суть этих идей, вытекающая из сочинений </w:t>
      </w:r>
      <w:r>
        <w:rPr>
          <w:i/>
          <w:sz w:val="28"/>
        </w:rPr>
        <w:t>Адама Мюллера</w:t>
      </w:r>
      <w:r>
        <w:rPr>
          <w:sz w:val="28"/>
        </w:rPr>
        <w:t xml:space="preserve"> под названием «Основы искусства управления государством» (1809) и </w:t>
      </w:r>
      <w:r>
        <w:rPr>
          <w:i/>
          <w:sz w:val="28"/>
        </w:rPr>
        <w:t>Фрид</w:t>
      </w:r>
      <w:r>
        <w:rPr>
          <w:i/>
          <w:sz w:val="28"/>
        </w:rPr>
        <w:softHyphen/>
        <w:t>риха Листа</w:t>
      </w:r>
      <w:r>
        <w:rPr>
          <w:sz w:val="28"/>
        </w:rPr>
        <w:t xml:space="preserve"> под названием «Национальная система политической экономии» (1841), сводится к таким положениям, как: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>особая и значительная роль для экономической науки истори</w:t>
      </w:r>
      <w:r>
        <w:rPr>
          <w:sz w:val="28"/>
        </w:rPr>
        <w:softHyphen/>
        <w:t>ческого метода;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>характеристика политической экономии не как универсальной, а национальной науки;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>учет влияния на национальное хозяйство не только экономи</w:t>
      </w:r>
      <w:r>
        <w:rPr>
          <w:sz w:val="28"/>
        </w:rPr>
        <w:softHyphen/>
        <w:t>ческих, но и природно-географических, национально-историчес</w:t>
      </w:r>
      <w:r>
        <w:rPr>
          <w:sz w:val="28"/>
        </w:rPr>
        <w:softHyphen/>
        <w:t>ких и других неэкономических предпосылок;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>признание общественного интереса нации выше личного интереса индивидуума.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 xml:space="preserve">Экономические воззрения А. Мюллера и Ф.Листа близки друг другу в тех аспектах, в которых оба они </w:t>
      </w:r>
      <w:r>
        <w:rPr>
          <w:i/>
          <w:sz w:val="28"/>
        </w:rPr>
        <w:t>критикуют классиков за их абстракции и либерализм, ратуют за сохранение протекционизма в хозяйственной политике государства и явно преувеличивают роль исторического метода анализа в экономической науке.</w:t>
      </w:r>
      <w:r>
        <w:rPr>
          <w:sz w:val="28"/>
        </w:rPr>
        <w:t xml:space="preserve"> В то же время их взгляды существенно расходятся, когда речь идет об идеале общественного устройства и роли экономической науки в его до</w:t>
      </w:r>
      <w:r>
        <w:rPr>
          <w:sz w:val="28"/>
        </w:rPr>
        <w:softHyphen/>
        <w:t>стижении.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>Так, А.Мюллер склоняется к идеализации хозяйственных от</w:t>
      </w:r>
      <w:r>
        <w:rPr>
          <w:sz w:val="28"/>
        </w:rPr>
        <w:softHyphen/>
        <w:t>ношений времен средневековья, потому что принципы  на его взгляд, не могут соответствовать национальным, в том числе хозяйственным, традициям континентальных стран. Он убежден, что исключительно благодаря авторитету А.Смита на родине этого ученого — в островном государстве Англии смогли укорениться идеи ничем не ограниченной свободной торговли и конкуренции.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>В свою очередь Ф.Лист, в отличие от А.Мюллера, принимает некоторые теоретические положения классиков, особенно в час</w:t>
      </w:r>
      <w:r>
        <w:rPr>
          <w:sz w:val="28"/>
        </w:rPr>
        <w:softHyphen/>
        <w:t>ти поступательного развития общества и целесообразности уско</w:t>
      </w:r>
      <w:r>
        <w:rPr>
          <w:sz w:val="28"/>
        </w:rPr>
        <w:softHyphen/>
        <w:t>рения научно-технического прогресса. Однако подход классиков к экономической науке, по его мнению, носит слишком узкий и поверхностный характер, поскольку они не учитывают важную роль государства в национальной экономике, а также влияние на хо</w:t>
      </w:r>
      <w:r>
        <w:rPr>
          <w:sz w:val="28"/>
        </w:rPr>
        <w:softHyphen/>
        <w:t>зяйство исторических корней нации и ее культуры. Далее он не исключает и возможности повсеместного принятия принципов,  но при условии достижения странами одинаково вы</w:t>
      </w:r>
      <w:r>
        <w:rPr>
          <w:sz w:val="28"/>
        </w:rPr>
        <w:softHyphen/>
        <w:t>сокой стадии экономического развития. Иными словами, Ф.Лист в самом деле «не верил в какой-то единый и благодетельный для всех народов и во все времена общественный строй, опирающий</w:t>
      </w:r>
      <w:r>
        <w:rPr>
          <w:sz w:val="28"/>
        </w:rPr>
        <w:softHyphen/>
        <w:t>ся на свободную игру индивидуальных хозяйственных интересов».</w:t>
      </w:r>
    </w:p>
    <w:p w:rsidR="0010786C" w:rsidRDefault="0010786C">
      <w:pPr>
        <w:ind w:firstLine="280"/>
        <w:rPr>
          <w:i/>
          <w:sz w:val="28"/>
        </w:rPr>
      </w:pPr>
      <w:r>
        <w:rPr>
          <w:sz w:val="28"/>
        </w:rPr>
        <w:t xml:space="preserve">В процессе эволюции исторической школы Германии в экономической литературе выделяют обычно три этапа. </w:t>
      </w:r>
    </w:p>
    <w:p w:rsidR="0010786C" w:rsidRDefault="0010786C">
      <w:pPr>
        <w:rPr>
          <w:sz w:val="28"/>
        </w:rPr>
      </w:pPr>
      <w:r>
        <w:rPr>
          <w:sz w:val="28"/>
        </w:rPr>
        <w:t xml:space="preserve">. </w:t>
      </w:r>
      <w:r>
        <w:rPr>
          <w:i/>
          <w:sz w:val="28"/>
        </w:rPr>
        <w:t>Первый этап</w:t>
      </w:r>
      <w:r>
        <w:rPr>
          <w:sz w:val="28"/>
        </w:rPr>
        <w:t xml:space="preserve"> охватывает период 40—60-х гг. XIX и. и получил название «</w:t>
      </w:r>
      <w:r>
        <w:rPr>
          <w:sz w:val="28"/>
          <w:u w:val="single"/>
        </w:rPr>
        <w:t>Старая историческая школа</w:t>
      </w:r>
      <w:r>
        <w:rPr>
          <w:sz w:val="28"/>
        </w:rPr>
        <w:t xml:space="preserve">»; основные авторы этого этапа В.Рошер, Б.Гильдебранд, К.Книс. </w:t>
      </w:r>
      <w:r>
        <w:rPr>
          <w:i/>
          <w:sz w:val="28"/>
        </w:rPr>
        <w:t>Второй этап</w:t>
      </w:r>
      <w:r>
        <w:rPr>
          <w:sz w:val="28"/>
        </w:rPr>
        <w:t xml:space="preserve"> приходится на 70—90-е гг. XIX в. и называется «</w:t>
      </w:r>
      <w:r>
        <w:rPr>
          <w:sz w:val="28"/>
          <w:u w:val="single"/>
        </w:rPr>
        <w:t>Новая историческая школа</w:t>
      </w:r>
      <w:r>
        <w:rPr>
          <w:sz w:val="28"/>
        </w:rPr>
        <w:t>»; основные авто</w:t>
      </w:r>
      <w:r>
        <w:rPr>
          <w:sz w:val="28"/>
        </w:rPr>
        <w:softHyphen/>
        <w:t xml:space="preserve">ры —Л.Брентано, Г.Шмоллср, К.Бюхер. </w:t>
      </w:r>
      <w:r>
        <w:rPr>
          <w:i/>
          <w:sz w:val="28"/>
        </w:rPr>
        <w:t>Третий этап</w:t>
      </w:r>
      <w:r>
        <w:rPr>
          <w:sz w:val="28"/>
        </w:rPr>
        <w:t xml:space="preserve"> имел место в течение первой трети XX в. под названием «</w:t>
      </w:r>
      <w:r>
        <w:rPr>
          <w:sz w:val="28"/>
          <w:u w:val="single"/>
        </w:rPr>
        <w:t>Новейшая историчес</w:t>
      </w:r>
      <w:r>
        <w:rPr>
          <w:sz w:val="28"/>
          <w:u w:val="single"/>
        </w:rPr>
        <w:softHyphen/>
        <w:t>кая школа</w:t>
      </w:r>
      <w:r>
        <w:rPr>
          <w:sz w:val="28"/>
        </w:rPr>
        <w:t>»; основные авторы — В.Зомбарт, М.Вебср, А.Шпитхоф.</w:t>
      </w:r>
    </w:p>
    <w:p w:rsidR="0010786C" w:rsidRDefault="0010786C">
      <w:pPr>
        <w:rPr>
          <w:sz w:val="28"/>
        </w:rPr>
      </w:pPr>
      <w:r>
        <w:rPr>
          <w:sz w:val="28"/>
        </w:rPr>
        <w:t xml:space="preserve">Значение </w:t>
      </w:r>
      <w:r>
        <w:rPr>
          <w:i/>
          <w:sz w:val="28"/>
        </w:rPr>
        <w:t>«Старой исторической школы»</w:t>
      </w:r>
      <w:r>
        <w:rPr>
          <w:sz w:val="28"/>
        </w:rPr>
        <w:t xml:space="preserve"> по сравнению с други</w:t>
      </w:r>
      <w:r>
        <w:rPr>
          <w:sz w:val="28"/>
        </w:rPr>
        <w:softHyphen/>
        <w:t>ми этапами в развитии социально-исторического направления экономической мысли следует выделить особо ввиду того, что авторы этого этапа, будучи родоначальниками немецкой истори</w:t>
      </w:r>
      <w:r>
        <w:rPr>
          <w:sz w:val="28"/>
        </w:rPr>
        <w:softHyphen/>
        <w:t xml:space="preserve">ческой школы, внесли наиболее весомый вклад в формирование ее основных научных ценностей. Например, </w:t>
      </w:r>
      <w:r>
        <w:rPr>
          <w:i/>
          <w:sz w:val="28"/>
        </w:rPr>
        <w:t>Вильгельм Рошер</w:t>
      </w:r>
      <w:r>
        <w:rPr>
          <w:sz w:val="28"/>
        </w:rPr>
        <w:t xml:space="preserve"> (1817— 1894) — профессор Геттингепского университета, автор таких сочинений, как «Краткие основы курса политической экономии сточки зрения исторического метода» (1843) и «Начала народно</w:t>
      </w:r>
      <w:r>
        <w:rPr>
          <w:sz w:val="28"/>
        </w:rPr>
        <w:softHyphen/>
        <w:t>го хозяйства» (в 4-х тт.; 1854, 1860, 1881, 1886), настаивал на не</w:t>
      </w:r>
      <w:r>
        <w:rPr>
          <w:sz w:val="28"/>
        </w:rPr>
        <w:softHyphen/>
        <w:t>обходимости только эволюционного развития общества, сравни</w:t>
      </w:r>
      <w:r>
        <w:rPr>
          <w:sz w:val="28"/>
        </w:rPr>
        <w:softHyphen/>
        <w:t>вая всякую потребность в революционном изменении с «величай</w:t>
      </w:r>
      <w:r>
        <w:rPr>
          <w:sz w:val="28"/>
        </w:rPr>
        <w:softHyphen/>
        <w:t>шим несчастьем и нередко смертельным недугом народной жиз</w:t>
      </w:r>
      <w:r>
        <w:rPr>
          <w:sz w:val="28"/>
        </w:rPr>
        <w:softHyphen/>
        <w:t>ни». Именно ему принадлежит осуждающее учение классиков аллегорическое изречение о том, что «одного экономического идеала не может быть для народов, точно так же как платье не шьется по одной мерке».</w:t>
      </w:r>
    </w:p>
    <w:p w:rsidR="0010786C" w:rsidRDefault="0010786C">
      <w:pPr>
        <w:rPr>
          <w:sz w:val="28"/>
        </w:rPr>
      </w:pPr>
      <w:r>
        <w:rPr>
          <w:sz w:val="28"/>
        </w:rPr>
        <w:t>Другой родоначальник старой исторической школы профессор университетов в Марбурге, Цюрихе, Берне и Йене Бруно Гильдебранд (1812—1878), автор крупной работы «Политическая эко</w:t>
      </w:r>
      <w:r>
        <w:rPr>
          <w:sz w:val="28"/>
        </w:rPr>
        <w:softHyphen/>
        <w:t>номия настоящего и будущего» (1848), не менее активно, но по</w:t>
      </w:r>
      <w:r>
        <w:rPr>
          <w:sz w:val="28"/>
        </w:rPr>
        <w:softHyphen/>
        <w:t>рой тенденциозно, придерживался исторического метода в эконо</w:t>
      </w:r>
      <w:r>
        <w:rPr>
          <w:sz w:val="28"/>
        </w:rPr>
        <w:softHyphen/>
        <w:t>мической науке. На его несостоятельные прогнозы будущего в одной из своих статей указывал Н.Д.Кондратьев, который, в ча</w:t>
      </w:r>
      <w:r>
        <w:rPr>
          <w:sz w:val="28"/>
        </w:rPr>
        <w:softHyphen/>
        <w:t>стности, писал: «...Бруно Гильдебранд... предсказывал, что еще в течение XIX столетия в ходе развития Англии проявится тенден</w:t>
      </w:r>
      <w:r>
        <w:rPr>
          <w:sz w:val="28"/>
        </w:rPr>
        <w:softHyphen/>
        <w:t>ция возврата части пролетариата, бросившего землю, снова к зем</w:t>
      </w:r>
      <w:r>
        <w:rPr>
          <w:sz w:val="28"/>
        </w:rPr>
        <w:softHyphen/>
        <w:t>леделию, в силу чего городское и сельское население Англии вновь сравняется и роль сельского хозяйства повысится. Мы знаем, — заключает он, — что тот и другой прогноз оказались ошибочными».</w:t>
      </w:r>
    </w:p>
    <w:p w:rsidR="0010786C" w:rsidRDefault="0010786C">
      <w:pPr>
        <w:rPr>
          <w:sz w:val="28"/>
        </w:rPr>
      </w:pPr>
      <w:r>
        <w:rPr>
          <w:sz w:val="28"/>
        </w:rPr>
        <w:t>Еще один из родоначальников школы профессор Фрайбургс</w:t>
      </w:r>
      <w:r>
        <w:rPr>
          <w:sz w:val="28"/>
        </w:rPr>
        <w:softHyphen/>
        <w:t xml:space="preserve">кого (1855—1860) и Гейдельбергского (1865—1896) университетов </w:t>
      </w:r>
      <w:r>
        <w:rPr>
          <w:i/>
          <w:sz w:val="28"/>
        </w:rPr>
        <w:t>Карл Густав Адольф Книс</w:t>
      </w:r>
      <w:r>
        <w:rPr>
          <w:sz w:val="28"/>
        </w:rPr>
        <w:t xml:space="preserve"> (1821—1898) настаивал на приоритете исторического метода в экономической науке, в том числе со стра</w:t>
      </w:r>
      <w:r>
        <w:rPr>
          <w:sz w:val="28"/>
        </w:rPr>
        <w:softHyphen/>
        <w:t>ниц своей книги «Политическая экономия, рассматриваемая с исторической точки зрения» . Он к томуже, по признанию американского неоклассика Дж. Б. Кларка, ярил</w:t>
      </w:r>
      <w:r>
        <w:rPr>
          <w:sz w:val="28"/>
        </w:rPr>
        <w:softHyphen/>
        <w:t>ся его наставником и учителем.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 xml:space="preserve">Между тем главная заслуга представителей </w:t>
      </w:r>
      <w:r>
        <w:rPr>
          <w:i/>
          <w:sz w:val="28"/>
        </w:rPr>
        <w:t>«старой историчес</w:t>
      </w:r>
      <w:r>
        <w:rPr>
          <w:i/>
          <w:sz w:val="28"/>
        </w:rPr>
        <w:softHyphen/>
        <w:t>кой школы» заключается прежде всего в формировании альтернатив</w:t>
      </w:r>
      <w:r>
        <w:rPr>
          <w:i/>
          <w:sz w:val="28"/>
        </w:rPr>
        <w:softHyphen/>
        <w:t>ных классической школе методологических положений,</w:t>
      </w:r>
      <w:r>
        <w:rPr>
          <w:sz w:val="28"/>
        </w:rPr>
        <w:t xml:space="preserve"> которых впос</w:t>
      </w:r>
      <w:r>
        <w:rPr>
          <w:sz w:val="28"/>
        </w:rPr>
        <w:softHyphen/>
        <w:t>ледствии придерживались все авторы последующих этапов соци</w:t>
      </w:r>
      <w:r>
        <w:rPr>
          <w:sz w:val="28"/>
        </w:rPr>
        <w:softHyphen/>
        <w:t>ально-исторического направления и которые затем легли,в осно</w:t>
      </w:r>
      <w:r>
        <w:rPr>
          <w:sz w:val="28"/>
        </w:rPr>
        <w:softHyphen/>
        <w:t>ву методологии социально-институционального направления эко</w:t>
      </w:r>
      <w:r>
        <w:rPr>
          <w:sz w:val="28"/>
        </w:rPr>
        <w:softHyphen/>
        <w:t xml:space="preserve">номической мысли — американского институционализма. </w:t>
      </w:r>
    </w:p>
    <w:p w:rsidR="0010786C" w:rsidRDefault="0010786C">
      <w:pPr>
        <w:rPr>
          <w:sz w:val="28"/>
        </w:rPr>
      </w:pPr>
      <w:r>
        <w:rPr>
          <w:sz w:val="28"/>
        </w:rPr>
        <w:t>Туган-Барановский считал, что политическая  экономия разделилась на три направления:1) товарно-хозяйственный лад, австрийская школа маргинализма, которая изучает функционирование предприятия,фирмы в условиях конкуренции функционирования рынка. 2) социалистический.Представитель этого направления Карл  Маркс.Все  основные категории политической экономии выводятся с отношения только двоих общественных классов-рабочих и капиталистов,что определяется как главное в системе общественных отношений. На этой основе и строится марксистская концепция закона развития и революционного уничтожения капитализма.</w:t>
      </w:r>
    </w:p>
    <w:p w:rsidR="0010786C" w:rsidRDefault="0010786C">
      <w:pPr>
        <w:rPr>
          <w:sz w:val="28"/>
        </w:rPr>
      </w:pPr>
      <w:r>
        <w:rPr>
          <w:sz w:val="28"/>
        </w:rPr>
        <w:tab/>
        <w:t>В русле третьего направления,выделенного Туганом-Барановским как такового, который основывался на идее объединения частной собственности и предпринимательства с государственным регулированием, формируется немецкая историческая школа, розвиваются в третьей части 19 века разные ее направления: историко-эстетическое (Густав Шмоллер и др.) и социально-политическое (Л.Брентано и др.).Абстрактно-дедуктивному методу классиков эта школа противопоставила описательно- имперический подход в исследовании экономических явлений, отрицание каких-либо экономических законов понятие политэкономии как « национальной экономии».За высказыванием М. Тугана-Барановского,безответственное отношение представителей этой школы к теоретической экономии привело «не к привращению экономической теории…,а к временному охлаждению интереса к экономической теории или даже к полному ее отрицанию». Аналогичные мысли высказывали и другие ученые-экономисты. Один из многочисленных поклонников классической школы, известный исследователь истории экономических учений и специалист по вопросам денежного хозяйства Александр Михайлович Миклашевский, придавая исключительно большое влияние социально-политическому направлению, считал, что большинство его представителей и последователей «дальше обычной социальной политики… не шли», ничего не делали для развития политической экономии».</w:t>
      </w:r>
    </w:p>
    <w:p w:rsidR="0010786C" w:rsidRDefault="0010786C">
      <w:pPr>
        <w:rPr>
          <w:sz w:val="28"/>
        </w:rPr>
      </w:pPr>
      <w:r>
        <w:rPr>
          <w:sz w:val="28"/>
        </w:rPr>
        <w:t>Но следует отметить, что такое пренебрежительное,за выражением М.Туган-Барановского , отношение к теретической экономии постепенно меняется к концу 19 – начало 20 столетия в сторону более глубокого теоретического изучения изучения представителями новой исторической школы, признание или полезности применения рядом с индуктивным абстрактно-дедуктивного метода.Эти черты ученый отметил,в частности, в творчестве таких известных, по его мнению, теоретиков,как Адольф Вагнер и Альберт Шеффле.</w:t>
      </w:r>
    </w:p>
    <w:p w:rsidR="0010786C" w:rsidRDefault="0010786C">
      <w:pPr>
        <w:rPr>
          <w:sz w:val="28"/>
        </w:rPr>
      </w:pPr>
      <w:r>
        <w:rPr>
          <w:sz w:val="28"/>
        </w:rPr>
        <w:tab/>
        <w:t>Отдельные от марксистских выводы делает из своей теории разделения М.Туган-Барановский.Четко определяя два основных  фактора,от которых зависит зароботная плата ( увеличение продуктивности общественного труда,как фактор экономический и социальная сила рабочего класса, как фактор социальный), ученый считал  первым основным. Именно на этой основе увеличения продуктивности общественного труда, объективную предпосылку для которой составляет прежде всего научно-технический прогресс, происходит возростание национального дохода и размера доли в нем рабочего класса. Это одна из объективных тенденций развития капиталистического хозяйства, заостряет внимание ученый.</w:t>
      </w:r>
    </w:p>
    <w:p w:rsidR="0010786C" w:rsidRDefault="0010786C">
      <w:pPr>
        <w:rPr>
          <w:sz w:val="28"/>
        </w:rPr>
      </w:pPr>
      <w:r>
        <w:rPr>
          <w:sz w:val="28"/>
        </w:rPr>
        <w:tab/>
        <w:t>Что ж до социального фактора – силы рабочего класса, действие его профсоюзных организаций он определяет конкретный уровень, на котором устанавливается средняя зароботная плата.Этот уровень тоже проявляет стойкую тенденцию к повышению.Ученый обращает внимание на то,что такое повышение зароботной платы имеет положительное оборотгое влияние на повышение продуктивности общественного труда, обеспечивая солидарность интересов рабочих и предпринимателей.Этим определяется значение регулирования взаимоотношений между трудом и  капиталом.Основными субъектами такого регулирования выступают организации предпринимателей, рабочих и государство.</w:t>
      </w:r>
    </w:p>
    <w:p w:rsidR="0010786C" w:rsidRDefault="0010786C">
      <w:pPr>
        <w:rPr>
          <w:sz w:val="28"/>
        </w:rPr>
      </w:pPr>
      <w:r>
        <w:rPr>
          <w:sz w:val="28"/>
        </w:rPr>
        <w:t xml:space="preserve">Но к идее солидарности между рабочими и предпринимателями сам Туган-Барановский относился скептически, как к далекой еще от той «гармонии», которую имел в виду Л.Брентано.Этого известного немецкого профессора ученый считал представителем «наиболее прогрессивной группы социал-политиков» защитником стремлений к демократии, сторонником свободного развития общественной самодеятельности, рабочих союзов и др.Отмечая как одно из наиболее весомых убеждений  Л.Брентано,что»технический прогресс есть основа социального» М.Туган-Барановский вместе с тем видел слабость его позиции «в надмерном экономическом и социальном оптимизме».»Классовый антогонизм продавцов и покупателей рабочей силы,-писал по этому поводу М.Туган-Барановский,- коренится в самом евстве  наемного труда и поэтому исчезнуть никогда не может.  </w:t>
      </w:r>
    </w:p>
    <w:p w:rsidR="0010786C" w:rsidRDefault="0010786C">
      <w:pPr>
        <w:spacing w:before="120"/>
        <w:ind w:firstLine="280"/>
        <w:rPr>
          <w:sz w:val="28"/>
        </w:rPr>
      </w:pPr>
      <w:r>
        <w:rPr>
          <w:sz w:val="28"/>
        </w:rPr>
        <w:t>Особенности методологии социально-исторического направле</w:t>
      </w:r>
      <w:r>
        <w:rPr>
          <w:sz w:val="28"/>
        </w:rPr>
        <w:softHyphen/>
        <w:t>ния экономической мысли сложились еще на этапе «старой исторической школы». По мнению Н.Д.Кондра</w:t>
      </w:r>
      <w:r>
        <w:rPr>
          <w:sz w:val="28"/>
        </w:rPr>
        <w:softHyphen/>
        <w:t>тьева, это обстоятельство свидетельствует о том, что «само фор</w:t>
      </w:r>
      <w:r>
        <w:rPr>
          <w:sz w:val="28"/>
        </w:rPr>
        <w:softHyphen/>
        <w:t>мирование исторической школы в противовес классической было фактом огромного значения для развития методологии социаль</w:t>
      </w:r>
      <w:r>
        <w:rPr>
          <w:sz w:val="28"/>
        </w:rPr>
        <w:softHyphen/>
        <w:t>ной экономии. То формирование, — продолжает он, — происхо</w:t>
      </w:r>
      <w:r>
        <w:rPr>
          <w:sz w:val="28"/>
        </w:rPr>
        <w:softHyphen/>
        <w:t>дившее под знаком оппозиции классикам, потребовало по суще</w:t>
      </w:r>
      <w:r>
        <w:rPr>
          <w:sz w:val="28"/>
        </w:rPr>
        <w:softHyphen/>
        <w:t>ству... впервые отчетливого и критического осознания самой про</w:t>
      </w:r>
      <w:r>
        <w:rPr>
          <w:sz w:val="28"/>
        </w:rPr>
        <w:softHyphen/>
        <w:t>блемы метода экономического исследования»</w:t>
      </w:r>
      <w:r>
        <w:rPr>
          <w:sz w:val="28"/>
          <w:vertAlign w:val="superscript"/>
        </w:rPr>
        <w:t>5</w:t>
      </w:r>
      <w:r>
        <w:rPr>
          <w:sz w:val="28"/>
        </w:rPr>
        <w:t>.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>В самом деле, немецкие авторы, поставив во главу угла проблему метода экономического исследования, по существу выдержали научный спор с классиками и внесли в методологию политичес</w:t>
      </w:r>
      <w:r>
        <w:rPr>
          <w:sz w:val="28"/>
        </w:rPr>
        <w:softHyphen/>
        <w:t>кой экономии новые позитивные элементы, которые легли в ос</w:t>
      </w:r>
      <w:r>
        <w:rPr>
          <w:sz w:val="28"/>
        </w:rPr>
        <w:softHyphen/>
        <w:t>нову методологических особенностей зародившегося благодаря им социально-исторического направления экономической мысли. Суть же этих особенностей методологии может быть сведена к следую</w:t>
      </w:r>
      <w:r>
        <w:rPr>
          <w:sz w:val="28"/>
        </w:rPr>
        <w:softHyphen/>
        <w:t>щим трем положениям: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 xml:space="preserve"> 1) учет влияния на экономическое развитие страны, социаль</w:t>
      </w:r>
      <w:r>
        <w:rPr>
          <w:sz w:val="28"/>
        </w:rPr>
        <w:softHyphen/>
        <w:t xml:space="preserve">ной среды, в том числе «человеческого фактора»;. 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>2) выявление взаимосвязи и взаимообусловленности экономических и неэкономических факторов и категорий;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>3) определение места и роли неклассовых критериев :в. иссле</w:t>
      </w:r>
      <w:r>
        <w:rPr>
          <w:sz w:val="28"/>
        </w:rPr>
        <w:softHyphen/>
        <w:t xml:space="preserve">довании фаз и этапов развития общества.         </w:t>
      </w:r>
    </w:p>
    <w:p w:rsidR="0010786C" w:rsidRDefault="0010786C">
      <w:pPr>
        <w:ind w:firstLine="160"/>
        <w:rPr>
          <w:sz w:val="28"/>
        </w:rPr>
      </w:pPr>
      <w:r>
        <w:rPr>
          <w:i/>
          <w:sz w:val="28"/>
        </w:rPr>
        <w:t>Первая методологическая особенность</w:t>
      </w:r>
      <w:r>
        <w:rPr>
          <w:sz w:val="28"/>
        </w:rPr>
        <w:t xml:space="preserve"> исторической школы Гер</w:t>
      </w:r>
      <w:r>
        <w:rPr>
          <w:sz w:val="28"/>
        </w:rPr>
        <w:softHyphen/>
        <w:t>мании позволяет раскрыть несостоятельность одной из централь</w:t>
      </w:r>
      <w:r>
        <w:rPr>
          <w:sz w:val="28"/>
        </w:rPr>
        <w:softHyphen/>
        <w:t>ных методических позиций классиков, согласно которой в эконо</w:t>
      </w:r>
      <w:r>
        <w:rPr>
          <w:sz w:val="28"/>
        </w:rPr>
        <w:softHyphen/>
        <w:t>мической науке приоритетное значение имеют якобы главным образом экономические законы, факторы и категории и их дей</w:t>
      </w:r>
      <w:r>
        <w:rPr>
          <w:sz w:val="28"/>
        </w:rPr>
        <w:softHyphen/>
        <w:t>ствие объявляется универсальным и неотвратимым во все време</w:t>
      </w:r>
      <w:r>
        <w:rPr>
          <w:sz w:val="28"/>
        </w:rPr>
        <w:softHyphen/>
        <w:t>на и для всех народов (государств). Ведь немецкие авторы, говоря словами Н.Д.Кондратьева, «опираются на факт многообразия и динамичности исторической жизни и отсюда отрицают возмож</w:t>
      </w:r>
      <w:r>
        <w:rPr>
          <w:sz w:val="28"/>
        </w:rPr>
        <w:softHyphen/>
        <w:t>ность абстрактных законов политической экономии вообще и за</w:t>
      </w:r>
      <w:r>
        <w:rPr>
          <w:sz w:val="28"/>
        </w:rPr>
        <w:softHyphen/>
        <w:t>конов экономического развития в частности», и их заслугой, на его взгляд, является обоснованная аргументация «в пользу отно</w:t>
      </w:r>
      <w:r>
        <w:rPr>
          <w:sz w:val="28"/>
        </w:rPr>
        <w:softHyphen/>
        <w:t>сительности законов хозяйственной жизни» и попытка «дать кон</w:t>
      </w:r>
      <w:r>
        <w:rPr>
          <w:sz w:val="28"/>
        </w:rPr>
        <w:softHyphen/>
        <w:t>кретные эмпирические законы развития хозяйства».</w:t>
      </w:r>
    </w:p>
    <w:p w:rsidR="0010786C" w:rsidRDefault="0010786C">
      <w:pPr>
        <w:rPr>
          <w:sz w:val="28"/>
        </w:rPr>
      </w:pPr>
      <w:r>
        <w:rPr>
          <w:sz w:val="28"/>
        </w:rPr>
        <w:t>Итак, представители исторической школы исходят из того, что экономические законы не следует отождествлять с природными законами (например, законы химические, физические и т.п.), которые неизменно проявляют себя благодаря стабильному харак</w:t>
      </w:r>
      <w:r>
        <w:rPr>
          <w:sz w:val="28"/>
        </w:rPr>
        <w:softHyphen/>
        <w:t>теру вызывающих их действие заранее известных элементов и ком</w:t>
      </w:r>
      <w:r>
        <w:rPr>
          <w:sz w:val="28"/>
        </w:rPr>
        <w:softHyphen/>
        <w:t>понентов. Поэтому, наперекор классикам, они указывают на не</w:t>
      </w:r>
      <w:r>
        <w:rPr>
          <w:sz w:val="28"/>
        </w:rPr>
        <w:softHyphen/>
        <w:t>универсальный характер политической экономии и зависимость результативности экономических процессов не только от эконо</w:t>
      </w:r>
      <w:r>
        <w:rPr>
          <w:sz w:val="28"/>
        </w:rPr>
        <w:softHyphen/>
        <w:t>мических (базисных), но и от многообразных факторов неэконо</w:t>
      </w:r>
      <w:r>
        <w:rPr>
          <w:sz w:val="28"/>
        </w:rPr>
        <w:softHyphen/>
        <w:t>мического (надстроечного) свойства, включая «человеческий фак</w:t>
      </w:r>
      <w:r>
        <w:rPr>
          <w:sz w:val="28"/>
        </w:rPr>
        <w:softHyphen/>
        <w:t>тор», т.е., как принято говорить, от факторов социальной среды. Причем в числе последних чаще всего ими упоминаются:</w:t>
      </w:r>
    </w:p>
    <w:p w:rsidR="0010786C" w:rsidRDefault="0010786C">
      <w:pPr>
        <w:rPr>
          <w:sz w:val="28"/>
        </w:rPr>
      </w:pPr>
      <w:r>
        <w:rPr>
          <w:sz w:val="28"/>
        </w:rPr>
        <w:t>национальные особенности и традиции;</w:t>
      </w:r>
    </w:p>
    <w:p w:rsidR="0010786C" w:rsidRDefault="0010786C">
      <w:pPr>
        <w:rPr>
          <w:sz w:val="28"/>
        </w:rPr>
      </w:pPr>
      <w:r>
        <w:rPr>
          <w:sz w:val="28"/>
        </w:rPr>
        <w:t>своеобразие исторического развития нации, ее менталитет;</w:t>
      </w:r>
    </w:p>
    <w:p w:rsidR="0010786C" w:rsidRDefault="0010786C">
      <w:pPr>
        <w:rPr>
          <w:sz w:val="28"/>
        </w:rPr>
      </w:pPr>
      <w:r>
        <w:rPr>
          <w:sz w:val="28"/>
        </w:rPr>
        <w:t>историческая случайность;</w:t>
      </w:r>
    </w:p>
    <w:p w:rsidR="0010786C" w:rsidRDefault="0010786C">
      <w:pPr>
        <w:rPr>
          <w:sz w:val="28"/>
        </w:rPr>
      </w:pPr>
      <w:r>
        <w:rPr>
          <w:sz w:val="28"/>
        </w:rPr>
        <w:t>географические условия страны;</w:t>
      </w:r>
    </w:p>
    <w:p w:rsidR="0010786C" w:rsidRDefault="0010786C">
      <w:pPr>
        <w:rPr>
          <w:sz w:val="28"/>
        </w:rPr>
      </w:pPr>
      <w:r>
        <w:rPr>
          <w:sz w:val="28"/>
        </w:rPr>
        <w:t>особенности национальной культуры, психологии, религии и др.</w:t>
      </w:r>
    </w:p>
    <w:p w:rsidR="0010786C" w:rsidRDefault="0010786C">
      <w:pPr>
        <w:rPr>
          <w:sz w:val="28"/>
        </w:rPr>
      </w:pPr>
      <w:r>
        <w:rPr>
          <w:sz w:val="28"/>
        </w:rPr>
        <w:t xml:space="preserve">В связи со </w:t>
      </w:r>
      <w:r>
        <w:rPr>
          <w:i/>
          <w:sz w:val="28"/>
        </w:rPr>
        <w:t>второй методологической особенностью</w:t>
      </w:r>
      <w:r>
        <w:rPr>
          <w:sz w:val="28"/>
        </w:rPr>
        <w:t xml:space="preserve"> исторической школы необходимо вспомнить, что у классиков неэкономические факторы обусловлены влиянием экономических факторов, из чего, например, вытекает, что чем выше уровень производительных сил общества, тем более развитой будет социальная среда (сфера), в том числе уровень культуры, искусства, науки и т.д., и наоборот. Немецкие авторы этой каузальной парадигме классиков противо</w:t>
      </w:r>
      <w:r>
        <w:rPr>
          <w:sz w:val="28"/>
        </w:rPr>
        <w:softHyphen/>
        <w:t>поставили функциональную, и в их трудах значение в процессе эволюции хозяйственной жизни экономических и неэкономичес</w:t>
      </w:r>
      <w:r>
        <w:rPr>
          <w:sz w:val="28"/>
        </w:rPr>
        <w:softHyphen/>
        <w:t>ких факторов рассматривается, как правило, во взаимосвязи и взаимообусловленности.</w:t>
      </w:r>
    </w:p>
    <w:p w:rsidR="0010786C" w:rsidRDefault="0010786C">
      <w:pPr>
        <w:rPr>
          <w:sz w:val="28"/>
        </w:rPr>
      </w:pPr>
      <w:r>
        <w:rPr>
          <w:sz w:val="28"/>
        </w:rPr>
        <w:t>Правда, ими нередко делается столь значительный акцент на особую роль в экономическом развитии неэкономических факто</w:t>
      </w:r>
      <w:r>
        <w:rPr>
          <w:sz w:val="28"/>
        </w:rPr>
        <w:softHyphen/>
        <w:t>ров, что их же позиция обернулась практическим насаждением в германском общественном мнении конца XIX — начала XX в. идей о будто бы уникальном «немецком национальном духе», об особой исторической миссии «арийской расы» и т.д. К примеру, со</w:t>
      </w:r>
      <w:r>
        <w:rPr>
          <w:sz w:val="28"/>
        </w:rPr>
        <w:softHyphen/>
        <w:t>гласно предубеждениям М.Вебера, в его книге «Протестантская этика и дух капитализма» (1905) речь идет даже об исключитель</w:t>
      </w:r>
      <w:r>
        <w:rPr>
          <w:sz w:val="28"/>
        </w:rPr>
        <w:softHyphen/>
        <w:t>но важной роли в создании цивилизованного общества одного из течений протестантской религии — кальвинизма.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 xml:space="preserve">Наконец, </w:t>
      </w:r>
      <w:r>
        <w:rPr>
          <w:i/>
          <w:sz w:val="28"/>
        </w:rPr>
        <w:t>третья методологическая особенность</w:t>
      </w:r>
      <w:r>
        <w:rPr>
          <w:sz w:val="28"/>
        </w:rPr>
        <w:t xml:space="preserve"> исторической школы отражает итог ее противостояния классической школе по поводу места и роли в экономической науке исторического мето</w:t>
      </w:r>
      <w:r>
        <w:rPr>
          <w:sz w:val="28"/>
        </w:rPr>
        <w:softHyphen/>
        <w:t>да. Как известно, у классиков историзм проявляет себя прежде всего через критерий выделения на различных этапах эволюции наро</w:t>
      </w:r>
      <w:r>
        <w:rPr>
          <w:sz w:val="28"/>
        </w:rPr>
        <w:softHyphen/>
        <w:t>дов и государств так называемых высших и низших, главных и неглавных классов общества. Немецкие же авторы, обосновывая фазы, этапы и схемы экономического развития общества на всем протяжении исторического пути нации, классовому критерию противопоставили сугубо хозяйственный.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>В этой связи Н.Д.Кондратьев, например, пишет, что именно предшественнику исторической школы Ф.Листу принадлежит «первая по времени попытка, если не считать еще более ранних зачатков, дать схему эволюции хозяйственных ступеней народов», в соответствии с которой «человечество последовательно прохо</w:t>
      </w:r>
      <w:r>
        <w:rPr>
          <w:sz w:val="28"/>
        </w:rPr>
        <w:softHyphen/>
        <w:t>дит пять ступеней: а) период дикости, б) пастушеский, в) зем</w:t>
      </w:r>
      <w:r>
        <w:rPr>
          <w:sz w:val="28"/>
        </w:rPr>
        <w:softHyphen/>
        <w:t>ледельческий, г) земледельческо-промышленный и д) земледельческо-промышленно-торговый период». И, сравнивая данную схему еще с одной, он уточняет: «Представитель собственно ис</w:t>
      </w:r>
      <w:r>
        <w:rPr>
          <w:sz w:val="28"/>
        </w:rPr>
        <w:softHyphen/>
        <w:t>торической школы Б.Гильдебранд дал иную схему, в основу ко</w:t>
      </w:r>
      <w:r>
        <w:rPr>
          <w:sz w:val="28"/>
        </w:rPr>
        <w:softHyphen/>
        <w:t>торой было положено различие в состоянии обмена. Он различал:</w:t>
      </w:r>
    </w:p>
    <w:p w:rsidR="0010786C" w:rsidRDefault="0010786C">
      <w:pPr>
        <w:rPr>
          <w:sz w:val="28"/>
        </w:rPr>
      </w:pPr>
      <w:r>
        <w:rPr>
          <w:sz w:val="28"/>
        </w:rPr>
        <w:t>натуральное, денежное и кредитное хозяйство»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 xml:space="preserve">Благодаря </w:t>
      </w:r>
      <w:r>
        <w:rPr>
          <w:i/>
          <w:sz w:val="28"/>
        </w:rPr>
        <w:t>неклассоформационному историзму,</w:t>
      </w:r>
      <w:r>
        <w:rPr>
          <w:sz w:val="28"/>
        </w:rPr>
        <w:t xml:space="preserve"> как важнейшему инструменту для научных изысканий и обновления экономичес</w:t>
      </w:r>
      <w:r>
        <w:rPr>
          <w:sz w:val="28"/>
        </w:rPr>
        <w:softHyphen/>
        <w:t>кой науки, немецкая историческая школа достигла несомненных позитивных результатов. Подтверждение тому — не просто сам факт издания ее авторами ряда крупных фундаментальных историко-экономических монографий, а скорее то, что результаты этих иссле</w:t>
      </w:r>
      <w:r>
        <w:rPr>
          <w:sz w:val="28"/>
        </w:rPr>
        <w:softHyphen/>
        <w:t>дований вызвали в дальнейшем весьма полезные дискуссии по мно</w:t>
      </w:r>
      <w:r>
        <w:rPr>
          <w:sz w:val="28"/>
        </w:rPr>
        <w:softHyphen/>
        <w:t>гим актуальным социально-экономическим проблемам.</w:t>
      </w:r>
    </w:p>
    <w:p w:rsidR="0010786C" w:rsidRDefault="0010786C">
      <w:pPr>
        <w:ind w:firstLine="280"/>
        <w:rPr>
          <w:sz w:val="28"/>
        </w:rPr>
      </w:pPr>
      <w:r>
        <w:rPr>
          <w:sz w:val="28"/>
        </w:rPr>
        <w:t>Одновременно следует подчеркнуть, что новизна исторического метода немецких авторов из-за их оторванности от уже достигну</w:t>
      </w:r>
      <w:r>
        <w:rPr>
          <w:sz w:val="28"/>
        </w:rPr>
        <w:softHyphen/>
        <w:t>тых в ту пору научных основ экономической теории так и не позво</w:t>
      </w:r>
      <w:r>
        <w:rPr>
          <w:sz w:val="28"/>
        </w:rPr>
        <w:softHyphen/>
        <w:t>лила исторической школе Германии занять лидирующее место в мировой экономической науке и опровергнуть основные теорети</w:t>
      </w:r>
      <w:r>
        <w:rPr>
          <w:sz w:val="28"/>
        </w:rPr>
        <w:softHyphen/>
        <w:t>ко-методологические упущения классической политической эконо</w:t>
      </w:r>
      <w:r>
        <w:rPr>
          <w:sz w:val="28"/>
        </w:rPr>
        <w:softHyphen/>
        <w:t>мии. Последнее стало возможным лишь на рубеже XIX—XX ни., когда появились вначале маржинальные концепции субъективистов и неоклассиков,а затем социально ориентированные концепции американских институцианалистов.</w:t>
      </w:r>
    </w:p>
    <w:p w:rsidR="0010786C" w:rsidRDefault="0010786C">
      <w:pPr>
        <w:spacing w:before="100"/>
        <w:rPr>
          <w:sz w:val="28"/>
        </w:rPr>
      </w:pPr>
    </w:p>
    <w:p w:rsidR="0010786C" w:rsidRDefault="0010786C">
      <w:pPr>
        <w:spacing w:before="80"/>
        <w:rPr>
          <w:i/>
          <w:sz w:val="28"/>
        </w:rPr>
      </w:pPr>
      <w:r>
        <w:rPr>
          <w:i/>
          <w:sz w:val="28"/>
        </w:rPr>
        <w:t>Литература:</w:t>
      </w:r>
    </w:p>
    <w:p w:rsidR="0010786C" w:rsidRDefault="0010786C">
      <w:pPr>
        <w:ind w:firstLine="160"/>
        <w:rPr>
          <w:sz w:val="28"/>
        </w:rPr>
      </w:pPr>
      <w:r>
        <w:rPr>
          <w:sz w:val="28"/>
        </w:rPr>
        <w:t>1Я.С.Ядгаров «История экономических учений».</w:t>
      </w:r>
    </w:p>
    <w:p w:rsidR="0010786C" w:rsidRDefault="0010786C">
      <w:pPr>
        <w:ind w:firstLine="160"/>
        <w:rPr>
          <w:sz w:val="28"/>
        </w:rPr>
      </w:pPr>
      <w:r>
        <w:rPr>
          <w:sz w:val="28"/>
        </w:rPr>
        <w:t xml:space="preserve">2 Л.П.Горкина «Нариси з </w:t>
      </w:r>
      <w:r>
        <w:rPr>
          <w:sz w:val="28"/>
          <w:lang w:val="uk-UA"/>
        </w:rPr>
        <w:t>історії політекономії в Україні”.</w:t>
      </w:r>
    </w:p>
    <w:p w:rsidR="0010786C" w:rsidRDefault="0010786C">
      <w:pPr>
        <w:ind w:left="160" w:firstLine="0"/>
        <w:rPr>
          <w:sz w:val="28"/>
        </w:rPr>
      </w:pPr>
      <w:r>
        <w:rPr>
          <w:sz w:val="28"/>
        </w:rPr>
        <w:t>3.Самуэльсон П. «Экономика».</w:t>
      </w:r>
    </w:p>
    <w:p w:rsidR="0010786C" w:rsidRDefault="0010786C">
      <w:pPr>
        <w:ind w:firstLine="0"/>
        <w:rPr>
          <w:sz w:val="28"/>
        </w:rPr>
      </w:pPr>
      <w:r>
        <w:rPr>
          <w:sz w:val="28"/>
        </w:rPr>
        <w:t xml:space="preserve">  4.Хейне П. «Экономический образ мышления».</w:t>
      </w:r>
    </w:p>
    <w:p w:rsidR="0010786C" w:rsidRDefault="0010786C">
      <w:pPr>
        <w:ind w:firstLine="160"/>
        <w:rPr>
          <w:sz w:val="28"/>
        </w:rPr>
      </w:pPr>
      <w:r>
        <w:rPr>
          <w:sz w:val="28"/>
        </w:rPr>
        <w:t>5.Чепурин М.Н. «Курс экономической теории».</w:t>
      </w:r>
    </w:p>
    <w:p w:rsidR="0010786C" w:rsidRDefault="0010786C">
      <w:pPr>
        <w:spacing w:before="80"/>
        <w:rPr>
          <w:sz w:val="28"/>
        </w:rPr>
      </w:pPr>
    </w:p>
    <w:p w:rsidR="0010786C" w:rsidRDefault="0010786C">
      <w:pPr>
        <w:rPr>
          <w:sz w:val="28"/>
        </w:rPr>
      </w:pPr>
    </w:p>
    <w:p w:rsidR="0010786C" w:rsidRDefault="0010786C">
      <w:pPr>
        <w:spacing w:before="100"/>
        <w:rPr>
          <w:rFonts w:ascii="Arial" w:hAnsi="Arial"/>
          <w:sz w:val="28"/>
        </w:rPr>
      </w:pPr>
    </w:p>
    <w:p w:rsidR="0010786C" w:rsidRDefault="0010786C">
      <w:pPr>
        <w:spacing w:before="100"/>
        <w:rPr>
          <w:sz w:val="28"/>
        </w:rPr>
      </w:pPr>
    </w:p>
    <w:p w:rsidR="0010786C" w:rsidRDefault="0010786C">
      <w:pPr>
        <w:spacing w:line="240" w:lineRule="auto"/>
        <w:rPr>
          <w:sz w:val="28"/>
        </w:rPr>
      </w:pPr>
    </w:p>
    <w:p w:rsidR="0010786C" w:rsidRDefault="0010786C">
      <w:pPr>
        <w:pStyle w:val="FR1"/>
        <w:spacing w:before="60"/>
        <w:jc w:val="center"/>
        <w:rPr>
          <w:sz w:val="28"/>
        </w:rPr>
      </w:pPr>
      <w:bookmarkStart w:id="0" w:name="_GoBack"/>
      <w:bookmarkEnd w:id="0"/>
    </w:p>
    <w:sectPr w:rsidR="0010786C">
      <w:headerReference w:type="even" r:id="rId7"/>
      <w:headerReference w:type="default" r:id="rId8"/>
      <w:type w:val="continuous"/>
      <w:pgSz w:w="11900" w:h="16820"/>
      <w:pgMar w:top="1440" w:right="1418" w:bottom="170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86C" w:rsidRDefault="0010786C">
      <w:pPr>
        <w:spacing w:line="240" w:lineRule="auto"/>
      </w:pPr>
      <w:r>
        <w:separator/>
      </w:r>
    </w:p>
  </w:endnote>
  <w:endnote w:type="continuationSeparator" w:id="0">
    <w:p w:rsidR="0010786C" w:rsidRDefault="00107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86C" w:rsidRDefault="0010786C">
      <w:pPr>
        <w:spacing w:line="240" w:lineRule="auto"/>
      </w:pPr>
      <w:r>
        <w:separator/>
      </w:r>
    </w:p>
  </w:footnote>
  <w:footnote w:type="continuationSeparator" w:id="0">
    <w:p w:rsidR="0010786C" w:rsidRDefault="001078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86C" w:rsidRDefault="0010786C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10786C" w:rsidRDefault="0010786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86C" w:rsidRDefault="0087077C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10786C" w:rsidRDefault="0010786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6317D"/>
    <w:multiLevelType w:val="singleLevel"/>
    <w:tmpl w:val="7EC6E2B2"/>
    <w:lvl w:ilvl="0">
      <w:start w:val="2"/>
      <w:numFmt w:val="decimal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</w:abstractNum>
  <w:abstractNum w:abstractNumId="1">
    <w:nsid w:val="416C13B7"/>
    <w:multiLevelType w:val="singleLevel"/>
    <w:tmpl w:val="0BB692D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77C"/>
    <w:rsid w:val="0010786C"/>
    <w:rsid w:val="0087077C"/>
    <w:rsid w:val="00994A1D"/>
    <w:rsid w:val="00D8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581CA-A51A-40CF-A285-D171BC7B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80" w:lineRule="auto"/>
      <w:ind w:firstLine="240"/>
      <w:jc w:val="both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18"/>
    </w:rPr>
  </w:style>
  <w:style w:type="paragraph" w:styleId="a3">
    <w:name w:val="Body Text Indent"/>
    <w:basedOn w:val="a"/>
    <w:semiHidden/>
    <w:pPr>
      <w:spacing w:before="100" w:line="240" w:lineRule="auto"/>
      <w:jc w:val="left"/>
    </w:pPr>
    <w:rPr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2829</Words>
  <Characters>16127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DDT</Company>
  <LinksUpToDate>false</LinksUpToDate>
  <CharactersWithSpaces>18919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Мищенко</dc:creator>
  <cp:keywords/>
  <cp:lastModifiedBy>admin</cp:lastModifiedBy>
  <cp:revision>2</cp:revision>
  <cp:lastPrinted>2000-02-12T16:42:00Z</cp:lastPrinted>
  <dcterms:created xsi:type="dcterms:W3CDTF">2014-02-12T13:19:00Z</dcterms:created>
  <dcterms:modified xsi:type="dcterms:W3CDTF">2014-02-12T13:19:00Z</dcterms:modified>
</cp:coreProperties>
</file>