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56" w:rsidRDefault="00824E56">
      <w:pPr>
        <w:pStyle w:val="21"/>
        <w:jc w:val="center"/>
      </w:pPr>
      <w:r>
        <w:t xml:space="preserve">Министерство общего и профессионального образования </w:t>
      </w:r>
    </w:p>
    <w:p w:rsidR="00824E56" w:rsidRDefault="00824E56">
      <w:pPr>
        <w:pStyle w:val="21"/>
        <w:jc w:val="center"/>
      </w:pPr>
      <w:r>
        <w:t>Российской Федерации</w:t>
      </w:r>
    </w:p>
    <w:p w:rsidR="00824E56" w:rsidRDefault="00824E56">
      <w:pPr>
        <w:pStyle w:val="21"/>
        <w:jc w:val="center"/>
      </w:pPr>
      <w:r>
        <w:t>Удмуртской государственный университет</w:t>
      </w:r>
    </w:p>
    <w:p w:rsidR="00824E56" w:rsidRDefault="00824E56">
      <w:pPr>
        <w:pStyle w:val="21"/>
        <w:jc w:val="center"/>
      </w:pPr>
      <w:r>
        <w:t>Институт экономики и управления</w:t>
      </w:r>
    </w:p>
    <w:p w:rsidR="00824E56" w:rsidRDefault="00824E56">
      <w:pPr>
        <w:pStyle w:val="21"/>
        <w:jc w:val="center"/>
      </w:pPr>
      <w:r>
        <w:t>Кафедра «Экономических методов управления»</w:t>
      </w: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  <w:r>
        <w:t>Реферат «Финансовый потенциал Удмуртской Республики»</w:t>
      </w: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  <w:ind w:left="3759" w:firstLine="69"/>
      </w:pPr>
      <w:r>
        <w:t xml:space="preserve">Выполнила: ст. гр. 32-41 П.С. Павлова </w:t>
      </w:r>
    </w:p>
    <w:p w:rsidR="00824E56" w:rsidRDefault="00824E56">
      <w:pPr>
        <w:pStyle w:val="21"/>
        <w:ind w:left="3759" w:firstLine="69"/>
      </w:pPr>
      <w:r>
        <w:t>Проверил: к.эк. наук А.К. Осипов</w:t>
      </w: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</w:pPr>
    </w:p>
    <w:p w:rsidR="00824E56" w:rsidRDefault="00824E56">
      <w:pPr>
        <w:pStyle w:val="21"/>
        <w:ind w:firstLine="0"/>
        <w:rPr>
          <w:b/>
        </w:rPr>
      </w:pPr>
    </w:p>
    <w:p w:rsidR="00824E56" w:rsidRDefault="00824E56">
      <w:pPr>
        <w:pStyle w:val="21"/>
        <w:jc w:val="center"/>
      </w:pPr>
      <w:r>
        <w:rPr>
          <w:b/>
        </w:rPr>
        <w:t>Ижевск 2000 г.</w:t>
      </w:r>
    </w:p>
    <w:p w:rsidR="00824E56" w:rsidRDefault="00824E56">
      <w:pPr>
        <w:pStyle w:val="21"/>
      </w:pPr>
      <w:r>
        <w:br w:type="page"/>
      </w:r>
    </w:p>
    <w:p w:rsidR="00824E56" w:rsidRDefault="00824E56">
      <w:pPr>
        <w:pStyle w:val="21"/>
        <w:spacing w:line="360" w:lineRule="auto"/>
        <w:jc w:val="center"/>
      </w:pPr>
      <w:r>
        <w:t>Введение.</w:t>
      </w:r>
    </w:p>
    <w:p w:rsidR="00824E56" w:rsidRDefault="00824E56">
      <w:pPr>
        <w:pStyle w:val="21"/>
        <w:spacing w:line="360" w:lineRule="auto"/>
      </w:pPr>
      <w:r>
        <w:t xml:space="preserve">Финансовые ресурсы Уральского региона представляют собой совокупность финансовых средств, обращающихся на данной территории в целях обеспечения стабильного функционирования и гармоничного развития ее экономики и социальной сферы, повышения жизненного уровня населения. В соответствии с действующим законодательством субъектами  финансовых отношений в Российской Федерации являются входящие в ее состав республики, автономные области и округа, края, области и муниципальные образования – города и районы. </w:t>
      </w:r>
    </w:p>
    <w:p w:rsidR="00824E56" w:rsidRDefault="00824E56">
      <w:pPr>
        <w:pStyle w:val="21"/>
        <w:rPr>
          <w:b/>
          <w:i/>
        </w:rPr>
      </w:pPr>
      <w:r>
        <w:rPr>
          <w:b/>
          <w:i/>
        </w:rPr>
        <w:t>Финансовые ресурсы региона включают бюджетные средства, средства юридических и физических лиц, функционирующих на данной территории, средства государственных и территориальных  внебюджетных фондов, кредитные банковские ресурсы, денежные средства населения и другие финансовые средства.</w:t>
      </w:r>
    </w:p>
    <w:p w:rsidR="00824E56" w:rsidRDefault="00824E56">
      <w:pPr>
        <w:pStyle w:val="21"/>
        <w:rPr>
          <w:b/>
          <w:i/>
        </w:rPr>
      </w:pPr>
      <w:r>
        <w:t xml:space="preserve">Все финансовые ресурсы региона условно можно объединить в две большие группы – бюджетные и внебюджетные средства. По объему внебюджетные, как правило, значительно превышают бюджетные, однако определяющая роль в финансировании социально-экономического развития территории принадлежит бюджетным источникам, поскольку именно они находятся  в распоряжении и под контролем территориальных органов власти. На сегодняшний день преобладающая часть внебюджетных ресурсов находиться за пределами ведения территориальных органов управления. Поэтому </w:t>
      </w:r>
      <w:r>
        <w:rPr>
          <w:b/>
          <w:i/>
        </w:rPr>
        <w:t>финансовый потенциал территории прежде всего определяется ее бюджетными ресурсами.</w:t>
      </w:r>
    </w:p>
    <w:p w:rsidR="00824E56" w:rsidRDefault="00824E56">
      <w:pPr>
        <w:pStyle w:val="21"/>
      </w:pPr>
      <w:r>
        <w:rPr>
          <w:bCs/>
          <w:iCs/>
        </w:rPr>
        <w:t xml:space="preserve">Основным источником формирования доходной части бюджета, обеспечивающим более 90% финансовых поступлений, являются налоги, платежи и другие законодательно регулируемые выплаты, взимаемые с физических и юридических лиц, проживающих или функционирующих на данной территории. Распределение  полученных налоговых средств между </w:t>
      </w:r>
      <w:r>
        <w:t>бюджетами различных уровней регулируется законодательством и подзаконными актами федеральных и территориальных органов государственной власти. Кроме того, налоговые поступления оказывают воздействие на величину финансовых ресурсов федеральных и территориальных внебюджетных фондов, поскольку средства последних в преимущественной степени формируется за счет предусмотренных законом налоговых отчислений с физических и юридических лиц. Вопросы формирования, распределения и использования налогового потенциала Уральского региона могут быть на примере Удмуртии.</w:t>
      </w:r>
    </w:p>
    <w:p w:rsidR="00824E56" w:rsidRDefault="00824E56">
      <w:pPr>
        <w:pStyle w:val="21"/>
        <w:rPr>
          <w:b/>
        </w:rPr>
      </w:pPr>
      <w:r>
        <w:br w:type="page"/>
      </w:r>
      <w:r>
        <w:rPr>
          <w:b/>
        </w:rPr>
        <w:t>РАЗВИТИЕ ФИНАНСОВОГО РЫНКА.</w:t>
      </w:r>
    </w:p>
    <w:p w:rsidR="00824E56" w:rsidRDefault="00824E56">
      <w:pPr>
        <w:pStyle w:val="21"/>
        <w:rPr>
          <w:b/>
        </w:rPr>
      </w:pPr>
    </w:p>
    <w:p w:rsidR="00824E56" w:rsidRDefault="00824E56">
      <w:pPr>
        <w:pStyle w:val="21"/>
        <w:rPr>
          <w:b/>
        </w:rPr>
      </w:pPr>
      <w:r>
        <w:rPr>
          <w:b/>
        </w:rPr>
        <w:t>Исходное состояние.</w:t>
      </w:r>
    </w:p>
    <w:p w:rsidR="00824E56" w:rsidRDefault="00824E56">
      <w:pPr>
        <w:pStyle w:val="21"/>
        <w:rPr>
          <w:b/>
        </w:rPr>
      </w:pPr>
    </w:p>
    <w:p w:rsidR="00824E56" w:rsidRDefault="00824E56">
      <w:pPr>
        <w:pStyle w:val="21"/>
        <w:rPr>
          <w:b/>
        </w:rPr>
      </w:pPr>
      <w:r>
        <w:rPr>
          <w:b/>
        </w:rPr>
        <w:t>По данным Банка России на 01.07.97 г. денежные средства в безналичной  форме, находящиеся на территории республики , составляют 90 млн. долл. США (средства населения и предприятий на счетах в банках). Размер рублевой наличности в обращении составляет 45-50 млн. долларов. В итоге, объем денежных ресурсов в валютном эквиваленте, имеющихся на территории республики, находится в пределах 175-190 млн.долларов.</w:t>
      </w:r>
    </w:p>
    <w:p w:rsidR="00824E56" w:rsidRDefault="00824E56">
      <w:pPr>
        <w:pStyle w:val="21"/>
      </w:pPr>
      <w:r>
        <w:t>Более 80% рублевых денежных средств, находящихся на территории республики носят краткосрочный характер (счета до востребования и депозитные счета до 90 дней, рублевая наличность).</w:t>
      </w:r>
    </w:p>
    <w:p w:rsidR="00824E56" w:rsidRDefault="00824E56">
      <w:pPr>
        <w:pStyle w:val="21"/>
      </w:pPr>
      <w:r>
        <w:t>Таким образом, объем денежных средств  потенциально пригодных для долгосрочного инвестирования и находящихся на территории Удмуртии (валютная наличность на руках у населения и рублевые ресурсы долгосрочного характера), составляет не более 60-70 млн. долларов США, в то время как общая потребность республики в инвестициях составляет не менее 3 млр.долларов на 3 года, или ежегодно на инвестиционные цели (капительные вложения), денежные  ресурсы составляют в среднем 650 млн.долларов, что удовлетворяет потребность  в инвестициях всего на 65%.</w:t>
      </w:r>
    </w:p>
    <w:p w:rsidR="00824E56" w:rsidRDefault="00824E56">
      <w:pPr>
        <w:pStyle w:val="21"/>
      </w:pPr>
      <w:r>
        <w:t>Привлечение дополнительных финансовых ресурсов через коммерческие банки в настоящее время затруднено, т.к. основная масса их активов используется для получения прибыли вне производственного сектора.</w:t>
      </w:r>
    </w:p>
    <w:p w:rsidR="00824E56" w:rsidRDefault="00824E56">
      <w:pPr>
        <w:pStyle w:val="21"/>
      </w:pPr>
      <w:r>
        <w:t>Слабая финансовая база небанковских институтов (инвестиционные фонды, инвестиционные компании, страховые компании и др.) не позволяет в  ближайшие три года надеяться на существенные инвестиции с их стороны.</w:t>
      </w:r>
    </w:p>
    <w:p w:rsidR="00824E56" w:rsidRDefault="00824E56">
      <w:pPr>
        <w:pStyle w:val="21"/>
      </w:pPr>
      <w:r>
        <w:t>Фондовый рынок республики в целом характеризуется пока низкой ликвидностью, отсутствием стратегических инвесторов и слабым развитием инфраструктуры. Однако, при соответствующем к нему внимании, он будет иметь решающее значение  для привлечения инвестиций в экономику республики.</w:t>
      </w:r>
    </w:p>
    <w:p w:rsidR="00824E56" w:rsidRDefault="00824E56">
      <w:pPr>
        <w:pStyle w:val="21"/>
      </w:pPr>
    </w:p>
    <w:p w:rsidR="00824E56" w:rsidRDefault="00824E56">
      <w:pPr>
        <w:pStyle w:val="21"/>
        <w:jc w:val="center"/>
        <w:rPr>
          <w:b/>
          <w:bCs/>
        </w:rPr>
      </w:pPr>
      <w:r>
        <w:rPr>
          <w:b/>
          <w:bCs/>
        </w:rPr>
        <w:t>Цели и задачи программы развития финансового рынка.</w:t>
      </w:r>
    </w:p>
    <w:p w:rsidR="00824E56" w:rsidRDefault="00824E56">
      <w:pPr>
        <w:pStyle w:val="21"/>
      </w:pPr>
    </w:p>
    <w:p w:rsidR="00824E56" w:rsidRDefault="00824E56">
      <w:pPr>
        <w:pStyle w:val="21"/>
      </w:pPr>
      <w:r>
        <w:t xml:space="preserve">                            Основные цели программы – мобилизация внутренних финансовых ресурсов для вложений в экономику республики, обеспечение притока в регион внешних финансовых ресурсов, создание стабильного растущего финансового рынка региона.</w:t>
      </w:r>
    </w:p>
    <w:p w:rsidR="00824E56" w:rsidRDefault="00824E56">
      <w:pPr>
        <w:pStyle w:val="21"/>
      </w:pPr>
    </w:p>
    <w:p w:rsidR="00824E56" w:rsidRDefault="00824E56">
      <w:pPr>
        <w:pStyle w:val="21"/>
      </w:pPr>
      <w:r>
        <w:t xml:space="preserve">              Программа предусматривает реализацию следующих приоритетных направлений:</w:t>
      </w:r>
    </w:p>
    <w:p w:rsidR="00824E56" w:rsidRDefault="00824E56">
      <w:pPr>
        <w:pStyle w:val="21"/>
      </w:pPr>
      <w:r>
        <w:t>1.Покрытие дефицита финансовых средств на инвестиции.</w:t>
      </w:r>
    </w:p>
    <w:p w:rsidR="00824E56" w:rsidRDefault="00824E56">
      <w:pPr>
        <w:pStyle w:val="21"/>
      </w:pPr>
      <w:r>
        <w:t>2.Обеспечение устойчивого экономического, социального и политического имиджа республики</w:t>
      </w:r>
    </w:p>
    <w:p w:rsidR="00824E56" w:rsidRDefault="00824E56">
      <w:pPr>
        <w:pStyle w:val="21"/>
      </w:pPr>
      <w:r>
        <w:t xml:space="preserve">3.Реализация республиканской  инвестиционной  программы,  составной  частью которой будет </w:t>
      </w:r>
    </w:p>
    <w:p w:rsidR="00824E56" w:rsidRDefault="00824E56">
      <w:pPr>
        <w:pStyle w:val="21"/>
      </w:pPr>
      <w:r>
        <w:t>привлечение денежных средств через финансовый рынок.</w:t>
      </w:r>
    </w:p>
    <w:p w:rsidR="00824E56" w:rsidRDefault="00824E56">
      <w:pPr>
        <w:pStyle w:val="21"/>
        <w:rPr>
          <w:b/>
        </w:rPr>
      </w:pPr>
    </w:p>
    <w:p w:rsidR="00824E56" w:rsidRDefault="00824E56">
      <w:pPr>
        <w:pStyle w:val="21"/>
        <w:rPr>
          <w:b/>
        </w:rPr>
      </w:pPr>
      <w:r>
        <w:rPr>
          <w:b/>
        </w:rPr>
        <w:t>Основные меры по реализации целей.</w:t>
      </w:r>
    </w:p>
    <w:p w:rsidR="00824E56" w:rsidRDefault="00824E56">
      <w:pPr>
        <w:pStyle w:val="21"/>
      </w:pPr>
    </w:p>
    <w:p w:rsidR="00824E56" w:rsidRDefault="00824E56">
      <w:pPr>
        <w:pStyle w:val="21"/>
      </w:pPr>
      <w:r>
        <w:t xml:space="preserve">               1.Определение источников покрытия дефицита инвестиционных ресурсов:</w:t>
      </w:r>
    </w:p>
    <w:p w:rsidR="00824E56" w:rsidRDefault="00824E56">
      <w:pPr>
        <w:pStyle w:val="21"/>
      </w:pPr>
      <w:r>
        <w:t xml:space="preserve">мобилизация денежных ресурсов населения; </w:t>
      </w:r>
    </w:p>
    <w:p w:rsidR="00824E56" w:rsidRDefault="00824E56">
      <w:pPr>
        <w:pStyle w:val="21"/>
      </w:pPr>
      <w:r>
        <w:t>привлечение ресурсов банков и других финансовых институтов для вложений на территории республики;</w:t>
      </w:r>
    </w:p>
    <w:p w:rsidR="00824E56" w:rsidRDefault="00824E56">
      <w:pPr>
        <w:pStyle w:val="21"/>
      </w:pPr>
      <w:r>
        <w:t>концентрация ресурсов бюджета и внебюджетных фондов для приоритетных инвестиций на территории республики;</w:t>
      </w:r>
    </w:p>
    <w:p w:rsidR="00824E56" w:rsidRDefault="00824E56">
      <w:pPr>
        <w:pStyle w:val="21"/>
      </w:pPr>
      <w:r>
        <w:t>привлечение внешних финансовых ресурсов.</w:t>
      </w:r>
    </w:p>
    <w:p w:rsidR="00824E56" w:rsidRDefault="00824E56">
      <w:pPr>
        <w:pStyle w:val="21"/>
      </w:pPr>
      <w:r>
        <w:t xml:space="preserve">               2. Создание республиканской системы «конвейерной» подготовки инвестиционных проектов.</w:t>
      </w:r>
    </w:p>
    <w:p w:rsidR="00824E56" w:rsidRDefault="00824E56">
      <w:pPr>
        <w:pStyle w:val="21"/>
      </w:pPr>
      <w:r>
        <w:t xml:space="preserve">               3. Разработка механизма финансовой стабилизации, включающего вексельную программу и выпуск региональных ценных бумаг.</w:t>
      </w:r>
    </w:p>
    <w:p w:rsidR="00824E56" w:rsidRDefault="00824E56">
      <w:pPr>
        <w:pStyle w:val="21"/>
      </w:pPr>
      <w:r>
        <w:t xml:space="preserve">4. Стабилизация и развитие республиканских финансовых институтов. </w:t>
      </w:r>
    </w:p>
    <w:p w:rsidR="00824E56" w:rsidRDefault="00824E56">
      <w:pPr>
        <w:pStyle w:val="21"/>
      </w:pPr>
      <w:r>
        <w:t>.</w:t>
      </w:r>
    </w:p>
    <w:p w:rsidR="00824E56" w:rsidRDefault="00824E56">
      <w:pPr>
        <w:pStyle w:val="21"/>
      </w:pPr>
    </w:p>
    <w:p w:rsidR="00824E56" w:rsidRDefault="00824E56">
      <w:pPr>
        <w:pStyle w:val="21"/>
      </w:pPr>
      <w:r>
        <w:t>Общая сумма налогов и других обязательных платежей, мобилизованных во все уровни бюджетов   за 1999  год,  составила 8130 млн. руб. против 4379 млн. руб. за 1998 год. В среднем поступления во все уровни бюджетов за 1999 год увеличились    по сравнению с аналогичным периодом прошлого  года в  1,8 раз.</w:t>
      </w:r>
    </w:p>
    <w:p w:rsidR="00824E56" w:rsidRDefault="00824E56">
      <w:pPr>
        <w:pStyle w:val="21"/>
      </w:pPr>
      <w:r>
        <w:t>Сумма недоимки на 01.01.2000 г. во все уровни бюджетов составила 1533 тыс. руб. С начала текущего года общее увеличение недоимки составило 233 тыс. руб., за декабрь 1999 года снижение недоимки составило 692 тыс. руб.</w:t>
      </w:r>
    </w:p>
    <w:p w:rsidR="00824E56" w:rsidRDefault="00824E56">
      <w:pPr>
        <w:pStyle w:val="21"/>
      </w:pPr>
      <w:r>
        <w:t>Ограниченность ресурсов, которыми реально располагал  консолидированный бюджет в текущем году,  предопределил жесткость подходов к исполнению расходной части бюджета. Первоочередное финансирование осуществлялось по защищенным статьям бюджета.</w:t>
      </w:r>
    </w:p>
    <w:p w:rsidR="00824E56" w:rsidRDefault="00824E56">
      <w:pPr>
        <w:pStyle w:val="21"/>
      </w:pPr>
      <w:r>
        <w:t>На финансирование дефицита бюджета Удмуртской Республики в течении января-ноября  текущего года из федерального бюджета была получена ссуда в сумме 190 млн.руб., кредиты банков в сумме 365 млн. руб.</w:t>
      </w:r>
    </w:p>
    <w:p w:rsidR="00824E56" w:rsidRDefault="00824E56">
      <w:pPr>
        <w:pStyle w:val="21"/>
      </w:pPr>
    </w:p>
    <w:p w:rsidR="00824E56" w:rsidRDefault="00824E56">
      <w:pPr>
        <w:pStyle w:val="21"/>
      </w:pPr>
      <w:r>
        <w:t xml:space="preserve">Бюджет Удмуртской Республики, задачей которого является формирование  источников  материальных ресурсов для реализации задач, стоящих перед органами государственной власти Удмуртской Республики и органами местного самоуправления  является ключевым звеном  экономической и финансовой политики. </w:t>
      </w:r>
    </w:p>
    <w:p w:rsidR="00824E56" w:rsidRDefault="00824E56">
      <w:pPr>
        <w:pStyle w:val="21"/>
      </w:pPr>
      <w:r>
        <w:t xml:space="preserve">Анализ проводимых в финансовой системе реформ, позволил выявить основные проблемы в области государственных финансов и его важнейшей составной части -бюджетной системе. В связи с этим, бюджетная политика на 1999-2003 годы - должна быть направлена на преодоление выявленных в текущем периоде проблем и недостатков, с целью дальнейшего совершенствования бюджетной системы и бюджетного процесса в Удмуртской Республике. </w:t>
      </w:r>
    </w:p>
    <w:p w:rsidR="00824E56" w:rsidRDefault="00824E56">
      <w:pPr>
        <w:pStyle w:val="21"/>
        <w:rPr>
          <w:b/>
        </w:rPr>
      </w:pPr>
      <w:r>
        <w:rPr>
          <w:b/>
        </w:rPr>
        <w:t>1. Основные цели бюджетной политики на 1999-2003 гг.</w:t>
      </w:r>
    </w:p>
    <w:p w:rsidR="00824E56" w:rsidRDefault="00824E56">
      <w:pPr>
        <w:pStyle w:val="21"/>
      </w:pPr>
      <w:r>
        <w:rPr>
          <w:b/>
          <w:i/>
        </w:rPr>
        <w:t>Главной целью</w:t>
      </w:r>
      <w:r>
        <w:t xml:space="preserve"> бюджетной политики на предстоящие годы по-прежнему остается </w:t>
      </w:r>
      <w:r>
        <w:rPr>
          <w:b/>
          <w:i/>
        </w:rPr>
        <w:t>формирование доходов, достаточных для выполнения органами государственной власти задач социального и экономического развития Удмуртской Республики.</w:t>
      </w:r>
      <w:r>
        <w:t xml:space="preserve"> Одним из главных требований к намеченной на предстоящие годы бюджетной политике, является необходимость четкой оценки располагаемых Правительством финансовых ресурсов  и только на этой основе  проведение планирования и постановки задач социально- экономического развития Республики. В этой связи, в первую очередь, необходимо более четко установить приоритеты использования имеющихся ресурсов, не упуская из виду необходимость решения задач долгосрочного характера.</w:t>
      </w:r>
    </w:p>
    <w:p w:rsidR="00824E56" w:rsidRDefault="00824E56">
      <w:pPr>
        <w:pStyle w:val="21"/>
      </w:pPr>
    </w:p>
    <w:p w:rsidR="00824E56" w:rsidRDefault="00824E56">
      <w:pPr>
        <w:pStyle w:val="21"/>
        <w:rPr>
          <w:b/>
        </w:rPr>
      </w:pPr>
      <w:r>
        <w:rPr>
          <w:b/>
        </w:rPr>
        <w:t>2. Основные направления  совершенствования бюджетной системы и бюджетного процесса в Удмуртской Республике и направления бюджетной политики на 1999-2003 гг.</w:t>
      </w:r>
    </w:p>
    <w:p w:rsidR="00824E56" w:rsidRDefault="00824E56">
      <w:pPr>
        <w:pStyle w:val="21"/>
        <w:rPr>
          <w:b/>
        </w:rPr>
      </w:pPr>
      <w:r>
        <w:rPr>
          <w:b/>
        </w:rPr>
        <w:t xml:space="preserve">1) </w:t>
      </w:r>
      <w:r>
        <w:t>Политика в области</w:t>
      </w:r>
      <w:r>
        <w:rPr>
          <w:b/>
        </w:rPr>
        <w:t xml:space="preserve"> совершенствования нормативно-правовой базы бюджетной системы и бюджетного процесса.</w:t>
      </w:r>
    </w:p>
    <w:p w:rsidR="00824E56" w:rsidRDefault="00824E56">
      <w:pPr>
        <w:pStyle w:val="21"/>
      </w:pPr>
    </w:p>
    <w:p w:rsidR="00824E56" w:rsidRDefault="00824E56">
      <w:pPr>
        <w:pStyle w:val="21"/>
      </w:pPr>
      <w:r>
        <w:t xml:space="preserve">Одним из важных направлений бюджетной политики Правительства на предстоящий период, является политика, направленная на совершенствование нормативно-правовой базы осуществления бюджетного процесса в Удмуртской Республике. В связи с принятием и введением в действие с 1 января 2000 г. “Бюджетного Кодекса Российской Федерации” необходимо провести инвентаризацию действующих нормативно-правовых актов, касающихся бюджетного законодательства в Удмуртской Республике. </w:t>
      </w:r>
    </w:p>
    <w:p w:rsidR="00824E56" w:rsidRDefault="00824E56">
      <w:pPr>
        <w:pStyle w:val="21"/>
        <w:rPr>
          <w:b/>
        </w:rPr>
      </w:pPr>
      <w:r>
        <w:rPr>
          <w:b/>
        </w:rPr>
        <w:t>2) Политика в области доходов</w:t>
      </w:r>
    </w:p>
    <w:p w:rsidR="00824E56" w:rsidRDefault="00824E56">
      <w:pPr>
        <w:pStyle w:val="21"/>
      </w:pPr>
      <w:r>
        <w:t xml:space="preserve">Главным направлением бюджетной  политики и наиболее значимым с точки зрения получения скорейшего эффекта, является </w:t>
      </w:r>
      <w:r>
        <w:rPr>
          <w:b/>
        </w:rPr>
        <w:t>политика в области доходов</w:t>
      </w:r>
      <w:r>
        <w:t xml:space="preserve">.  </w:t>
      </w:r>
    </w:p>
    <w:p w:rsidR="00824E56" w:rsidRDefault="00824E56">
      <w:pPr>
        <w:pStyle w:val="21"/>
      </w:pPr>
      <w:r>
        <w:t xml:space="preserve">Основными задачами бюджетной политики в области доходов на краткосрочную перспективу являются: </w:t>
      </w:r>
    </w:p>
    <w:p w:rsidR="00824E56" w:rsidRDefault="00824E56">
      <w:pPr>
        <w:pStyle w:val="21"/>
      </w:pPr>
      <w:r>
        <w:t>1. Проведение инвентаризации предоставляемых налоговых льгот, так как,   в большинстве налоговые льготы не дают ощутимого эффекта, и часто используются для ухода от налогообложения.</w:t>
      </w:r>
    </w:p>
    <w:p w:rsidR="00824E56" w:rsidRDefault="00824E56">
      <w:pPr>
        <w:pStyle w:val="21"/>
      </w:pPr>
      <w:r>
        <w:t>2. Совершенствование методики планирования доходов.</w:t>
      </w:r>
    </w:p>
    <w:p w:rsidR="00824E56" w:rsidRDefault="00824E56">
      <w:pPr>
        <w:pStyle w:val="21"/>
      </w:pPr>
      <w:r>
        <w:t>3. Более полный учет налогоплательщиков, в том числе и физических лиц, проведение мероприятий по предупреждению сокрытия доходов от налогообложения</w:t>
      </w:r>
    </w:p>
    <w:p w:rsidR="00824E56" w:rsidRDefault="00824E56">
      <w:pPr>
        <w:pStyle w:val="21"/>
      </w:pPr>
      <w:r>
        <w:t>4. Индивидуальная работа с крупнейшими неплательщиками налогов, составление графиков погашения недоимки  и предотвращение образования новой  задолженности по платежам в бюджеты. Принятие административных мер к крупнейшим должникам в бюджет.</w:t>
      </w:r>
    </w:p>
    <w:p w:rsidR="00824E56" w:rsidRDefault="00824E56">
      <w:pPr>
        <w:pStyle w:val="21"/>
      </w:pPr>
      <w:r>
        <w:t>5. Инвентаризация государственного имущества с целью определения эффективности его использования и проведение мероприятий по повышению эффективности управления государственным имуществом.</w:t>
      </w:r>
    </w:p>
    <w:p w:rsidR="00824E56" w:rsidRDefault="00824E56">
      <w:pPr>
        <w:pStyle w:val="21"/>
      </w:pPr>
      <w:r>
        <w:t>6.Свертывание практики проведения взаимозачетов, особенно с торговыми организациями. Осуществление зачетов  только после индивидуального рассмотрения плательщиков.</w:t>
      </w:r>
    </w:p>
    <w:p w:rsidR="00824E56" w:rsidRDefault="00824E56">
      <w:pPr>
        <w:pStyle w:val="21"/>
      </w:pPr>
      <w:r>
        <w:t>7. Взаимовыгодное сотрудничество государственной финансовой системы с негосударственными финансовыми институтами.</w:t>
      </w:r>
    </w:p>
    <w:p w:rsidR="00824E56" w:rsidRDefault="00824E56">
      <w:pPr>
        <w:pStyle w:val="21"/>
      </w:pPr>
    </w:p>
    <w:p w:rsidR="00824E56" w:rsidRDefault="00824E56">
      <w:pPr>
        <w:pStyle w:val="21"/>
        <w:rPr>
          <w:b/>
        </w:rPr>
      </w:pPr>
      <w:r>
        <w:rPr>
          <w:b/>
        </w:rPr>
        <w:t>3) Политика в области государственных расходов</w:t>
      </w:r>
    </w:p>
    <w:p w:rsidR="00824E56" w:rsidRDefault="00824E56">
      <w:pPr>
        <w:pStyle w:val="21"/>
        <w:rPr>
          <w:b/>
        </w:rPr>
      </w:pPr>
    </w:p>
    <w:p w:rsidR="00824E56" w:rsidRDefault="00824E56">
      <w:pPr>
        <w:pStyle w:val="21"/>
      </w:pPr>
      <w:r>
        <w:t xml:space="preserve">Главной особенностью бюджетной политики </w:t>
      </w:r>
      <w:r>
        <w:rPr>
          <w:b/>
        </w:rPr>
        <w:t>в области государственных расходов</w:t>
      </w:r>
      <w:r>
        <w:t xml:space="preserve">  на предстоящий период, является ее реализация  исходя из объема ресурсов,  определенных в рамках имеющихся доходов и источников финансирования дефицита бюджета.</w:t>
      </w:r>
    </w:p>
    <w:p w:rsidR="00824E56" w:rsidRDefault="00824E56">
      <w:pPr>
        <w:pStyle w:val="21"/>
      </w:pPr>
      <w:r>
        <w:t>Для успешной реализации бюджетной политики в области расходов в Удмуртской Республике, необходимо решить следующие задачи:</w:t>
      </w:r>
    </w:p>
    <w:p w:rsidR="00824E56" w:rsidRDefault="00824E56">
      <w:pPr>
        <w:pStyle w:val="21"/>
      </w:pPr>
      <w:r>
        <w:t>1.Проект республиканского бюджета на каждый последующий год должен быть направлен на решение приоритетных задач, определяемых Правительством в рамках программы социально-экономического развития Республики на предстоящий период.</w:t>
      </w:r>
    </w:p>
    <w:p w:rsidR="00824E56" w:rsidRDefault="00824E56">
      <w:pPr>
        <w:pStyle w:val="21"/>
      </w:pPr>
      <w:r>
        <w:t>2.Переход к оказанию адресной социальной помощи нуждающимся группам населения, упорядочение социальных льгот, недопущение снижения минимально необходимого уровня социальных расходов бюджета. Создание в республике единой системы государственных минимальных стандартов, нормативов финансовых затрат на предоставление государственных услуг и нормативов минимальной бюджетной обеспеченности.</w:t>
      </w:r>
    </w:p>
    <w:p w:rsidR="00824E56" w:rsidRDefault="00824E56">
      <w:pPr>
        <w:pStyle w:val="21"/>
      </w:pPr>
      <w:r>
        <w:t xml:space="preserve">3.Определить приоритетные отрасли производственной сферы, принципы и условия оказания им финансовой помощи, а также форму предоставления государственных инвестиций. В этих рамках, определить источники и направления использования Бюджета развития УР на соответствующий год. </w:t>
      </w:r>
    </w:p>
    <w:p w:rsidR="00824E56" w:rsidRDefault="00824E56">
      <w:pPr>
        <w:pStyle w:val="21"/>
      </w:pPr>
      <w:r>
        <w:t xml:space="preserve">4.Размещать государственные заказы и производить закупку продукции для государственных нужд на конкурсной основе  преимущественно на предприятиях, расположенных на территории Удмуртской Республики. </w:t>
      </w:r>
    </w:p>
    <w:p w:rsidR="00824E56" w:rsidRDefault="00824E56">
      <w:pPr>
        <w:pStyle w:val="21"/>
      </w:pPr>
      <w:r>
        <w:t>5. Определить оптимальную структуру органов государственного управления республиканского уровня, с целью сокращения расходов на содержание государственного аппарата власти.</w:t>
      </w:r>
    </w:p>
    <w:p w:rsidR="00824E56" w:rsidRDefault="00824E56">
      <w:pPr>
        <w:pStyle w:val="21"/>
      </w:pPr>
      <w:r>
        <w:t>6. Сократить число бюджетополучателей, включив отдельных получателей в состав профильных министерств и ведомств.</w:t>
      </w:r>
    </w:p>
    <w:p w:rsidR="00824E56" w:rsidRDefault="00824E56">
      <w:pPr>
        <w:pStyle w:val="21"/>
      </w:pPr>
      <w:r>
        <w:t>7.Прекратить финансирование из республиканского бюджета учреждений и организаций федерального подчинения, находящихся на финансировании федерального бюджета, а также не производить финансирование федеральных программ не обеспеченных источниками.</w:t>
      </w:r>
    </w:p>
    <w:p w:rsidR="00824E56" w:rsidRDefault="00824E56">
      <w:pPr>
        <w:pStyle w:val="21"/>
      </w:pPr>
    </w:p>
    <w:p w:rsidR="00824E56" w:rsidRDefault="00824E56">
      <w:pPr>
        <w:pStyle w:val="21"/>
        <w:rPr>
          <w:b/>
        </w:rPr>
      </w:pPr>
      <w:r>
        <w:rPr>
          <w:b/>
        </w:rPr>
        <w:t>4) Политика в области регулирования дефицита бюджета и управления государственным долгом.</w:t>
      </w:r>
    </w:p>
    <w:p w:rsidR="00824E56" w:rsidRDefault="00824E56">
      <w:pPr>
        <w:pStyle w:val="21"/>
        <w:rPr>
          <w:b/>
        </w:rPr>
      </w:pPr>
    </w:p>
    <w:p w:rsidR="00824E56" w:rsidRDefault="00824E56">
      <w:pPr>
        <w:pStyle w:val="21"/>
      </w:pPr>
      <w:r>
        <w:t xml:space="preserve">Отдельной сферой регулирования бюджетного процесса является регулирование бюджетного дефицита и управление государственным долгом. В связи с этим, </w:t>
      </w:r>
      <w:r>
        <w:rPr>
          <w:b/>
        </w:rPr>
        <w:t>государственная политика в области регулирования бюджетного дефицита</w:t>
      </w:r>
      <w:r>
        <w:t xml:space="preserve"> является частью бюджетной политики и в ближайшей перспективе должна основываться на  сокращении размера дефицита бюджета. Политика в области регулирования дефицита бюджета должна быть направлена на постепенное снижение размера дефицита и поиск источников его покрытия. Причем приоритетным направлением в структуре источников покрытия дефицита бюджета  должна быть экономия государственных расходов и превышение фактических доходов над плановыми. Необходимо исключить из источников покрытия дефицита бюджета дорогостоящие и краткосрочные заимствования, возможность использования которых на сегодняшний день полностью исчерпана. </w:t>
      </w:r>
    </w:p>
    <w:p w:rsidR="00824E56" w:rsidRDefault="00824E56">
      <w:pPr>
        <w:pStyle w:val="21"/>
      </w:pPr>
      <w:r>
        <w:t>Наличие дефицита бюджета и отсутствие достаточных источников его покрытия является основной причиной возникновения и роста государственного долга. В связи с этим, основными  задачами по управлению государственным долгом на ближайшую перспективу являются:</w:t>
      </w:r>
    </w:p>
    <w:p w:rsidR="00824E56" w:rsidRDefault="00824E56">
      <w:pPr>
        <w:pStyle w:val="21"/>
      </w:pPr>
      <w:r>
        <w:t>Безусловное выполнение Правительством ранее принятых обязательств.</w:t>
      </w:r>
    </w:p>
    <w:p w:rsidR="00824E56" w:rsidRDefault="00824E56">
      <w:pPr>
        <w:pStyle w:val="21"/>
      </w:pPr>
      <w:r>
        <w:t>Реструктуризация имеющейся задолженности перед кредиторами с целью  переноса  сроков возврата средств на более длительный период и минимизации расходов по обслуживанию государственного долга</w:t>
      </w:r>
    </w:p>
    <w:p w:rsidR="00824E56" w:rsidRDefault="00824E56">
      <w:pPr>
        <w:pStyle w:val="21"/>
      </w:pPr>
      <w:r>
        <w:t xml:space="preserve"> Недопустимость привлечения краткосрочных и дорогостоящих заимствований для покрытия дефицита бюджета, связанного с финансированием текущих расходов.</w:t>
      </w:r>
    </w:p>
    <w:p w:rsidR="00824E56" w:rsidRDefault="00824E56">
      <w:pPr>
        <w:pStyle w:val="21"/>
      </w:pPr>
      <w:r>
        <w:t>Необходимость поиска дешевых займов долгосрочного характера с целью использования средств на инвестиционные цели.  В этом случае структура заимствований по времени и стоимости  должна соответствовать структуре инвестиций по размерам и времени окупаемости. При соблюдении указанного соотношения допустимо существенное увеличение государственного долга</w:t>
      </w:r>
    </w:p>
    <w:p w:rsidR="00824E56" w:rsidRDefault="00824E56">
      <w:pPr>
        <w:pStyle w:val="21"/>
      </w:pPr>
      <w:r>
        <w:t>Таким образом, эффективная политика в области управления государственным долгом может оказать существенное влияние на подъем производства.</w:t>
      </w:r>
    </w:p>
    <w:p w:rsidR="00824E56" w:rsidRDefault="00824E56">
      <w:pPr>
        <w:pStyle w:val="21"/>
      </w:pPr>
    </w:p>
    <w:p w:rsidR="00824E56" w:rsidRDefault="00824E56">
      <w:pPr>
        <w:pStyle w:val="21"/>
        <w:rPr>
          <w:b/>
        </w:rPr>
      </w:pPr>
      <w:r>
        <w:rPr>
          <w:b/>
        </w:rPr>
        <w:t>5)Политика в области совершенствование межбюджетных отношений и бюджетных технологий</w:t>
      </w:r>
    </w:p>
    <w:p w:rsidR="00824E56" w:rsidRDefault="00824E56">
      <w:pPr>
        <w:pStyle w:val="21"/>
        <w:rPr>
          <w:b/>
        </w:rPr>
      </w:pPr>
    </w:p>
    <w:p w:rsidR="00824E56" w:rsidRDefault="00824E56">
      <w:pPr>
        <w:pStyle w:val="21"/>
      </w:pPr>
      <w:r>
        <w:t xml:space="preserve">Намечая основные направления совершенствование бюджетной системы и бюджетного процесса в УР необходимо выделить отдельное  направление, связанное с совершенствованием  межбюджетных отношений и бюджетных технологий. </w:t>
      </w:r>
    </w:p>
    <w:p w:rsidR="00824E56" w:rsidRDefault="00824E56">
      <w:pPr>
        <w:pStyle w:val="21"/>
      </w:pPr>
      <w:r>
        <w:t xml:space="preserve">В настоящее время проблема регулирования межбюджетных отношений связана с необходимостью законодательного разграничения расходных полномочий между республиканскими, федеральными и местными органами власти. Политика в области регулирования межбюджетных отношений с Правительством Российской Федерации на долгосрочную перспективу должна строиться на четком разграничении расходов  между федеральным и республиканским бюджетом, и на создание, таким образом, объективной основы для разделения доходных источников. </w:t>
      </w:r>
    </w:p>
    <w:p w:rsidR="00824E56" w:rsidRDefault="00824E56">
      <w:pPr>
        <w:pStyle w:val="21"/>
      </w:pPr>
      <w:r>
        <w:t xml:space="preserve"> Политика в области межбюджетных отношений с районами и городами республики должна строиться на аналогичных вышеизложенным принципах. В ближайшие годы отношения на уровне республиканский - местный бюджеты должны строиться на взаимной ответственности за принятие тех или иных решений. Органы местного самоуправления должны быть в достаточной мере обеспечены финансовыми ресурсами для выполнения своих конституционных функций. Оказание финансовой помощи  должно осуществляться на основе утвержденной методики, которая также должна постоянно совершенствоваться с целью достижения максимальной объективности при определении размеров предоставляемой помощи. </w:t>
      </w:r>
    </w:p>
    <w:p w:rsidR="00824E56" w:rsidRDefault="00824E56">
      <w:pPr>
        <w:pStyle w:val="21"/>
      </w:pPr>
      <w:r>
        <w:t>Определение нормативов отчислений от регулируемых налогов должно производиться с условием сохранения индивидуального подхода к бюджетам городов и районов, с учетом уровня социально-экономического развития территорий и потенциала доходной базы местных бюджетов.</w:t>
      </w:r>
    </w:p>
    <w:p w:rsidR="00824E56" w:rsidRDefault="00824E56">
      <w:pPr>
        <w:pStyle w:val="21"/>
      </w:pPr>
      <w:r>
        <w:t>Бюджетная политика в области совершенствования бюджетных технологий должна быть направлена в первую очередь на перевод исполнения республиканского бюджета и бюджетов районов и городов на казначейскую систему, для чего необходимо создать собственную казначейскую систему, отвечающую интересам республики. Перевод исполнения бюджетов на казначейскую систему позволит усилить контроль в системе исполнительной власти, ускорит  проведение взаимных расчетов, в результате чего произойдет освобождение средств, которые  могут  быть дополнительно на определенный срок направлены на решение имеющихся задач.</w:t>
      </w:r>
      <w:bookmarkStart w:id="0" w:name="_GoBack"/>
      <w:bookmarkEnd w:id="0"/>
    </w:p>
    <w:sectPr w:rsidR="00824E56">
      <w:pgSz w:w="11906" w:h="16838"/>
      <w:pgMar w:top="1440" w:right="707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9CF"/>
    <w:multiLevelType w:val="singleLevel"/>
    <w:tmpl w:val="CAEC3E88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1">
    <w:nsid w:val="04BB1E17"/>
    <w:multiLevelType w:val="singleLevel"/>
    <w:tmpl w:val="8C9A8D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D958C8"/>
    <w:multiLevelType w:val="singleLevel"/>
    <w:tmpl w:val="8C9A8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3BD30AA"/>
    <w:multiLevelType w:val="singleLevel"/>
    <w:tmpl w:val="6BDAF47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5DD16BCC"/>
    <w:multiLevelType w:val="singleLevel"/>
    <w:tmpl w:val="806872D8"/>
    <w:lvl w:ilvl="0">
      <w:start w:val="12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7D242D64"/>
    <w:multiLevelType w:val="singleLevel"/>
    <w:tmpl w:val="0C6040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29F"/>
    <w:rsid w:val="00123F1F"/>
    <w:rsid w:val="00665889"/>
    <w:rsid w:val="00824E56"/>
    <w:rsid w:val="00B5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3506D-B513-4208-962B-EDDF5090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9923"/>
      </w:tabs>
      <w:ind w:firstLine="851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20"/>
      <w:jc w:val="both"/>
    </w:p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z w:val="24"/>
    </w:rPr>
  </w:style>
  <w:style w:type="paragraph" w:styleId="30">
    <w:name w:val="Body Text Indent 3"/>
    <w:basedOn w:val="a"/>
    <w:semiHidden/>
    <w:pPr>
      <w:tabs>
        <w:tab w:val="left" w:pos="9923"/>
      </w:tabs>
      <w:ind w:firstLine="851"/>
      <w:jc w:val="both"/>
    </w:pPr>
    <w:rPr>
      <w:sz w:val="24"/>
    </w:rPr>
  </w:style>
  <w:style w:type="paragraph" w:customStyle="1" w:styleId="FR1">
    <w:name w:val="FR1"/>
    <w:pPr>
      <w:widowControl w:val="0"/>
      <w:spacing w:before="800"/>
      <w:ind w:left="680"/>
    </w:pPr>
    <w:rPr>
      <w:rFonts w:ascii="Arial" w:hAnsi="Arial"/>
      <w:i/>
      <w:snapToGrid w:val="0"/>
      <w:sz w:val="24"/>
    </w:rPr>
  </w:style>
  <w:style w:type="paragraph" w:styleId="21">
    <w:name w:val="Body Text 2"/>
    <w:basedOn w:val="a"/>
    <w:semiHidden/>
    <w:pPr>
      <w:ind w:firstLine="720"/>
      <w:jc w:val="both"/>
    </w:pPr>
    <w:rPr>
      <w:sz w:val="28"/>
    </w:rPr>
  </w:style>
  <w:style w:type="paragraph" w:styleId="a4">
    <w:name w:val="Body Text"/>
    <w:basedOn w:val="a"/>
    <w:semiHidden/>
    <w:pPr>
      <w:ind w:right="105"/>
      <w:jc w:val="both"/>
    </w:pPr>
    <w:rPr>
      <w:rFonts w:ascii="Arial" w:hAnsi="Arial"/>
      <w:snapToGrid w:val="0"/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210">
    <w:name w:val="Основной текст 21"/>
    <w:basedOn w:val="a"/>
    <w:pPr>
      <w:ind w:firstLine="567"/>
    </w:pPr>
    <w:rPr>
      <w:sz w:val="24"/>
    </w:rPr>
  </w:style>
  <w:style w:type="paragraph" w:customStyle="1" w:styleId="211">
    <w:name w:val="Основной текст с отступом 21"/>
    <w:basedOn w:val="a"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Финансовые ресурсы Уральского региона представляют собой совокупность финансовых средств, обращающихся на данной территории в целях обеспечения стабильного функционирования и гармоничного развития ее экономики и социальной сферы, повышения жизненного уро</vt:lpstr>
    </vt:vector>
  </TitlesOfParts>
  <Company>Mineconom</Company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Финансовые ресурсы Уральского региона представляют собой совокупность финансовых средств, обращающихся на данной территории в целях обеспечения стабильного функционирования и гармоничного развития ее экономики и социальной сферы, повышения жизненного уро</dc:title>
  <dc:subject/>
  <dc:creator>Computer3</dc:creator>
  <cp:keywords/>
  <dc:description/>
  <cp:lastModifiedBy>admin</cp:lastModifiedBy>
  <cp:revision>2</cp:revision>
  <cp:lastPrinted>2000-03-15T10:38:00Z</cp:lastPrinted>
  <dcterms:created xsi:type="dcterms:W3CDTF">2014-02-11T16:02:00Z</dcterms:created>
  <dcterms:modified xsi:type="dcterms:W3CDTF">2014-02-11T16:02:00Z</dcterms:modified>
</cp:coreProperties>
</file>