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1F2" w:rsidRDefault="008151F2">
      <w:pPr>
        <w:rPr>
          <w:rFonts w:ascii="Arial" w:hAnsi="Arial" w:cs="Arial"/>
          <w:sz w:val="28"/>
        </w:rPr>
      </w:pPr>
    </w:p>
    <w:p w:rsidR="00F972AF" w:rsidRDefault="00F972AF">
      <w:pPr>
        <w:rPr>
          <w:rFonts w:ascii="Arial" w:hAnsi="Arial" w:cs="Arial"/>
          <w:sz w:val="28"/>
        </w:rPr>
      </w:pPr>
      <w:r>
        <w:rPr>
          <w:rFonts w:ascii="Arial" w:hAnsi="Arial" w:cs="Arial"/>
          <w:sz w:val="28"/>
        </w:rPr>
        <w:t xml:space="preserve">тема </w:t>
      </w:r>
      <w:r w:rsidRPr="00D6499D">
        <w:rPr>
          <w:rFonts w:ascii="Arial" w:hAnsi="Arial" w:cs="Arial"/>
          <w:sz w:val="28"/>
        </w:rPr>
        <w:t xml:space="preserve">  </w:t>
      </w:r>
      <w:r>
        <w:rPr>
          <w:rFonts w:ascii="Arial" w:hAnsi="Arial" w:cs="Arial"/>
          <w:sz w:val="28"/>
        </w:rPr>
        <w:t>«Особо охраняемые природные территории и национальные</w:t>
      </w:r>
      <w:r w:rsidRPr="00AE24DD">
        <w:rPr>
          <w:rFonts w:ascii="Arial" w:hAnsi="Arial" w:cs="Arial"/>
          <w:sz w:val="28"/>
        </w:rPr>
        <w:t xml:space="preserve"> </w:t>
      </w:r>
      <w:r>
        <w:rPr>
          <w:rFonts w:ascii="Arial" w:hAnsi="Arial" w:cs="Arial"/>
          <w:sz w:val="28"/>
        </w:rPr>
        <w:t>парки»</w:t>
      </w:r>
    </w:p>
    <w:p w:rsidR="00F972AF" w:rsidRPr="00AE24DD" w:rsidRDefault="00F972AF" w:rsidP="00AE24DD">
      <w:pPr>
        <w:jc w:val="both"/>
        <w:rPr>
          <w:rFonts w:ascii="Arial" w:hAnsi="Arial" w:cs="Arial"/>
          <w:b/>
          <w:sz w:val="24"/>
          <w:szCs w:val="24"/>
        </w:rPr>
      </w:pPr>
      <w:r w:rsidRPr="00AE24DD">
        <w:rPr>
          <w:rFonts w:ascii="Arial" w:hAnsi="Arial" w:cs="Arial"/>
          <w:b/>
          <w:sz w:val="24"/>
          <w:szCs w:val="24"/>
        </w:rPr>
        <w:t>Содержание:</w:t>
      </w:r>
    </w:p>
    <w:p w:rsidR="00F972AF" w:rsidRPr="00AE24DD" w:rsidRDefault="00F972AF" w:rsidP="00AE24DD">
      <w:pPr>
        <w:pStyle w:val="11"/>
        <w:numPr>
          <w:ilvl w:val="0"/>
          <w:numId w:val="1"/>
        </w:numPr>
        <w:jc w:val="both"/>
        <w:rPr>
          <w:rFonts w:ascii="Arial" w:hAnsi="Arial" w:cs="Arial"/>
          <w:sz w:val="24"/>
          <w:szCs w:val="24"/>
        </w:rPr>
      </w:pPr>
      <w:r w:rsidRPr="00AE24DD">
        <w:rPr>
          <w:rFonts w:ascii="Arial" w:hAnsi="Arial" w:cs="Arial"/>
          <w:sz w:val="24"/>
          <w:szCs w:val="24"/>
        </w:rPr>
        <w:t>Введение………………………………………………………………………..2</w:t>
      </w:r>
    </w:p>
    <w:p w:rsidR="00F972AF" w:rsidRPr="00AE24DD" w:rsidRDefault="00F972AF" w:rsidP="00AE24DD">
      <w:pPr>
        <w:pStyle w:val="11"/>
        <w:numPr>
          <w:ilvl w:val="0"/>
          <w:numId w:val="1"/>
        </w:numPr>
        <w:jc w:val="both"/>
        <w:rPr>
          <w:rFonts w:ascii="Arial" w:hAnsi="Arial" w:cs="Arial"/>
          <w:sz w:val="24"/>
          <w:szCs w:val="24"/>
        </w:rPr>
      </w:pPr>
      <w:r w:rsidRPr="00AE24DD">
        <w:rPr>
          <w:rFonts w:ascii="Arial" w:hAnsi="Arial" w:cs="Arial"/>
          <w:sz w:val="24"/>
          <w:szCs w:val="24"/>
        </w:rPr>
        <w:t>Основная часть:</w:t>
      </w:r>
    </w:p>
    <w:p w:rsidR="00F972AF" w:rsidRPr="00AE24DD" w:rsidRDefault="00F972AF" w:rsidP="00AE24DD">
      <w:pPr>
        <w:pStyle w:val="11"/>
        <w:numPr>
          <w:ilvl w:val="0"/>
          <w:numId w:val="2"/>
        </w:numPr>
        <w:jc w:val="both"/>
        <w:rPr>
          <w:rFonts w:ascii="Arial" w:hAnsi="Arial" w:cs="Arial"/>
          <w:sz w:val="24"/>
          <w:szCs w:val="24"/>
        </w:rPr>
      </w:pPr>
      <w:r w:rsidRPr="00AE24DD">
        <w:rPr>
          <w:rFonts w:ascii="Arial" w:hAnsi="Arial" w:cs="Arial"/>
          <w:sz w:val="24"/>
          <w:szCs w:val="24"/>
        </w:rPr>
        <w:t xml:space="preserve">Современная система государственных природных заповедников </w:t>
      </w:r>
    </w:p>
    <w:p w:rsidR="00F972AF" w:rsidRPr="00AE24DD" w:rsidRDefault="00F972AF" w:rsidP="00AE24DD">
      <w:pPr>
        <w:ind w:left="720"/>
        <w:jc w:val="both"/>
        <w:rPr>
          <w:rFonts w:ascii="Arial" w:hAnsi="Arial" w:cs="Arial"/>
          <w:sz w:val="24"/>
          <w:szCs w:val="24"/>
        </w:rPr>
      </w:pPr>
      <w:r w:rsidRPr="00AE24DD">
        <w:rPr>
          <w:rFonts w:ascii="Arial" w:hAnsi="Arial" w:cs="Arial"/>
          <w:sz w:val="24"/>
          <w:szCs w:val="24"/>
        </w:rPr>
        <w:t>и национальных парков России……………………………………………….2</w:t>
      </w:r>
    </w:p>
    <w:p w:rsidR="00F972AF" w:rsidRPr="00AE24DD" w:rsidRDefault="00F972AF" w:rsidP="00AE24DD">
      <w:pPr>
        <w:pStyle w:val="11"/>
        <w:numPr>
          <w:ilvl w:val="0"/>
          <w:numId w:val="2"/>
        </w:numPr>
        <w:jc w:val="both"/>
        <w:rPr>
          <w:rFonts w:ascii="Arial" w:hAnsi="Arial" w:cs="Arial"/>
          <w:sz w:val="24"/>
          <w:szCs w:val="24"/>
        </w:rPr>
      </w:pPr>
      <w:r w:rsidRPr="00AE24DD">
        <w:rPr>
          <w:rFonts w:ascii="Arial" w:hAnsi="Arial" w:cs="Arial"/>
          <w:sz w:val="24"/>
          <w:szCs w:val="24"/>
        </w:rPr>
        <w:t>Развитие географической сети…………………………………………….4</w:t>
      </w:r>
    </w:p>
    <w:p w:rsidR="00F972AF" w:rsidRPr="00AE24DD" w:rsidRDefault="00F972AF" w:rsidP="00AE24DD">
      <w:pPr>
        <w:pStyle w:val="11"/>
        <w:numPr>
          <w:ilvl w:val="0"/>
          <w:numId w:val="2"/>
        </w:numPr>
        <w:jc w:val="both"/>
        <w:rPr>
          <w:rFonts w:ascii="Arial" w:hAnsi="Arial" w:cs="Arial"/>
          <w:sz w:val="24"/>
          <w:szCs w:val="24"/>
        </w:rPr>
      </w:pPr>
      <w:r w:rsidRPr="00AE24DD">
        <w:rPr>
          <w:rFonts w:ascii="Arial" w:hAnsi="Arial" w:cs="Arial"/>
          <w:sz w:val="24"/>
          <w:szCs w:val="24"/>
        </w:rPr>
        <w:t>Объекты всемирного культурного и природного наследия……………..6</w:t>
      </w:r>
    </w:p>
    <w:p w:rsidR="00F972AF" w:rsidRPr="00AE24DD" w:rsidRDefault="00F972AF" w:rsidP="00AE24DD">
      <w:pPr>
        <w:pStyle w:val="11"/>
        <w:numPr>
          <w:ilvl w:val="0"/>
          <w:numId w:val="2"/>
        </w:numPr>
        <w:jc w:val="both"/>
        <w:rPr>
          <w:rFonts w:ascii="Arial" w:hAnsi="Arial" w:cs="Arial"/>
          <w:sz w:val="24"/>
          <w:szCs w:val="24"/>
        </w:rPr>
      </w:pPr>
      <w:r w:rsidRPr="00AE24DD">
        <w:rPr>
          <w:rFonts w:ascii="Arial" w:hAnsi="Arial" w:cs="Arial"/>
          <w:sz w:val="24"/>
          <w:szCs w:val="24"/>
        </w:rPr>
        <w:t>Особо охраняемые природные территории………………………………7</w:t>
      </w:r>
    </w:p>
    <w:p w:rsidR="00F972AF" w:rsidRPr="00AE24DD" w:rsidRDefault="00F972AF" w:rsidP="00AE24DD">
      <w:pPr>
        <w:pStyle w:val="11"/>
        <w:numPr>
          <w:ilvl w:val="0"/>
          <w:numId w:val="2"/>
        </w:numPr>
        <w:jc w:val="both"/>
        <w:rPr>
          <w:rFonts w:ascii="Arial" w:hAnsi="Arial" w:cs="Arial"/>
          <w:sz w:val="24"/>
          <w:szCs w:val="24"/>
        </w:rPr>
      </w:pPr>
      <w:r w:rsidRPr="00AE24DD">
        <w:rPr>
          <w:rFonts w:ascii="Arial" w:hAnsi="Arial" w:cs="Arial"/>
          <w:sz w:val="24"/>
          <w:szCs w:val="24"/>
        </w:rPr>
        <w:t>Государственные природные заповедники……………………………….9</w:t>
      </w:r>
    </w:p>
    <w:p w:rsidR="00F972AF" w:rsidRPr="00AE24DD" w:rsidRDefault="00F972AF" w:rsidP="00AE24DD">
      <w:pPr>
        <w:pStyle w:val="11"/>
        <w:numPr>
          <w:ilvl w:val="0"/>
          <w:numId w:val="2"/>
        </w:numPr>
        <w:jc w:val="both"/>
        <w:rPr>
          <w:rFonts w:ascii="Arial" w:hAnsi="Arial" w:cs="Arial"/>
          <w:sz w:val="24"/>
          <w:szCs w:val="24"/>
        </w:rPr>
      </w:pPr>
      <w:r w:rsidRPr="00AE24DD">
        <w:rPr>
          <w:rFonts w:ascii="Arial" w:hAnsi="Arial" w:cs="Arial"/>
          <w:sz w:val="24"/>
          <w:szCs w:val="24"/>
        </w:rPr>
        <w:t>Национальные парки……………………………………………………...12</w:t>
      </w:r>
    </w:p>
    <w:p w:rsidR="00F972AF" w:rsidRPr="00AE24DD" w:rsidRDefault="00F972AF" w:rsidP="00AE24DD">
      <w:pPr>
        <w:pStyle w:val="11"/>
        <w:numPr>
          <w:ilvl w:val="0"/>
          <w:numId w:val="2"/>
        </w:numPr>
        <w:jc w:val="both"/>
        <w:rPr>
          <w:rFonts w:ascii="Arial" w:hAnsi="Arial" w:cs="Arial"/>
          <w:sz w:val="24"/>
          <w:szCs w:val="24"/>
        </w:rPr>
      </w:pPr>
      <w:r w:rsidRPr="00AE24DD">
        <w:rPr>
          <w:rFonts w:ascii="Arial" w:hAnsi="Arial" w:cs="Arial"/>
          <w:sz w:val="24"/>
          <w:szCs w:val="24"/>
        </w:rPr>
        <w:t>Природные парки………………………………………………………….17</w:t>
      </w:r>
    </w:p>
    <w:p w:rsidR="00F972AF" w:rsidRPr="00AE24DD" w:rsidRDefault="00F972AF" w:rsidP="00AE24DD">
      <w:pPr>
        <w:pStyle w:val="11"/>
        <w:numPr>
          <w:ilvl w:val="0"/>
          <w:numId w:val="2"/>
        </w:numPr>
        <w:jc w:val="both"/>
        <w:rPr>
          <w:rFonts w:ascii="Arial" w:hAnsi="Arial" w:cs="Arial"/>
          <w:sz w:val="24"/>
          <w:szCs w:val="24"/>
        </w:rPr>
      </w:pPr>
      <w:r w:rsidRPr="00AE24DD">
        <w:rPr>
          <w:rFonts w:ascii="Arial" w:hAnsi="Arial" w:cs="Arial"/>
          <w:sz w:val="24"/>
          <w:szCs w:val="24"/>
        </w:rPr>
        <w:t>Государственные природные заказники…………………………………18</w:t>
      </w:r>
    </w:p>
    <w:p w:rsidR="00F972AF" w:rsidRPr="00AE24DD" w:rsidRDefault="00F972AF" w:rsidP="00AE24DD">
      <w:pPr>
        <w:pStyle w:val="11"/>
        <w:numPr>
          <w:ilvl w:val="0"/>
          <w:numId w:val="1"/>
        </w:numPr>
        <w:jc w:val="both"/>
        <w:rPr>
          <w:rFonts w:ascii="Arial" w:hAnsi="Arial" w:cs="Arial"/>
          <w:sz w:val="24"/>
          <w:szCs w:val="24"/>
        </w:rPr>
      </w:pPr>
      <w:r w:rsidRPr="00AE24DD">
        <w:rPr>
          <w:rFonts w:ascii="Arial" w:hAnsi="Arial" w:cs="Arial"/>
          <w:sz w:val="24"/>
          <w:szCs w:val="24"/>
        </w:rPr>
        <w:t>Заключение……………………………………………………………………21</w:t>
      </w:r>
    </w:p>
    <w:p w:rsidR="00F972AF" w:rsidRPr="003F1E81" w:rsidRDefault="00F972AF" w:rsidP="00AE24DD">
      <w:pPr>
        <w:pStyle w:val="11"/>
        <w:numPr>
          <w:ilvl w:val="0"/>
          <w:numId w:val="1"/>
        </w:numPr>
        <w:jc w:val="both"/>
        <w:rPr>
          <w:rFonts w:ascii="Times New Roman" w:hAnsi="Times New Roman"/>
          <w:sz w:val="28"/>
          <w:szCs w:val="28"/>
        </w:rPr>
      </w:pPr>
      <w:r w:rsidRPr="00AE24DD">
        <w:rPr>
          <w:rFonts w:ascii="Arial" w:hAnsi="Arial" w:cs="Arial"/>
          <w:sz w:val="24"/>
          <w:szCs w:val="24"/>
        </w:rPr>
        <w:t>Список использованной литературы………………………………………..23</w:t>
      </w: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jc w:val="both"/>
        <w:rPr>
          <w:rFonts w:ascii="Times New Roman" w:hAnsi="Times New Roman"/>
          <w:b/>
          <w:sz w:val="28"/>
          <w:szCs w:val="28"/>
        </w:rPr>
      </w:pPr>
    </w:p>
    <w:p w:rsidR="00F972AF" w:rsidRDefault="00F972AF" w:rsidP="00AE24DD">
      <w:pPr>
        <w:pStyle w:val="1"/>
        <w:spacing w:line="360" w:lineRule="auto"/>
        <w:jc w:val="both"/>
        <w:rPr>
          <w:rFonts w:eastAsia="Times New Roman"/>
          <w:b/>
          <w:szCs w:val="28"/>
          <w:lang w:eastAsia="ru-RU"/>
        </w:rPr>
      </w:pPr>
    </w:p>
    <w:p w:rsidR="00F972AF" w:rsidRPr="008B5844" w:rsidRDefault="00F972AF" w:rsidP="00AE24DD"/>
    <w:p w:rsidR="00F972AF" w:rsidRPr="00D40AF5" w:rsidRDefault="00F972AF" w:rsidP="00AE24DD">
      <w:pPr>
        <w:pStyle w:val="1"/>
        <w:spacing w:line="360" w:lineRule="auto"/>
        <w:jc w:val="both"/>
        <w:rPr>
          <w:b/>
          <w:szCs w:val="28"/>
        </w:rPr>
      </w:pPr>
      <w:r w:rsidRPr="00D40AF5">
        <w:rPr>
          <w:b/>
          <w:szCs w:val="28"/>
        </w:rPr>
        <w:t>Введение</w:t>
      </w:r>
    </w:p>
    <w:p w:rsidR="00F972AF" w:rsidRPr="00D40AF5" w:rsidRDefault="00F972AF" w:rsidP="00AE24DD">
      <w:pPr>
        <w:pStyle w:val="1"/>
        <w:spacing w:line="360" w:lineRule="auto"/>
        <w:jc w:val="both"/>
        <w:rPr>
          <w:szCs w:val="28"/>
        </w:rPr>
      </w:pPr>
      <w:r w:rsidRPr="00D40AF5">
        <w:rPr>
          <w:szCs w:val="28"/>
        </w:rPr>
        <w:t xml:space="preserve">          В России создание особо охраняемых природных территорий является традиционной и весьма эффективной формой природоохранной деятельности. Экологическая доктрина Российской Федерации рассматривает создание и развитие особо охраняемых природных территорий разного уровня и режима в числе основных направлений государственной политики в области экологии. </w:t>
      </w:r>
    </w:p>
    <w:p w:rsidR="00F972AF" w:rsidRPr="00D40AF5" w:rsidRDefault="00F972AF" w:rsidP="00AE24DD">
      <w:pPr>
        <w:pStyle w:val="1"/>
        <w:spacing w:line="360" w:lineRule="auto"/>
        <w:jc w:val="both"/>
        <w:rPr>
          <w:szCs w:val="28"/>
        </w:rPr>
      </w:pPr>
      <w:r w:rsidRPr="00D40AF5">
        <w:rPr>
          <w:szCs w:val="28"/>
        </w:rPr>
        <w:t xml:space="preserve">          Такие территории, полностью или частично изъятые из хозяйственного использования, имеют исключительное значение для сохранения биологического и ландшафтного разнообразия как основы биосферы. При этом наиболее значимые для этих целей природные комплексы и объекты, как эталонные, так и уникальные, представлены именно в масштабах федеральной системы особо охраняемых природных территорий, основу которой составляют государственные природные заповедники, и национальные парки. Опыт последних десяти лет отчетливо выявил сильные и слабые стороны сложившейся системы заповедников и национальных парков и продемонстрировал необходимость решения многих существенных проблем, препятствующих стабильному и эффективному функционированию заповедников и национальных парков в принципиально новых политических и социально-экономических условиях, определяющих уклад современной России.   Настоящие Основные направления развития системы государственных природных заповедников и национальных парков в Российской Федерации на период до 2015 года подготовлены с учетом опыта и основных итогов развития системы заповедников и национальных парков за последний период той же продолжительности и направлены на совершенствование их природоохранной, научно-исследовательской, эколого-просветительской и иной деятельности. </w:t>
      </w:r>
    </w:p>
    <w:p w:rsidR="00F972AF" w:rsidRPr="00D40AF5" w:rsidRDefault="00F972AF" w:rsidP="00AE24DD">
      <w:pPr>
        <w:spacing w:after="0" w:line="360" w:lineRule="auto"/>
        <w:jc w:val="both"/>
        <w:rPr>
          <w:rFonts w:ascii="Times New Roman" w:hAnsi="Times New Roman"/>
          <w:b/>
          <w:sz w:val="28"/>
          <w:szCs w:val="28"/>
        </w:rPr>
      </w:pPr>
      <w:r w:rsidRPr="00D40AF5">
        <w:rPr>
          <w:rFonts w:ascii="Times New Roman" w:hAnsi="Times New Roman"/>
          <w:b/>
          <w:sz w:val="28"/>
          <w:szCs w:val="28"/>
        </w:rPr>
        <w:t>Основная часть</w:t>
      </w:r>
    </w:p>
    <w:p w:rsidR="00F972AF" w:rsidRPr="00D40AF5" w:rsidRDefault="00F972AF" w:rsidP="00AE24DD">
      <w:pPr>
        <w:spacing w:after="0" w:line="360" w:lineRule="auto"/>
        <w:jc w:val="both"/>
        <w:rPr>
          <w:rFonts w:ascii="Times New Roman" w:hAnsi="Times New Roman"/>
          <w:i/>
          <w:sz w:val="28"/>
          <w:szCs w:val="28"/>
        </w:rPr>
      </w:pPr>
      <w:r w:rsidRPr="00D40AF5">
        <w:rPr>
          <w:rFonts w:ascii="Times New Roman" w:hAnsi="Times New Roman"/>
          <w:i/>
          <w:sz w:val="28"/>
          <w:szCs w:val="28"/>
        </w:rPr>
        <w:t>1) Современная система государственных природных заповедников и национальных парков России.</w:t>
      </w:r>
    </w:p>
    <w:p w:rsidR="00F972AF" w:rsidRPr="00D40AF5" w:rsidRDefault="00F972AF" w:rsidP="00AE24DD">
      <w:pPr>
        <w:pStyle w:val="1"/>
        <w:spacing w:line="360" w:lineRule="auto"/>
        <w:jc w:val="both"/>
        <w:rPr>
          <w:szCs w:val="28"/>
        </w:rPr>
      </w:pPr>
      <w:r w:rsidRPr="00D40AF5">
        <w:rPr>
          <w:szCs w:val="28"/>
        </w:rPr>
        <w:t xml:space="preserve">          Существующая в России система государственных природных заповедников и национальных парков формировалась свыше 85 лет и включает: </w:t>
      </w:r>
    </w:p>
    <w:p w:rsidR="00F972AF" w:rsidRPr="00D40AF5" w:rsidRDefault="00F972AF" w:rsidP="00AE24DD">
      <w:pPr>
        <w:pStyle w:val="1"/>
        <w:spacing w:line="360" w:lineRule="auto"/>
        <w:jc w:val="both"/>
        <w:rPr>
          <w:szCs w:val="28"/>
        </w:rPr>
      </w:pPr>
      <w:r w:rsidRPr="00D40AF5">
        <w:rPr>
          <w:szCs w:val="28"/>
        </w:rPr>
        <w:t>- 100 государственных природных заповедников общей площадью 33,5 млн. га;</w:t>
      </w:r>
    </w:p>
    <w:p w:rsidR="00F972AF" w:rsidRPr="00D40AF5" w:rsidRDefault="00F972AF" w:rsidP="00AE24DD">
      <w:pPr>
        <w:pStyle w:val="1"/>
        <w:spacing w:line="360" w:lineRule="auto"/>
        <w:jc w:val="both"/>
        <w:rPr>
          <w:szCs w:val="28"/>
        </w:rPr>
      </w:pPr>
      <w:r w:rsidRPr="00D40AF5">
        <w:rPr>
          <w:szCs w:val="28"/>
        </w:rPr>
        <w:t>- 35 национальных парков площадью 7 млн. га.</w:t>
      </w:r>
    </w:p>
    <w:p w:rsidR="00F972AF" w:rsidRPr="00D40AF5" w:rsidRDefault="00F972AF" w:rsidP="00AE24DD">
      <w:pPr>
        <w:pStyle w:val="1"/>
        <w:spacing w:line="360" w:lineRule="auto"/>
        <w:jc w:val="both"/>
        <w:rPr>
          <w:szCs w:val="28"/>
        </w:rPr>
      </w:pPr>
      <w:r w:rsidRPr="00D40AF5">
        <w:rPr>
          <w:szCs w:val="28"/>
        </w:rPr>
        <w:t xml:space="preserve">          В непосредственном управлении 8 государственных природных заповедников находятся 8 государственных природных заказников федерального значения, функционирующих как структурные подразделения этих заповедников. В соответствии с действующим законодательством государственные природные заповедники и национальные парки имеют статус природоохранных, научно-исследовательских и эколого-просветительских учреждений, в которых трудятся свыше 8 тысяч штатных работников. Все 35 национальных парков и 95 (из 100) государственных природных заповедников находятся в ведении и управлении Министерства природных ресурсов Российской Федерации, 4 заповедника функционируют в системе Российской Академии наук, 1 заповедник - в системе Министерства образования Российской Федерации.</w:t>
      </w:r>
    </w:p>
    <w:p w:rsidR="00F972AF" w:rsidRPr="00D40AF5" w:rsidRDefault="00F972AF" w:rsidP="00AE24DD">
      <w:pPr>
        <w:pStyle w:val="1"/>
        <w:spacing w:line="360" w:lineRule="auto"/>
        <w:jc w:val="both"/>
        <w:rPr>
          <w:szCs w:val="28"/>
        </w:rPr>
      </w:pPr>
      <w:r w:rsidRPr="00D40AF5">
        <w:rPr>
          <w:szCs w:val="28"/>
        </w:rPr>
        <w:t xml:space="preserve">          </w:t>
      </w:r>
    </w:p>
    <w:p w:rsidR="00F972AF" w:rsidRPr="00D40AF5" w:rsidRDefault="00F972AF" w:rsidP="00AE24DD">
      <w:pPr>
        <w:pStyle w:val="1"/>
        <w:spacing w:line="360" w:lineRule="auto"/>
        <w:jc w:val="both"/>
        <w:rPr>
          <w:i/>
          <w:szCs w:val="28"/>
        </w:rPr>
      </w:pPr>
      <w:r w:rsidRPr="00D40AF5">
        <w:rPr>
          <w:i/>
          <w:szCs w:val="28"/>
        </w:rPr>
        <w:t>2) Развитие географической сети.</w:t>
      </w:r>
    </w:p>
    <w:p w:rsidR="00F972AF" w:rsidRPr="00D40AF5" w:rsidRDefault="00F972AF" w:rsidP="00AE24DD">
      <w:pPr>
        <w:pStyle w:val="1"/>
        <w:spacing w:line="360" w:lineRule="auto"/>
        <w:jc w:val="both"/>
        <w:rPr>
          <w:szCs w:val="28"/>
        </w:rPr>
      </w:pPr>
      <w:r w:rsidRPr="00D40AF5">
        <w:rPr>
          <w:szCs w:val="28"/>
        </w:rPr>
        <w:t xml:space="preserve">          Система государственных природных заповедников России формировалась, начиная с 1916 года и, по состоянию на 1 декабря 2002 г. включает 100 заповедников, расположенных на территориях 19 республик в составе Российской Федерации, 5 краев, 35 областей, автономной области, 7 автономных округов.</w:t>
      </w:r>
    </w:p>
    <w:p w:rsidR="00F972AF" w:rsidRPr="00D40AF5" w:rsidRDefault="00F972AF" w:rsidP="00AE24DD">
      <w:pPr>
        <w:pStyle w:val="1"/>
        <w:spacing w:line="360" w:lineRule="auto"/>
        <w:jc w:val="both"/>
        <w:rPr>
          <w:szCs w:val="28"/>
        </w:rPr>
      </w:pPr>
      <w:r w:rsidRPr="00D40AF5">
        <w:rPr>
          <w:szCs w:val="28"/>
        </w:rPr>
        <w:t xml:space="preserve">          Система национальных парков России начала формироваться значительно позже, с 1983 года и по состоянию на 1 декабря 2002 г. включала 35 национальных парков, расположенных на территориях 13 республик, 2 краев, 20 областей и 1 автономного округа. </w:t>
      </w:r>
    </w:p>
    <w:p w:rsidR="00F972AF" w:rsidRPr="00D40AF5" w:rsidRDefault="00F972AF" w:rsidP="00AE24DD">
      <w:pPr>
        <w:pStyle w:val="1"/>
        <w:spacing w:line="360" w:lineRule="auto"/>
        <w:jc w:val="both"/>
        <w:rPr>
          <w:szCs w:val="28"/>
        </w:rPr>
      </w:pPr>
      <w:r w:rsidRPr="00D40AF5">
        <w:rPr>
          <w:szCs w:val="28"/>
        </w:rPr>
        <w:t xml:space="preserve">          Начиная с 1992 года в стране было создано 26 новых заповедников и 18 национальных парков. Кроме того, за это время были расширены территории 22 заповедников и 1 национального парка.</w:t>
      </w:r>
    </w:p>
    <w:p w:rsidR="00F972AF" w:rsidRPr="00D40AF5" w:rsidRDefault="00F972AF" w:rsidP="00AE24DD">
      <w:pPr>
        <w:pStyle w:val="1"/>
        <w:spacing w:line="360" w:lineRule="auto"/>
        <w:jc w:val="both"/>
        <w:rPr>
          <w:szCs w:val="28"/>
        </w:rPr>
      </w:pPr>
      <w:r w:rsidRPr="00D40AF5">
        <w:rPr>
          <w:szCs w:val="28"/>
        </w:rPr>
        <w:t xml:space="preserve">          Распоряжением Правительства Российской Федерации от 23 мая 2001 г. N 725-р одобрен Перечень государственных природных заповедников и национальных парков, в соответствии с которым на территории Российской Федерации предусмотрено до 2010 года организовать 9 новых заповедников и 12 национальных парков. Особое внимание следует уделить расширению территорий заповедников Кавказского (Краснодарский край и Республика Адыгея), Тебердинского (Карачаево-Черкесская Республика), Катунского (Республика Алтай), "Кедровая падь" (Приморский край), Ханкайского (Приморский край), "Большая Кокшага" (Республика Мари Эл), Нижне-Свирского (Ленинградская область), "Шульган-Таш" (Республика Башкортостан), Астраханского (Астраханская область), Богдинско-Баскунчакского (Астраханская область), "Черные земли" (Республика Калмыкия), Ростовского (Ростовская область), Дагестанского (Республика Дагестан), Курильского (Сахалинская область), Саяно-Шушенского (Красноярский край), Лапландского (Мурманская область), "Белогорье" (Белгородская область).</w:t>
      </w:r>
    </w:p>
    <w:p w:rsidR="00F972AF" w:rsidRPr="00D40AF5" w:rsidRDefault="00F972AF" w:rsidP="00AE24DD">
      <w:pPr>
        <w:pStyle w:val="1"/>
        <w:spacing w:line="360" w:lineRule="auto"/>
        <w:jc w:val="both"/>
        <w:rPr>
          <w:szCs w:val="28"/>
        </w:rPr>
      </w:pPr>
      <w:r w:rsidRPr="00D40AF5">
        <w:rPr>
          <w:szCs w:val="28"/>
        </w:rPr>
        <w:t xml:space="preserve">          </w:t>
      </w:r>
    </w:p>
    <w:p w:rsidR="00F972AF" w:rsidRPr="00D40AF5" w:rsidRDefault="00F972AF" w:rsidP="00AE24DD">
      <w:pPr>
        <w:pStyle w:val="1"/>
        <w:spacing w:line="360" w:lineRule="auto"/>
        <w:jc w:val="both"/>
        <w:rPr>
          <w:i/>
          <w:szCs w:val="28"/>
        </w:rPr>
      </w:pPr>
      <w:r w:rsidRPr="00D40AF5">
        <w:rPr>
          <w:i/>
          <w:szCs w:val="28"/>
        </w:rPr>
        <w:t>3) Объекты всемирного культурного и природного наследия.</w:t>
      </w:r>
    </w:p>
    <w:p w:rsidR="00F972AF" w:rsidRPr="00D40AF5" w:rsidRDefault="00F972AF" w:rsidP="00AE24DD">
      <w:pPr>
        <w:pStyle w:val="1"/>
        <w:spacing w:line="360" w:lineRule="auto"/>
        <w:jc w:val="both"/>
        <w:rPr>
          <w:szCs w:val="28"/>
        </w:rPr>
      </w:pPr>
      <w:r w:rsidRPr="00D40AF5">
        <w:rPr>
          <w:szCs w:val="28"/>
        </w:rPr>
        <w:t xml:space="preserve">          Конвенция об охране всемирного культурного и природного наследия была принята на XVII сессии Генеральной конференции ЮНЕСКО 16 ноября 1972 г. и вступила в силу 17 декабря 1975 г. Основная ее цель - привлечение сил мирового сообщества для сохранения уникальных объектов культуры и природы. В 1975 г. Конвенцию ратифицировало 21 государство, за 25 лет ее существования к ней присоединилось еще 137 государств, и в настоящее время общее число государств - сторон Конвенции достигло 158. О значении Конвенции можно судить по следующему факту: среди природоохранных она является наиболее представительной по количеству государств-участников. </w:t>
      </w:r>
    </w:p>
    <w:p w:rsidR="00F972AF" w:rsidRPr="00D40AF5" w:rsidRDefault="00F972AF" w:rsidP="00AE24DD">
      <w:pPr>
        <w:pStyle w:val="1"/>
        <w:spacing w:line="360" w:lineRule="auto"/>
        <w:jc w:val="both"/>
        <w:rPr>
          <w:szCs w:val="28"/>
        </w:rPr>
      </w:pPr>
      <w:r w:rsidRPr="00D40AF5">
        <w:rPr>
          <w:szCs w:val="28"/>
        </w:rPr>
        <w:t xml:space="preserve">          Для повышения эффективности работы Конвенции в 1976 г. были образованы Комитет и Фонд всемирного наследия. Спустя два года первые культурные и природные объекты были включены в Список всемирного наследия - своеобразный фонд выдающихся памятников культуры и природы. </w:t>
      </w:r>
    </w:p>
    <w:p w:rsidR="00F972AF" w:rsidRPr="00D40AF5" w:rsidRDefault="00F972AF" w:rsidP="00AE24DD">
      <w:pPr>
        <w:pStyle w:val="1"/>
        <w:spacing w:line="360" w:lineRule="auto"/>
        <w:jc w:val="both"/>
        <w:rPr>
          <w:szCs w:val="28"/>
        </w:rPr>
      </w:pPr>
      <w:r w:rsidRPr="00D40AF5">
        <w:rPr>
          <w:szCs w:val="28"/>
        </w:rPr>
        <w:t xml:space="preserve">          Из природных территорий первыми получили статус объекта всемирного наследия Галапагосские острова, национальные парки "Йеллоустонский" (США), "На-ханни" (Канада) и "Симэн" (Эфиопия). За последние годы список стал репрезентативным как по представленным регионам планеты, так и по количеству объектов: к началу 2000 г. он включал 128 природных, 480 культурных и 22 природно-культурных объекта в 118 странах мира. Наибольшее количество культурных объектов в Списке имеют Италия и Испания, Америка и Австралия - самые богатые по природным объектам всемирного наследия. Под охраной Конвенции находятся такие всемирно известные памятники природы, как Ниагарский водопад, Большой Барьерный риф, Гавайские острова, Гранд-Каньон, гора Килиманджаро. </w:t>
      </w:r>
    </w:p>
    <w:p w:rsidR="00F972AF" w:rsidRPr="00D40AF5" w:rsidRDefault="00F972AF" w:rsidP="00AE24DD">
      <w:pPr>
        <w:pStyle w:val="1"/>
        <w:spacing w:line="360" w:lineRule="auto"/>
        <w:jc w:val="both"/>
        <w:rPr>
          <w:szCs w:val="28"/>
        </w:rPr>
      </w:pPr>
      <w:r w:rsidRPr="00D40AF5">
        <w:rPr>
          <w:szCs w:val="28"/>
        </w:rPr>
        <w:t xml:space="preserve">Безусловно, находиться в одном ряду с такими жемчужинами природы для любой природной территории почетно и престижно. И этого можно добиться. </w:t>
      </w:r>
    </w:p>
    <w:p w:rsidR="00F972AF" w:rsidRPr="00D40AF5" w:rsidRDefault="00F972AF" w:rsidP="00AE24DD">
      <w:pPr>
        <w:pStyle w:val="1"/>
        <w:spacing w:line="360" w:lineRule="auto"/>
        <w:jc w:val="both"/>
        <w:rPr>
          <w:szCs w:val="28"/>
        </w:rPr>
      </w:pPr>
      <w:r w:rsidRPr="00D40AF5">
        <w:rPr>
          <w:szCs w:val="28"/>
        </w:rPr>
        <w:t xml:space="preserve">          </w:t>
      </w:r>
    </w:p>
    <w:p w:rsidR="00F972AF" w:rsidRPr="00D40AF5" w:rsidRDefault="00F972AF" w:rsidP="00AE24DD">
      <w:pPr>
        <w:pStyle w:val="1"/>
        <w:spacing w:line="360" w:lineRule="auto"/>
        <w:jc w:val="both"/>
        <w:rPr>
          <w:szCs w:val="28"/>
        </w:rPr>
      </w:pPr>
      <w:r w:rsidRPr="00D40AF5">
        <w:rPr>
          <w:szCs w:val="28"/>
        </w:rPr>
        <w:t xml:space="preserve">          К концу 1996 г. еще около 6,5 млн га нетронутой природы России получило высший природоохранный статус. В Список были включены объекты "Озеро Байкал" и "Вулканы Камчатки". В 1998 г. Список пополнился еще одним российским природным комплексом - "Алтай - Золотые горы", а в декабре 1999 г. на XXIII сессии Комитета всемирного наследия было принято решение о включении в Список пятого российского природного объекта - "Западный Кавказ". </w:t>
      </w:r>
    </w:p>
    <w:p w:rsidR="00F972AF" w:rsidRPr="00D40AF5" w:rsidRDefault="00F972AF" w:rsidP="00AE24DD">
      <w:pPr>
        <w:pStyle w:val="1"/>
        <w:spacing w:line="360" w:lineRule="auto"/>
        <w:jc w:val="both"/>
        <w:rPr>
          <w:i/>
          <w:szCs w:val="28"/>
        </w:rPr>
      </w:pPr>
      <w:r w:rsidRPr="00D40AF5">
        <w:rPr>
          <w:i/>
          <w:szCs w:val="28"/>
        </w:rPr>
        <w:t>4) Особо охраняемые природные территории</w:t>
      </w:r>
    </w:p>
    <w:p w:rsidR="00F972AF" w:rsidRPr="00D40AF5" w:rsidRDefault="00F972AF" w:rsidP="00AE24DD">
      <w:pPr>
        <w:pStyle w:val="1"/>
        <w:spacing w:line="360" w:lineRule="auto"/>
        <w:jc w:val="both"/>
        <w:rPr>
          <w:szCs w:val="28"/>
        </w:rPr>
      </w:pPr>
      <w:r w:rsidRPr="00D40AF5">
        <w:rPr>
          <w:szCs w:val="28"/>
        </w:rPr>
        <w:t xml:space="preserve">          Особо охраняемые природные территории (ООПТ) относятся к объектам общенационального достояния и представляют собой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F972AF" w:rsidRPr="00D40AF5" w:rsidRDefault="00F972AF" w:rsidP="00AE24DD">
      <w:pPr>
        <w:pStyle w:val="1"/>
        <w:spacing w:line="360" w:lineRule="auto"/>
        <w:jc w:val="both"/>
        <w:rPr>
          <w:szCs w:val="28"/>
        </w:rPr>
      </w:pPr>
      <w:r w:rsidRPr="00D40AF5">
        <w:rPr>
          <w:szCs w:val="28"/>
        </w:rPr>
        <w:t xml:space="preserve">          По имеющимся оценкам ведущих международных организаций в конце 90-х годов в мире насчитывалось около 10 тыс. крупных охраняемых природных территорий всех видов. Общее число национальных парков при этом приближалось к 2000, а биосферных заповедников - к 350.</w:t>
      </w:r>
    </w:p>
    <w:p w:rsidR="00F972AF" w:rsidRPr="00D40AF5" w:rsidRDefault="00F972AF" w:rsidP="00AE24DD">
      <w:pPr>
        <w:pStyle w:val="1"/>
        <w:spacing w:line="360" w:lineRule="auto"/>
        <w:jc w:val="both"/>
        <w:rPr>
          <w:szCs w:val="28"/>
        </w:rPr>
      </w:pPr>
      <w:r w:rsidRPr="00D40AF5">
        <w:rPr>
          <w:szCs w:val="28"/>
        </w:rPr>
        <w:t xml:space="preserve">          С учетом особенностей режима и статуса, находящихся на них природоохранных учреждений обычно различают следующие категории указанных территорий: </w:t>
      </w:r>
    </w:p>
    <w:p w:rsidR="00F972AF" w:rsidRPr="00D40AF5" w:rsidRDefault="00F972AF" w:rsidP="00AE24DD">
      <w:pPr>
        <w:pStyle w:val="1"/>
        <w:spacing w:line="360" w:lineRule="auto"/>
        <w:jc w:val="both"/>
        <w:rPr>
          <w:szCs w:val="28"/>
        </w:rPr>
      </w:pPr>
      <w:r w:rsidRPr="00D40AF5">
        <w:rPr>
          <w:szCs w:val="28"/>
        </w:rPr>
        <w:t xml:space="preserve">- государственные природные заповедники, в том числе биосферные; </w:t>
      </w:r>
    </w:p>
    <w:p w:rsidR="00F972AF" w:rsidRPr="00D40AF5" w:rsidRDefault="00F972AF" w:rsidP="00AE24DD">
      <w:pPr>
        <w:pStyle w:val="1"/>
        <w:spacing w:line="360" w:lineRule="auto"/>
        <w:jc w:val="both"/>
        <w:rPr>
          <w:szCs w:val="28"/>
        </w:rPr>
      </w:pPr>
      <w:r w:rsidRPr="00D40AF5">
        <w:rPr>
          <w:szCs w:val="28"/>
        </w:rPr>
        <w:t xml:space="preserve">- национальные парки; </w:t>
      </w:r>
    </w:p>
    <w:p w:rsidR="00F972AF" w:rsidRPr="00D40AF5" w:rsidRDefault="00F972AF" w:rsidP="00AE24DD">
      <w:pPr>
        <w:pStyle w:val="1"/>
        <w:spacing w:line="360" w:lineRule="auto"/>
        <w:jc w:val="both"/>
        <w:rPr>
          <w:szCs w:val="28"/>
        </w:rPr>
      </w:pPr>
      <w:r w:rsidRPr="00D40AF5">
        <w:rPr>
          <w:szCs w:val="28"/>
        </w:rPr>
        <w:t xml:space="preserve">- природные парки; </w:t>
      </w:r>
    </w:p>
    <w:p w:rsidR="00F972AF" w:rsidRPr="00D40AF5" w:rsidRDefault="00F972AF" w:rsidP="00AE24DD">
      <w:pPr>
        <w:pStyle w:val="1"/>
        <w:spacing w:line="360" w:lineRule="auto"/>
        <w:jc w:val="both"/>
        <w:rPr>
          <w:szCs w:val="28"/>
        </w:rPr>
      </w:pPr>
      <w:r w:rsidRPr="00D40AF5">
        <w:rPr>
          <w:szCs w:val="28"/>
        </w:rPr>
        <w:t xml:space="preserve">- государственные природные заказники; </w:t>
      </w:r>
    </w:p>
    <w:p w:rsidR="00F972AF" w:rsidRPr="00D40AF5" w:rsidRDefault="00F972AF" w:rsidP="00AE24DD">
      <w:pPr>
        <w:pStyle w:val="1"/>
        <w:spacing w:line="360" w:lineRule="auto"/>
        <w:jc w:val="both"/>
        <w:rPr>
          <w:szCs w:val="28"/>
        </w:rPr>
      </w:pPr>
      <w:r w:rsidRPr="00D40AF5">
        <w:rPr>
          <w:szCs w:val="28"/>
        </w:rPr>
        <w:t xml:space="preserve">- памятники природы; </w:t>
      </w:r>
    </w:p>
    <w:p w:rsidR="00F972AF" w:rsidRPr="00D40AF5" w:rsidRDefault="00F972AF" w:rsidP="00AE24DD">
      <w:pPr>
        <w:pStyle w:val="1"/>
        <w:spacing w:line="360" w:lineRule="auto"/>
        <w:jc w:val="both"/>
        <w:rPr>
          <w:szCs w:val="28"/>
        </w:rPr>
      </w:pPr>
      <w:r w:rsidRPr="00D40AF5">
        <w:rPr>
          <w:szCs w:val="28"/>
        </w:rPr>
        <w:t xml:space="preserve">- дендрологические парки и ботанические сады; </w:t>
      </w:r>
    </w:p>
    <w:p w:rsidR="00F972AF" w:rsidRPr="00D40AF5" w:rsidRDefault="00F972AF" w:rsidP="00AE24DD">
      <w:pPr>
        <w:pStyle w:val="1"/>
        <w:spacing w:line="360" w:lineRule="auto"/>
        <w:jc w:val="both"/>
        <w:rPr>
          <w:szCs w:val="28"/>
        </w:rPr>
      </w:pPr>
      <w:r w:rsidRPr="00D40AF5">
        <w:rPr>
          <w:szCs w:val="28"/>
        </w:rPr>
        <w:t>- лечебно-оздоровительные местности и курорты.</w:t>
      </w:r>
    </w:p>
    <w:p w:rsidR="00F972AF" w:rsidRPr="00D40AF5" w:rsidRDefault="00F972AF" w:rsidP="00AE24DD">
      <w:pPr>
        <w:pStyle w:val="1"/>
        <w:spacing w:line="360" w:lineRule="auto"/>
        <w:jc w:val="both"/>
        <w:rPr>
          <w:szCs w:val="28"/>
        </w:rPr>
      </w:pPr>
      <w:r w:rsidRPr="00D40AF5">
        <w:rPr>
          <w:szCs w:val="28"/>
        </w:rPr>
        <w:t xml:space="preserve">          Первые две группы из вышеперечисленных территорий представляют особую значимость для охраны природы нашей страны.</w:t>
      </w:r>
    </w:p>
    <w:p w:rsidR="00F972AF" w:rsidRPr="00D40AF5" w:rsidRDefault="00F972AF" w:rsidP="00AE24DD">
      <w:pPr>
        <w:pStyle w:val="1"/>
        <w:spacing w:line="360" w:lineRule="auto"/>
        <w:jc w:val="both"/>
        <w:rPr>
          <w:szCs w:val="28"/>
        </w:rPr>
      </w:pPr>
      <w:r w:rsidRPr="00D40AF5">
        <w:rPr>
          <w:szCs w:val="28"/>
        </w:rPr>
        <w:t xml:space="preserve">          Правительство Российской Федерации, соответствующие органы исполнительной власти субъектов Федерации, органы местного самоуправления могут устанавливать и иные категории ООПТ.</w:t>
      </w:r>
    </w:p>
    <w:p w:rsidR="00F972AF" w:rsidRPr="00D40AF5" w:rsidRDefault="00F972AF" w:rsidP="00AE24DD">
      <w:pPr>
        <w:pStyle w:val="1"/>
        <w:spacing w:line="360" w:lineRule="auto"/>
        <w:jc w:val="both"/>
        <w:rPr>
          <w:szCs w:val="28"/>
        </w:rPr>
      </w:pPr>
      <w:r w:rsidRPr="00D40AF5">
        <w:rPr>
          <w:szCs w:val="28"/>
        </w:rPr>
        <w:t xml:space="preserve">          В целях защиты ООПТ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w:t>
      </w:r>
    </w:p>
    <w:p w:rsidR="00F972AF" w:rsidRPr="00D40AF5" w:rsidRDefault="00F972AF" w:rsidP="00AE24DD">
      <w:pPr>
        <w:pStyle w:val="1"/>
        <w:spacing w:line="360" w:lineRule="auto"/>
        <w:jc w:val="both"/>
        <w:rPr>
          <w:szCs w:val="28"/>
        </w:rPr>
      </w:pPr>
      <w:r w:rsidRPr="00D40AF5">
        <w:rPr>
          <w:szCs w:val="28"/>
        </w:rPr>
        <w:t xml:space="preserve">          ООПТ могут иметь федеральное, региональное или местное значение. ООПТ федерального значения являются федеральной собственностью и находятся в ведении федеральных органов государственной власти. ООПТ регионального значения являются собственностью субъектов Российской Федерации и находятся в ведении органов государственной власти субъектов Федерации. ООПТ местного значения являются собственностью муниципальных образований и находятся в ведении органов местного самоуправления.</w:t>
      </w:r>
    </w:p>
    <w:p w:rsidR="00F972AF" w:rsidRPr="00D40AF5" w:rsidRDefault="00F972AF" w:rsidP="00AE24DD">
      <w:pPr>
        <w:pStyle w:val="1"/>
        <w:spacing w:line="360" w:lineRule="auto"/>
        <w:jc w:val="both"/>
        <w:rPr>
          <w:szCs w:val="28"/>
        </w:rPr>
      </w:pPr>
      <w:r w:rsidRPr="00D40AF5">
        <w:rPr>
          <w:szCs w:val="28"/>
        </w:rPr>
        <w:t xml:space="preserve">          ООПТ неоднородны по своему природоохранному режиму и выполняемым функциям. В иерархической системе каждая категория ООПТ отличается способностью удержать от разрушения и серьезного изменения природный комплекс или отдельные его структурные части. </w:t>
      </w:r>
    </w:p>
    <w:p w:rsidR="00F972AF" w:rsidRPr="00D40AF5" w:rsidRDefault="00F972AF" w:rsidP="00AE24DD">
      <w:pPr>
        <w:pStyle w:val="2"/>
        <w:spacing w:before="0" w:line="360" w:lineRule="auto"/>
        <w:jc w:val="both"/>
        <w:rPr>
          <w:rFonts w:ascii="Times New Roman" w:hAnsi="Times New Roman"/>
          <w:b w:val="0"/>
          <w:i/>
          <w:color w:val="auto"/>
          <w:sz w:val="28"/>
          <w:szCs w:val="28"/>
        </w:rPr>
      </w:pPr>
      <w:r w:rsidRPr="00D40AF5">
        <w:rPr>
          <w:rFonts w:ascii="Times New Roman" w:hAnsi="Times New Roman"/>
          <w:b w:val="0"/>
          <w:i/>
          <w:color w:val="auto"/>
          <w:sz w:val="28"/>
          <w:szCs w:val="28"/>
        </w:rPr>
        <w:t>5) Государственные природные заповедники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Государственные природные заповедники являются природоохранными, научно-исследовательскими и эколого-просветительскими учреждениями, имеющими целью сохранение и изучение естественного хода природных процессов и явлений, генетического фонда растительного и животного мира, отдельных видов и сообществ растений и животных, типичных и уникальных экологических систем. Эти заповедники являются в России наиболее традиционной и жесткой формой территориальной охраны природы, имеющей приоритетное значение для сохранения биологического разнообразия.</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Земля, воды, недра, растительный и животный мир, находящиеся на территориях заповедников, предоставляются в пользование последних на правах, предусмотренных федеральными законами. Имущество заповедников является федеральной собственностью. Здания, сооружения, историко-культурные и другие объекты недвижимости закрепляются за заповедниками на правах оперативного управления. Запрещается изъятие или иное прекращение прав на земельные участки и другие природные ресурсы, которые включаются в заповедники. Природные ресурсы и недвижимое имущество заповедников полностью изымаются из оборота.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Положение о конкретном заповеднике, его статус утверждаются органом, уполномоченным на то Правительством Российской Федерации.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На территории заповедника запрещается любая деятельность, противоречащая задачам заповедника и режиму особой охраны его территории, установленному в положении о данном заповеднике; запрещается интродукция живых организмов в целях их акклиматизации.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На территориях заповедников допускаются мероприятия и деятельность, направленные на: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сохранение в естественном состоянии природных комплексов, восстановление и предотвращение изменений природных комплексов и их компонентов в результате антропогенного воздействия;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поддержание условий, обеспечивающих санитарную и противопожарную безопасность;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предотвращение условий, способных вызвать стихийные бедствия, угрожающие жизни людей и населенным пунктам;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осуществление экологического мониторинга;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выполнение научно-исследовательских задач;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ведение эколого-просветительской работы;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осуществление контрольно-надзорных функций.</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Сеть заповедников России создавалась в течение более восьмидесяти последних лет.</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На начало 1999 г. в стране официально действовало 99 заповедников общей площадью 33 152 082 га, в том числе морской акватории - 6 473 515 га. Сухопутная территория составила, соответственно, 26 678 567 га, что на 215 866 га, или на 0,8% превышает уровень предыдущего года.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К началу 2000 г. официальное количество государственных заповедников не изменилось. Общая их официальная площадь была на уровне 33 257 тыс. га, что составляет менее 1,6% от всей территории Российской Федерации.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 результате расширения площади ряда заповедников в 2000 г. их суммарная официальная территория, по оценке, превысила 33,5 млн. га.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Заповедники расположены на территории 18 из 21 республики в составе Российской Федерации, 5 из 6 краев, 35 из 49 областей, Еврейской автономной области и 7 из 10 автономных округов.</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 апреле 2000 г. площадь природного биосферного заповедника "Убсунурская котловина" (Республика Тыва) была увеличена на 283 558 га. Кроме того, правительством страны принято решение по расширению территории государственного природного заповедника "Ханкайский" на 1300 га. Проводились также и другие работы в этом направлении.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На рубеже 2000-2001 гг. Правительство Российской Федерации приняло официальное решение об образовании еще одного государственного природного заповедника "Эрзи" в Республике Ингушетия. Заповедник находится в системе МПР России; в соответствии с правительственным решением ему отведено почти 6 тыс. га земель.</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Статус государственных природных биосферных заповедников имеют государственные природные заповедники, которые входят в международную систему соответствующих резерватов, осуществляющих глобальный экологический мониторинг.</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Конкретный режим особой охраны территории биосферного полигона устанавливается в соответствии с положением о нем, утверждаемым государственными органами, в ведении которых находятся биосферные заповедники.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Проектирование и строительство объектов хозяйственной и иной деятельности во многих случаях проводится без положительного заключения государственной экологической экспертизы. Так, в настоящее время в нарушение законодательства Российской Федерации активизировалась деятельность Правительства Республики Адыгея по осуществлению проекта строительства автодороги "Майкоп-Дагомыс" через территорию Кавказского государственного биосферного заповедника.</w:t>
      </w:r>
    </w:p>
    <w:p w:rsidR="00F972AF" w:rsidRPr="00D40AF5" w:rsidRDefault="00F972AF" w:rsidP="00AE24DD">
      <w:pPr>
        <w:pStyle w:val="2"/>
        <w:spacing w:before="0" w:line="360" w:lineRule="auto"/>
        <w:jc w:val="both"/>
        <w:rPr>
          <w:rFonts w:ascii="Times New Roman" w:hAnsi="Times New Roman"/>
          <w:b w:val="0"/>
          <w:i/>
          <w:color w:val="auto"/>
          <w:sz w:val="28"/>
          <w:szCs w:val="28"/>
        </w:rPr>
      </w:pPr>
      <w:r w:rsidRPr="00D40AF5">
        <w:rPr>
          <w:rFonts w:ascii="Times New Roman" w:hAnsi="Times New Roman"/>
          <w:b w:val="0"/>
          <w:i/>
          <w:color w:val="auto"/>
          <w:sz w:val="28"/>
          <w:szCs w:val="28"/>
        </w:rPr>
        <w:t>6) Национальные парки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Национальные парки являются природоохранными, эколого-просветительскими и научно-исследовательскими учреждениями, территории которых включают в себя природные комплексы и объекты, имеющие особую экологическую, историческую и эстетическую ценность, и которые предназначены для использования в природоохранных, просветительских, научных и культурных целях и для регулируемого туризма.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Земля, воды, недра, растительный и животный мир, находящиеся на территории национальных парков, предоставляются в пользование паркам на правах, предусмотренных федеральными законами. Историко-культурные объекты, поставленные на государственную охрану в установленном порядке, передаются в пользование национальным паркам только по согласованию с государственным органом охраны памятников истории и культуры. В отдельных случаях в границах парков могут находиться земельные участки иных пользователей, а также собственников. Национальные парки имеют исключительное право приобретения указанных земель за счет средств федерального бюджета и иных не запрещенных законом источников. Эти парки относятся исключительно к объектам федеральной собственности. Здания, сооружения, историко-культурные и другие объекты недвижимости закрепляются за национальными парками на праве оперативного управления. Конкретный парк функционирует на основании положения, утверждаемого государственным органом, в ведении которого он находится, по согласованию со специально уполномоченным на то государственным органом Российской Федерации в области охраны окружающей природной среды. Вокруг национального парка создается охранная зона с ограниченным режимом природопользования.</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За рубежом национальные парки являются наиболее популярным видом ООПТ. В частности, в США история создания некоторых парков насчитывает более ста лет.</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 Российской Федерации национальные парки стали создаваться лишь с 1983 г. и явились новой для России формой территориальной охраны природы.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Идея их создания связана с совмещением широкого спектра задач: охраной природного и культурного наследия, организацией туризма, поиском путей устойчивого развития территории. Новая форма охраняемых территорий позволяет сберечь как уникальные природные комплексы, так и объекты историко-культурного значения. В то же время национальные парки предусматривают возможность посещения их большим количеством людей, ознакомления с природными и историко-культурными достопримечательностями, отдыха в живописных ландшафтах.</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Всего в Российской Федерации к началу 1999 г. функционировали 34 национальных парка, суммарная официально установленная площадь которых составляла 6784,6 тыс. га, а к началу 2000 г. - 35 парков общей площадью 6956 тыс. га.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Подавляющее большинство национальных парков находится в Европейской части Российской Федерации. Национальные парки образованы на территории 13 республик в составе Российской Федерации, 2 краев и 20 областей. Большинство национальных парков находилось в непосредственном подчинении Федеральной службы лесного хозяйства России и один - в ведении Правительства Москвы.</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 начале 1998 г. в системе Рослесхоза был создан новый национальный парк "Алания". Кроме того, в ведение Рослесхоза был передан Государственный природно-исторический национальный парк "Переславский", ранее находившийся в ведении Администрации Ярославской области.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 середине 1999 г. было принято решение об образовании национального парка "Алханай" в ведении Федеральной службы лесного хозяйства России на площади почти 140 тыс. га.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 марте 2000 г. постановлением Правительства Российской Федерации национальный природный парк "Лосиный остров" отнесен к особо охраняемой природной территории федерального значения и переименован в национальный парк "Лосиный остров".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На территориях национальных парков устанавливается дифференцированный режим особой охраны с учетом их природных, историко-культурных и иных особенностей. Исходя из указанных особенностей на территориях парков можно выделить функциональные различные зоны, в том числе заповедные, с режимом, характерным для природных заповедников. Вокруг парка выделяется также охранная зона, где хозяйственная деятельность должна согласовываться с администрацией парка.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Основную часть территории парков занимают земли, которые предоставляются им для управления и осуществления основной деятельности. Другие территории входят в границы парков, как правило, без изъятия их из хозяйственного использования. Обычно именно на этих землях находятся памятники культуры и истории, составляющие единое целое с окружающими природными комплексами.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B настоящее время из всех национальных парков в составе примерно 20 имеются земельные участки других собственников, владельцев и пользователей. Доля таких земель в ряде парков исключительно высока.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Сегодняшняя сеть национальных парков охватывает 7 физико-географических регионов, 11 областей и 27 провинций. В парках представлена растительность: равнин - таежные и широколиственно-хвойные леса, широколиственные леса; степи; гор - темнохвойные горные леса, светлохвойные горные леса, широколиственные горные леса; а также болот.</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Природные ресурсы национальных парков исключительно богаты и разнообразны. Природные комплексы, например, Сочинского национального парка включают до 1,5 тыс. видов сосудистых растений. В каждом парке охраняется до 200 видов птиц и до 50 видов млекопитающих. Национальный парк "Югыд ва", который входит в четверку самых крупных природных резерватов России, включает наибольший массив старовозрастных лесов в Европе и внесен в Список Всемирного природного наследия ЮНЕСКО.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Особое место в системе национальных парков занимают те, в которых под охрану поставлены многочисленные памятники культуры и истории. Это "Русский Север", где находятся всемирно известные Кирилло-Белозерский и Ферапонтов монастыри, "Кенозерский", где велика концентрация памятников деревянного русского зодчества, Переславский природно-исторический и др.</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С учетом природных, историко-культурных и иных особенностей национальных парков в них могут быть выделены функциональные различные зоны, в том числе: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заповедная, в пределах которой запрещены любая хозяйственная деятельность и рекреационное использование территории;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особо охраняемая, в пределах которой обеспечиваются условия для сохранения природных комплексов и объектов и на территории, которой допускается строго регулируемое посещение;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познавательного туризма, предназначенная для организации экологического просвещения и ознакомления с достопримечательными объектами парка;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рекреационная, предназначенная для отдыха;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охраны историко-культурных объектов, в пределах которой обеспечиваются условия для их сохранения;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обслуживания посетителей, предназначенная для размещения мест ночлега, палаточных лагерей и иных объектов туристского сервиса, культурного, бытового и информационного обслуживания посетителей;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хозяйственного назначения, в пределах которой осуществляется хозяйственная деятельность, необходимая для обеспечения функционирования парка.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 пределах заповедных зон национальных парков действует режим, в целом соответствующий режиму охраны заповедников. В границах рекреационной зоны национального парка могут находиться территории, предназначенные для спортивной и любительской охоты и рыболовства. При этом охотопользование на территориях парков осуществляется ими самостоятельно или путем предоставления охотничьих угодий в аренду другим охотопользователям.</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Следует иметь в виду, что образование национальных парков в ряде случаев имеет неоднозначный характер. В частности, развитие сети этих парков в Карелии в последнее время вступает в достаточно серьезные противоречия с функционированием лесопромышленного комплекса - основы экономики региона. При этом, по ряду оценок, организация ООПТ здесь находится под воздействием зарубежных неправительственных организаций, в определенной мере преследующих национальные социально-экономические интересы.</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В 1999 г. службой охраны парков было проведено 5228 коллективных рейдов, составлено 2462 протокола по различным нарушениям установленного режима, в том числе: за нарушение правил пожарной безопасности - 433, правил рыболовства - 624, незаконную охоту - 200, самовольную рубку - 433. У нарушителей режима изъято 2070 орудий лова и охоты, в том числе 109 единиц огнестрельного оружия.</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Следует также отметить, что в 1999 г. национальные парки посетили свыше 1,205 млн. человек, включая 21,4 тыс. иностранных туристов. К услугам посетителей действовали 74 гостиницы и 156 турбаз, 23 музея, 16 визит-центров, 92 лесных приюта, 76 экологических лагерей, 105 парковок для автомашин, 947 обустроенных мест отдыха.</w:t>
      </w:r>
    </w:p>
    <w:p w:rsidR="00F972AF" w:rsidRPr="00D40AF5" w:rsidRDefault="00F972AF" w:rsidP="00AE24DD">
      <w:pPr>
        <w:pStyle w:val="2"/>
        <w:spacing w:before="0" w:line="360" w:lineRule="auto"/>
        <w:jc w:val="both"/>
        <w:rPr>
          <w:rFonts w:ascii="Times New Roman" w:hAnsi="Times New Roman"/>
          <w:b w:val="0"/>
          <w:i/>
          <w:color w:val="auto"/>
          <w:sz w:val="28"/>
          <w:szCs w:val="28"/>
        </w:rPr>
      </w:pPr>
      <w:r w:rsidRPr="00D40AF5">
        <w:rPr>
          <w:rFonts w:ascii="Times New Roman" w:hAnsi="Times New Roman"/>
          <w:b w:val="0"/>
          <w:i/>
          <w:color w:val="auto"/>
          <w:sz w:val="28"/>
          <w:szCs w:val="28"/>
        </w:rPr>
        <w:t>7) Природные парки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Природные парки регионального значения - относительно новая категория ООПТ России. Они являются природоохранными рекреационными учреждениями, находящимися в ведении субъектов Федерации, территории которых включают природные комплексы и объекты, имеющие значительную экологическую и эстетическую ценность, и предназначенными для использования в природоохранных, просветительских и рекреационных целях. Парки располагаются на землях, предоставленных им в бессрочное пользование, в отдельных случаях - на землях иных пользователей, а также собственников.</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В настоящее время в число ООПТ, имеющих статус природных парков, в России включается 30 территорий.</w:t>
      </w:r>
    </w:p>
    <w:p w:rsidR="00F972AF" w:rsidRPr="00D40AF5" w:rsidRDefault="00F972AF" w:rsidP="00AE24DD">
      <w:pPr>
        <w:pStyle w:val="2"/>
        <w:spacing w:before="0" w:line="360" w:lineRule="auto"/>
        <w:jc w:val="both"/>
        <w:rPr>
          <w:rFonts w:ascii="Times New Roman" w:hAnsi="Times New Roman"/>
          <w:b w:val="0"/>
          <w:i/>
          <w:color w:val="auto"/>
          <w:sz w:val="28"/>
          <w:szCs w:val="28"/>
        </w:rPr>
      </w:pPr>
      <w:r w:rsidRPr="00D40AF5">
        <w:rPr>
          <w:rFonts w:ascii="Times New Roman" w:hAnsi="Times New Roman"/>
          <w:b w:val="0"/>
          <w:i/>
          <w:color w:val="auto"/>
          <w:sz w:val="28"/>
          <w:szCs w:val="28"/>
        </w:rPr>
        <w:t>8) Государственные природные заказники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Государственными природными заказниками являются территории, имеющие особое значение для сохранения либо восстановления природных комплексов или их компонентов и поддержания экологического баланса.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Государственные природные заказники могут быть федерального или регионального значения и иметь различный профиль. Ландшафтные заказники предназначены для сохранения и восстановления природных комплексов - сохранения и восстановления редких и исчезающих видов растений и животных; палеонтологические - сохранения ископаемых объектов; гидрологические - сохранения и восстановления ценных водных объектов и экологических систем; геологические - сохранения ценных объектов и комплексов неживой природы.</w:t>
      </w:r>
    </w:p>
    <w:p w:rsidR="00F972AF" w:rsidRPr="00D40AF5" w:rsidRDefault="00F972AF" w:rsidP="00AE24DD">
      <w:pPr>
        <w:pStyle w:val="2"/>
        <w:spacing w:before="0" w:line="360" w:lineRule="auto"/>
        <w:jc w:val="both"/>
        <w:rPr>
          <w:rFonts w:ascii="Times New Roman" w:hAnsi="Times New Roman"/>
          <w:b w:val="0"/>
          <w:i/>
          <w:color w:val="auto"/>
          <w:sz w:val="28"/>
          <w:szCs w:val="28"/>
        </w:rPr>
      </w:pPr>
      <w:r w:rsidRPr="00D40AF5">
        <w:rPr>
          <w:rFonts w:ascii="Times New Roman" w:hAnsi="Times New Roman"/>
          <w:b w:val="0"/>
          <w:i/>
          <w:color w:val="auto"/>
          <w:sz w:val="28"/>
          <w:szCs w:val="28"/>
        </w:rPr>
        <w:t>9) Памятники природы</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Памятниками природы могут быть объявлены участки суши и водного пространства, а также одиночные природные объекты, в том числе: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участки живописных местностей;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эталонные участки нетронутой природы;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участки с преобладанием культурного ландшафта;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места произрастания и обитания ценных, реликтовых, малочисленных, редких и исчезающих видов растений и животных;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лесные массивы и участки леса, особо ценные по своим характеристикам, а также образцы выдающихся достижений лесохозяйственной науки и практики;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природные объекты, играющие важную роль в поддержании гидрологического режима;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уникальные формы рельефа и связанные с ним природные;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геологические обнажения, имеющие особую научную ценность;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геолого-географические полигоны, в том числе классические участки с особо выразительными следами сейсмических явлений, а также обнажения разрывных и складчатых нарушений залегания горных пород;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местонахождения редких или особо ценных палеонтологических объектов;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участки рек, озер, водно-болотных комплексов, водохранилищ, морских акваторий, небольшие реки с поймами, озера, водохранилища и пруды;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природные гидроминеральные комплексы, термальные и минеральные водные источники, месторождения лечебных грязей;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береговые объекты; </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отдельные объекты живой и неживой природы.</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Памятники природы могут иметь федеральное, региональное или местное значение в зависимости от природоохранной, эстетической и иной ценности охраняемых природных комплексов и объектов.</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Как и заказники, эта категория ООПТ наиболее распространена на региональном уровне. Госконтроль за функционированием более 7,5 тыс. памятников природы регионального значения осуществляли территориальные органы МПР России, Госкомэкологии России, Рослесхоза.</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Кроме того, в Российской Федерации в 1998 г. насчитывалось 28 памятников природы федерального значения общей площадью 19,4 тыс. га. Государственный контроль за функционированием 18 памятников природы федерального значения, расположенных на землях лесного фонда, осуществляли органы Рослесхоза, а за функционированием остальных 10 памятников природы федерального значения - органы Госкомэкологии России.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Дендрологические парки и ботанические сады являются природоохранными учреждениями, в задачи которых входит создание специальных коллекций растений в целях сохранения разнообразия и обогащения растительного мира, а также осуществление научной, учебной и просветительской деятельности. Территории дендрологических парков и ботанических садов предназначаются только для выполнения их прямых задач, при этом земельные участки передаются в бессрочное пользование либо паркам, либо научно-исследовательским или образовательным учреждениям, в ведении которых они находятся.</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Ботанические сады и дендрологические парки осуществляют интродукцию растений природной флоры, изучают в стационарных условиях их экологию, биологию, разрабатывают научные основы декоративного садоводства, ландшафтной архитектуры, озеленения, введения дикорастущих растений в культуру, защиты интродуцированных растений от вредителей и болезней, а также разрабатывают методы и приемы селекции и агротехники по созданию устойчивых декоративных экспозиций, принципы организации искусственных фитоценозов и использования растений-интродуцентов для оптимизации техногенной среды.</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Дендрологические парки и ботанические сады могут быть федерального, регионального значения и образуются соответственно решениями исполнительных органов государственной власти Российской Федерации или представительных и исполнительных органов государственной власти соответствующих субъектов Федерации.</w:t>
      </w:r>
    </w:p>
    <w:p w:rsidR="00F972AF" w:rsidRPr="00D40AF5" w:rsidRDefault="00F972AF" w:rsidP="00AE24DD">
      <w:pPr>
        <w:pStyle w:val="2"/>
        <w:spacing w:before="0" w:line="360" w:lineRule="auto"/>
        <w:jc w:val="both"/>
        <w:rPr>
          <w:rFonts w:ascii="Times New Roman" w:hAnsi="Times New Roman"/>
          <w:b w:val="0"/>
          <w:color w:val="auto"/>
          <w:sz w:val="28"/>
          <w:szCs w:val="28"/>
        </w:rPr>
      </w:pPr>
      <w:r w:rsidRPr="00D40AF5">
        <w:rPr>
          <w:rFonts w:ascii="Times New Roman" w:hAnsi="Times New Roman"/>
          <w:b w:val="0"/>
          <w:color w:val="auto"/>
          <w:sz w:val="28"/>
          <w:szCs w:val="28"/>
        </w:rPr>
        <w:t xml:space="preserve">          Одной из основных проблем ботанических садов и дендропарков является сохранение территориальной целостности. Территории садов и парков часто представляются весьма привлекательными для реализации различных проектов, таких, как создание рекреационных объектов, строительство спортивных площадок, коттеджей, автостоянок, прокладка автострад и т.п.</w:t>
      </w:r>
    </w:p>
    <w:p w:rsidR="00F972AF" w:rsidRPr="00D40AF5" w:rsidRDefault="00F972AF" w:rsidP="00AE24DD">
      <w:pPr>
        <w:pStyle w:val="1"/>
        <w:spacing w:line="360" w:lineRule="auto"/>
        <w:jc w:val="both"/>
        <w:rPr>
          <w:b/>
          <w:szCs w:val="28"/>
        </w:rPr>
      </w:pPr>
      <w:r w:rsidRPr="00D40AF5">
        <w:rPr>
          <w:b/>
          <w:szCs w:val="28"/>
        </w:rPr>
        <w:t>Заключение</w:t>
      </w:r>
    </w:p>
    <w:p w:rsidR="00F972AF" w:rsidRPr="00D40AF5" w:rsidRDefault="00F972AF" w:rsidP="00AE24DD">
      <w:pPr>
        <w:pStyle w:val="1"/>
        <w:spacing w:line="360" w:lineRule="auto"/>
        <w:jc w:val="both"/>
        <w:rPr>
          <w:szCs w:val="28"/>
        </w:rPr>
      </w:pPr>
      <w:r w:rsidRPr="00D40AF5">
        <w:rPr>
          <w:szCs w:val="28"/>
        </w:rPr>
        <w:t xml:space="preserve">          В России десятилетиями развитие системы особо охраняемых природных территорий осуществлялось без реального учета практических интересов регионов, что создавало основу для бесчисленных конфликтов на всем протяжении отечественной истории заповедного дела, связанных главным образом с попытками отторжения природных участков от этих территорий либо вовлечение их в нежелательное хозяйственное использование.</w:t>
      </w:r>
    </w:p>
    <w:p w:rsidR="00F972AF" w:rsidRPr="00D40AF5" w:rsidRDefault="00F972AF" w:rsidP="00AE24DD">
      <w:pPr>
        <w:pStyle w:val="1"/>
        <w:spacing w:line="360" w:lineRule="auto"/>
        <w:jc w:val="both"/>
        <w:rPr>
          <w:szCs w:val="28"/>
        </w:rPr>
      </w:pPr>
      <w:r w:rsidRPr="00D40AF5">
        <w:rPr>
          <w:szCs w:val="28"/>
        </w:rPr>
        <w:t xml:space="preserve">          В значительной мере причина подобных конфликтов объясняется незнанием и непониманием соответствующими должностными лицами в регионах истинного значения, задач и специфики заповедников и национальных парков как охраняемых природных территорий и, одновременно, природоохранных, научно-исследовательских и эколого-просветительских учреждений. </w:t>
      </w:r>
    </w:p>
    <w:p w:rsidR="00F972AF" w:rsidRPr="00D40AF5" w:rsidRDefault="00F972AF" w:rsidP="00AE24DD">
      <w:pPr>
        <w:pStyle w:val="1"/>
        <w:spacing w:line="360" w:lineRule="auto"/>
        <w:jc w:val="both"/>
        <w:rPr>
          <w:szCs w:val="28"/>
        </w:rPr>
      </w:pPr>
      <w:r w:rsidRPr="00D40AF5">
        <w:rPr>
          <w:szCs w:val="28"/>
        </w:rPr>
        <w:t xml:space="preserve">          </w:t>
      </w:r>
      <w:r>
        <w:rPr>
          <w:szCs w:val="28"/>
        </w:rPr>
        <w:t>П</w:t>
      </w:r>
      <w:r w:rsidRPr="00D40AF5">
        <w:rPr>
          <w:szCs w:val="28"/>
        </w:rPr>
        <w:t>ольза для региона в связи с созданием заповедника и национального парка очевидна, но для этого имя заповедника и национального парка должно громко звучать, позитивная его деятельность должна быть понятна и известна самому широкому кругу лиц. Заповедники и национальные парки не могут быть в российских регионах инородными телами, они должны стремиться максимально органично влиться в инфраструктуру региона, максимально использовать в его интересах свой природоохранный, рекреационный, научный и интеллектуальный потенциал. Только так в с</w:t>
      </w:r>
      <w:r>
        <w:rPr>
          <w:szCs w:val="28"/>
        </w:rPr>
        <w:t xml:space="preserve">овременной России можно </w:t>
      </w:r>
      <w:r w:rsidRPr="00D40AF5">
        <w:rPr>
          <w:szCs w:val="28"/>
        </w:rPr>
        <w:t>обеспечить устойчивое существование заповедников и национальных парков без ущерба для их профильных природоохранных задач.</w:t>
      </w:r>
    </w:p>
    <w:p w:rsidR="00F972AF" w:rsidRPr="00D40AF5" w:rsidRDefault="00F972AF" w:rsidP="00AE24DD">
      <w:pPr>
        <w:spacing w:after="0" w:line="360" w:lineRule="auto"/>
        <w:jc w:val="both"/>
        <w:rPr>
          <w:rFonts w:ascii="Times New Roman" w:hAnsi="Times New Roman"/>
          <w:sz w:val="28"/>
          <w:szCs w:val="28"/>
        </w:rPr>
      </w:pPr>
    </w:p>
    <w:p w:rsidR="00F972AF" w:rsidRPr="00D40AF5" w:rsidRDefault="00F972AF" w:rsidP="00AE24DD">
      <w:pPr>
        <w:pStyle w:val="1"/>
        <w:spacing w:line="360" w:lineRule="auto"/>
        <w:jc w:val="both"/>
        <w:rPr>
          <w:b/>
          <w:szCs w:val="28"/>
        </w:rPr>
      </w:pPr>
      <w:r w:rsidRPr="00D40AF5">
        <w:rPr>
          <w:b/>
          <w:szCs w:val="28"/>
        </w:rPr>
        <w:t xml:space="preserve">Список </w:t>
      </w:r>
      <w:r>
        <w:rPr>
          <w:b/>
          <w:szCs w:val="28"/>
        </w:rPr>
        <w:t xml:space="preserve">использованной </w:t>
      </w:r>
      <w:r w:rsidRPr="00D40AF5">
        <w:rPr>
          <w:b/>
          <w:szCs w:val="28"/>
        </w:rPr>
        <w:t>литературы</w:t>
      </w:r>
      <w:r>
        <w:rPr>
          <w:b/>
          <w:szCs w:val="28"/>
        </w:rPr>
        <w:t>:</w:t>
      </w:r>
    </w:p>
    <w:p w:rsidR="00F972AF" w:rsidRPr="00D40AF5" w:rsidRDefault="00F972AF" w:rsidP="00AE24DD">
      <w:pPr>
        <w:pStyle w:val="1"/>
        <w:spacing w:line="360" w:lineRule="auto"/>
        <w:jc w:val="both"/>
        <w:rPr>
          <w:szCs w:val="28"/>
        </w:rPr>
      </w:pPr>
      <w:r w:rsidRPr="00D40AF5">
        <w:rPr>
          <w:szCs w:val="28"/>
        </w:rPr>
        <w:t xml:space="preserve">2. Международное право: Учебник / Отв. ред. Ю.М. Колосов, В.И. Кузнецов. - М.: Международные отношения, 2001. </w:t>
      </w:r>
    </w:p>
    <w:p w:rsidR="00F972AF" w:rsidRPr="00D40AF5" w:rsidRDefault="00F972AF" w:rsidP="00AE24DD">
      <w:pPr>
        <w:pStyle w:val="1"/>
        <w:spacing w:line="360" w:lineRule="auto"/>
        <w:jc w:val="both"/>
        <w:rPr>
          <w:szCs w:val="28"/>
        </w:rPr>
      </w:pPr>
      <w:r w:rsidRPr="00D40AF5">
        <w:rPr>
          <w:szCs w:val="28"/>
        </w:rPr>
        <w:t>3. Международные нормативные акты ЮНЕСКО, М., 1999.</w:t>
      </w:r>
    </w:p>
    <w:p w:rsidR="00F972AF" w:rsidRPr="00D40AF5" w:rsidRDefault="00F972AF" w:rsidP="00AE24DD">
      <w:pPr>
        <w:pStyle w:val="1"/>
        <w:spacing w:line="360" w:lineRule="auto"/>
        <w:jc w:val="both"/>
        <w:rPr>
          <w:szCs w:val="28"/>
        </w:rPr>
      </w:pPr>
      <w:r w:rsidRPr="00D40AF5">
        <w:rPr>
          <w:szCs w:val="28"/>
        </w:rPr>
        <w:t>4. Международные нормативные акты ЮНЕСКО / Сост.И.Д.Никулин. - М.: Изд. фирма “ Логос ”, 2002.</w:t>
      </w:r>
    </w:p>
    <w:p w:rsidR="00F972AF" w:rsidRPr="00363E45" w:rsidRDefault="00F972AF" w:rsidP="00AE24DD">
      <w:pPr>
        <w:spacing w:after="0" w:line="360" w:lineRule="auto"/>
        <w:jc w:val="both"/>
        <w:rPr>
          <w:rFonts w:ascii="Times New Roman" w:hAnsi="Times New Roman"/>
          <w:sz w:val="28"/>
          <w:szCs w:val="28"/>
        </w:rPr>
      </w:pPr>
    </w:p>
    <w:p w:rsidR="00F972AF" w:rsidRPr="00363E45" w:rsidRDefault="00F972AF" w:rsidP="00AE24DD">
      <w:pPr>
        <w:spacing w:after="0" w:line="360" w:lineRule="auto"/>
        <w:jc w:val="both"/>
        <w:rPr>
          <w:rFonts w:ascii="Times New Roman" w:hAnsi="Times New Roman"/>
          <w:sz w:val="28"/>
          <w:szCs w:val="28"/>
        </w:rPr>
      </w:pPr>
    </w:p>
    <w:p w:rsidR="00F972AF" w:rsidRPr="00363E45" w:rsidRDefault="00F972AF" w:rsidP="00AE24DD">
      <w:pPr>
        <w:spacing w:after="0" w:line="360" w:lineRule="auto"/>
        <w:jc w:val="both"/>
        <w:rPr>
          <w:rFonts w:ascii="Times New Roman" w:hAnsi="Times New Roman"/>
          <w:sz w:val="28"/>
          <w:szCs w:val="28"/>
        </w:rPr>
      </w:pPr>
    </w:p>
    <w:p w:rsidR="00F972AF" w:rsidRDefault="00F972AF">
      <w:bookmarkStart w:id="0" w:name="_GoBack"/>
      <w:bookmarkEnd w:id="0"/>
    </w:p>
    <w:sectPr w:rsidR="00F972AF" w:rsidSect="00AE24D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1251"/>
    <w:multiLevelType w:val="hybridMultilevel"/>
    <w:tmpl w:val="24E264EC"/>
    <w:lvl w:ilvl="0" w:tplc="B288AE1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6B3E7321"/>
    <w:multiLevelType w:val="hybridMultilevel"/>
    <w:tmpl w:val="161EDE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4DD"/>
    <w:rsid w:val="001E5605"/>
    <w:rsid w:val="00363E45"/>
    <w:rsid w:val="003F1E81"/>
    <w:rsid w:val="008151F2"/>
    <w:rsid w:val="00870656"/>
    <w:rsid w:val="008B5844"/>
    <w:rsid w:val="00AE24DD"/>
    <w:rsid w:val="00B30037"/>
    <w:rsid w:val="00D17686"/>
    <w:rsid w:val="00D40AF5"/>
    <w:rsid w:val="00D6499D"/>
    <w:rsid w:val="00E30A66"/>
    <w:rsid w:val="00F9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C4169E-D49D-4F3A-85C1-15E9CFA0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656"/>
    <w:pPr>
      <w:spacing w:after="200" w:line="276" w:lineRule="auto"/>
    </w:pPr>
    <w:rPr>
      <w:rFonts w:eastAsia="Times New Roman"/>
      <w:sz w:val="22"/>
      <w:szCs w:val="22"/>
      <w:lang w:eastAsia="en-US"/>
    </w:rPr>
  </w:style>
  <w:style w:type="paragraph" w:styleId="1">
    <w:name w:val="heading 1"/>
    <w:basedOn w:val="a"/>
    <w:next w:val="a"/>
    <w:link w:val="10"/>
    <w:qFormat/>
    <w:rsid w:val="00AE24DD"/>
    <w:pPr>
      <w:keepNext/>
      <w:spacing w:after="0" w:line="240" w:lineRule="auto"/>
      <w:jc w:val="center"/>
      <w:outlineLvl w:val="0"/>
    </w:pPr>
    <w:rPr>
      <w:rFonts w:ascii="Times New Roman" w:eastAsia="Calibri" w:hAnsi="Times New Roman"/>
      <w:sz w:val="28"/>
      <w:szCs w:val="24"/>
    </w:rPr>
  </w:style>
  <w:style w:type="paragraph" w:styleId="2">
    <w:name w:val="heading 2"/>
    <w:basedOn w:val="a"/>
    <w:next w:val="a"/>
    <w:link w:val="20"/>
    <w:qFormat/>
    <w:rsid w:val="00AE24DD"/>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E24DD"/>
    <w:rPr>
      <w:rFonts w:ascii="Times New Roman" w:hAnsi="Times New Roman" w:cs="Times New Roman"/>
      <w:sz w:val="24"/>
      <w:szCs w:val="24"/>
    </w:rPr>
  </w:style>
  <w:style w:type="character" w:customStyle="1" w:styleId="20">
    <w:name w:val="Заголовок 2 Знак"/>
    <w:basedOn w:val="a0"/>
    <w:link w:val="2"/>
    <w:locked/>
    <w:rsid w:val="00AE24DD"/>
    <w:rPr>
      <w:rFonts w:ascii="Cambria" w:hAnsi="Cambria" w:cs="Times New Roman"/>
      <w:b/>
      <w:bCs/>
      <w:color w:val="4F81BD"/>
      <w:sz w:val="26"/>
      <w:szCs w:val="26"/>
      <w:lang w:val="x-none" w:eastAsia="ru-RU"/>
    </w:rPr>
  </w:style>
  <w:style w:type="paragraph" w:customStyle="1" w:styleId="11">
    <w:name w:val="Абзац списка1"/>
    <w:basedOn w:val="a"/>
    <w:rsid w:val="00AE24DD"/>
    <w:pPr>
      <w:ind w:left="720"/>
      <w:contextualSpacing/>
    </w:pPr>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4682</Words>
  <Characters>26690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тема   «Особо охраняемые природные территории и национальные парки»</vt:lpstr>
    </vt:vector>
  </TitlesOfParts>
  <Company>Kraftway</Company>
  <LinksUpToDate>false</LinksUpToDate>
  <CharactersWithSpaces>31310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«Особо охраняемые природные территории и национальные парки»</dc:title>
  <dc:subject/>
  <dc:creator>Румина</dc:creator>
  <cp:keywords/>
  <dc:description/>
  <cp:lastModifiedBy>admin</cp:lastModifiedBy>
  <cp:revision>2</cp:revision>
  <dcterms:created xsi:type="dcterms:W3CDTF">2014-04-07T01:42:00Z</dcterms:created>
  <dcterms:modified xsi:type="dcterms:W3CDTF">2014-04-07T01:42:00Z</dcterms:modified>
</cp:coreProperties>
</file>