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2B" w:rsidRDefault="00B10BE1">
      <w:pPr>
        <w:widowControl w:val="0"/>
        <w:spacing w:before="120"/>
        <w:jc w:val="center"/>
        <w:rPr>
          <w:b/>
          <w:bCs/>
          <w:color w:val="000000"/>
          <w:sz w:val="32"/>
          <w:szCs w:val="32"/>
        </w:rPr>
      </w:pPr>
      <w:r>
        <w:rPr>
          <w:rStyle w:val="a3"/>
          <w:b/>
          <w:bCs/>
          <w:i w:val="0"/>
          <w:iCs w:val="0"/>
          <w:color w:val="000000"/>
          <w:sz w:val="32"/>
          <w:szCs w:val="32"/>
        </w:rPr>
        <w:t>Экохимия</w:t>
      </w:r>
    </w:p>
    <w:p w:rsidR="005C542B" w:rsidRDefault="00B10BE1">
      <w:pPr>
        <w:widowControl w:val="0"/>
        <w:spacing w:before="120"/>
        <w:ind w:firstLine="567"/>
        <w:jc w:val="both"/>
        <w:rPr>
          <w:color w:val="000000"/>
          <w:sz w:val="24"/>
          <w:szCs w:val="24"/>
        </w:rPr>
      </w:pPr>
      <w:r>
        <w:rPr>
          <w:color w:val="000000"/>
          <w:sz w:val="24"/>
          <w:szCs w:val="24"/>
        </w:rPr>
        <w:t>На всех стадиях своего развития человек был тесно связан с окружающим миром. Но с тех пор как появилось высокоиндустри альное общество, опасное вмешательство человека в природу резко усилилось, расширился объём этого вмешательства, оно стало многообразнее и сейчас грозит стать глобальной опасностью для человечества. Расход невозобновимых видов сырья повышается, все больше пахотных земель выбывает из экономики, так на них строятся города и заводы. Человеку приходится все больше вмешиваться в хозяйство биосферы той части нашей планеты, в которой существует жизнь. Биосфера Земли в настоящее время подвергается нарастающему антропогенному воздействию.При этом можно выделить несколько наиболее существенных процессов, любой из которых не улучшает экологическую ситуацию на планете.</w:t>
      </w:r>
    </w:p>
    <w:p w:rsidR="005C542B" w:rsidRDefault="00B10BE1">
      <w:pPr>
        <w:widowControl w:val="0"/>
        <w:spacing w:before="120"/>
        <w:jc w:val="center"/>
        <w:rPr>
          <w:b/>
          <w:bCs/>
          <w:color w:val="000000"/>
          <w:sz w:val="28"/>
          <w:szCs w:val="28"/>
        </w:rPr>
      </w:pPr>
      <w:r>
        <w:rPr>
          <w:b/>
          <w:bCs/>
          <w:color w:val="000000"/>
          <w:sz w:val="28"/>
          <w:szCs w:val="28"/>
        </w:rPr>
        <w:t xml:space="preserve">Химическое загрязнение биосферы. </w:t>
      </w:r>
    </w:p>
    <w:p w:rsidR="005C542B" w:rsidRDefault="00B10BE1">
      <w:pPr>
        <w:widowControl w:val="0"/>
        <w:spacing w:before="120"/>
        <w:ind w:firstLine="567"/>
        <w:jc w:val="both"/>
        <w:rPr>
          <w:color w:val="000000"/>
          <w:sz w:val="24"/>
          <w:szCs w:val="24"/>
        </w:rPr>
      </w:pPr>
      <w:r>
        <w:rPr>
          <w:color w:val="000000"/>
          <w:sz w:val="24"/>
          <w:szCs w:val="24"/>
        </w:rPr>
        <w:t xml:space="preserve"> Свой реферат я начну с обзора тех факторов, которые приводят к ухудшению состояния одной из важнейших составляющих биосферы атмосферы . Человек загрязняет атмосферу уже тысячелетиями, однако последствия употребления огня, которым он пользовался весь этот период, были незначительны. Приходилось мириться с тем, что дым мешал дыханию и что сажа ложилась черным покровом на потолке и стенах жилища. Получаемое тепло было для человека важнее, чем чистый воздух и незакопченные стены пещеры. Это начальное загрязнение воздуха не представляло проблемы, ибо люди обитали тогда небольшими группами, занимая неизмерно обширную нетронутую природную среду. И даже значительное сосредоточение людей на сравнительно небольшой территории, как это было в классической древности, не сопровождалось еще серьезными последствиями. Так было вплоть до начала девятнадцатого века. Лишь за последние сто лет развитие развитие промышленности "одарило" нас такими производственными процессами, последствия которых вначале человек еще не мог себе представить. Возникли города-миллионеры, рост которых остановить нельзя. Все это результат великих изобретений и завоеваний человека. В основном существуют три основных источника загрязнения атмосферы: промышленность, бытовые котельные, транспорт. Доля каждого из этих источников в общем загрязнении воздуха сильно различается в зависимости от места. Сейчас общепризнанно, что наиболее сильно загрязняет воздух промышленное производство. Источники загрязнений теплоэлектростанции, которые вместе с дымом выбрасывают в воздух сернистый и углекислый газ; металлургические предприятия, особенно цветной металлургии, которые выбрасывают в воздухоксилы азота, сероводород, хлор, фтор, аммиак, соединения фосфора, частицы и соединения ртути и мышьяка; химические и цементные заводы. Вредные газы попадают в воздух в результате сжигания топлива для нужд промышленности, отопления жилищ, работы транспорта, сжигания и переработки бытовых и промышленных отходов. Атмосферные загрязнителиразделяют на первичные, поступающие непосредственно в  атмосферу, и вторичные, являющиеся результатом превращения последних. Так, поступающий в атмосферу сернистый газ окисляется до серного ангидрида, который взаимодействует с парами воды и образует капельки серной кислоты. При взаимодействии серного ангидрида с аммиаком образуются кристаллы сульфата аммония. Подобным образом, в результате химических, фотохимических, физико-химических реакций между загрязняющими веществами и компонентами атмосферы, образуются другие вторичные признаки. Основным источником пирогенного загрязнения на планете являются тепловые электростанции, металлургические и химические предприятия, котельные установки, потребляющие более 170% 0ежегодно добываемого твердого и жидкого топлива. Основными вредными примесями пирогенного происхождения являются следующие: _ 3а) Оксид углерода . 0. Получается при неполном сгорании углеродистых веществ. В воздух он попадает в результате сжигания твердых отходов, с выхлопными газами и выбросами промышленных предприятий. Ежегодно этого газа поступает в атмосферу не менее 1250 млн.т. 0Оксид углерода является соединением, активно реагирующим с составными частями атмосферы и способствует повышению температуры на планете, и созданию парникового эффек та. _ 3б) Сернистый ангидрид. . 0Выделяется в процессе сгорания серусодержащего топлива или переработки сернистых руд (до 170 1млн.т. 0в год). Часть соединений серы выделяется при горении органических остатков в горнорудных отвалах. Только в США общее количество выброшенного в атмосферу сернистого ангидрида составило 1 65 процентов 0 от общемирового выброса. _ 3в) Серный ангидрид. . 0Образуется при окислении сернистого ангидрида. Конечным продуктом реакции является аэрозоль или раствор серной кислоты в дождевой воде, который подкисляет почву, обостряет заболевания дыхательных путей человека. Выпадение аэрозоля серной кислоты из дымовых факелов химических предприятий отмечается при низкой облачности и высокой влажности воздуха. Листовые пластинки растений, произрастающих на расстоянии менее 11 км. 0от таких предприятий, обычно бывают густо усеяны мелкими некротическими пятнами, образовавшихся в местах оседания капель серной кислоты. Пирометаллургические предприятия цветной и черной металлургии, а также ТЭС ежегод 6 но выбрасывают в атмосферу 1десятки миллионов тонн 0серного ангидрида. _ 3г) Сероводород и сероуглерод. . 0Поступают в атмосферу разделно или вместе в другими соединениями серы. Основными источниками выброса являются предприятия по изготовлению искусственного волокна, сахара,коксохимические, нефтеперерабатывающие, а также нефтепромыслы. В атмосфере при взаимодействии с другими загрязнителями подвергаются медленному окислению до серного ангидрида. _ 3д) Оксилы азота. . 0Основными источниками выброса являются предприятия, производящие азотные удобрения, азотную кислоту и нитраты, анилиновые красители, нитросоединения, вискозный шелк, целлулоид. Количество оксилов азота, поступающих в атмосферу, составляет 1 20 млн.т. 0 в год. _ 3е) Соединения фтора. . 0Источниками загрязнения являютсяпредприятия по производству алюминия, эмалей, стекла, керамики, стали, фосфорных удобрений. Фторосодержащие вещества поступают в атмосферу в виде газообразных соединений фтороводорода или пыли фторида натрия и кальция. Соединения характеризуются токсическим эффектом. Производные фтора являются сильными инсектицидами. _ 3ж) Соединения хлора. . 0Поступают в атмосферу от химических предприятий, производящих соляную кислоту, хлоросодержащие пестициды, органические красители, гидролизный спирт, хлорную известь, соду. В атмосфере встречаются как примесь молекулы хлора и паров соляной кислоты. Токсичность хлора определяется видом соединений и их концентрацией. В металлургической промышленности при выплавке чугуна и при переработке его на сталь происходит выброс в атмосферу различных тяжелых металлов и ядовитых газов. Так, в расчете на 11 т. 0передельного чугуна выделяется кроме 12,7 кг. 0сернистого газа и 14,5 кг. 0пылевых частиц, определяющих количество соединений мышьяка, фосфора, сурьмы, свинца, паров ртути и редких металлов,смоляных веществ и цианистого водорода. _ 3Аэрозольное загрязнение атмосферы Аэрозоли это твердые или жидкие частицы, находящиеся во взвешенном состоянии в воздухе. Твердые компоненты аэрозолей в ряде случаев особенно опасны для организмов, а у людей вы 7 зывают специфические заболевания. В атмосфере аэрозольные загрязнения воспринимаются в виде дыма, тумана, мглы или дымки. Значительная часть аэрозолей образуется в атмосфере при взаимодействии твердых и жидких частиц между собой или с водяным паром. Средний размер аэрозольных частиц составляет 11-5 1мкм. 0В атмосферу Земли ежегодно поступает около 11 куб.км. 0пылевидныхчастиц искусственного происхождения. Большое количество пылевых частиц образуется также в ходе производственной деятельности людей. Сведения о некоторых источниках техногенной пыли приведены ниже: </w:t>
      </w:r>
    </w:p>
    <w:p w:rsidR="005C542B" w:rsidRDefault="00B10BE1">
      <w:pPr>
        <w:widowControl w:val="0"/>
        <w:spacing w:before="120"/>
        <w:ind w:firstLine="567"/>
        <w:jc w:val="both"/>
        <w:rPr>
          <w:color w:val="000000"/>
          <w:sz w:val="24"/>
          <w:szCs w:val="24"/>
        </w:rPr>
      </w:pPr>
      <w:r>
        <w:rPr>
          <w:color w:val="000000"/>
          <w:sz w:val="24"/>
          <w:szCs w:val="24"/>
        </w:rPr>
        <w:t xml:space="preserve">Производственный процесс выброс пыли, млн.т./год </w:t>
      </w:r>
    </w:p>
    <w:p w:rsidR="005C542B" w:rsidRDefault="00B10BE1">
      <w:pPr>
        <w:widowControl w:val="0"/>
        <w:spacing w:before="120"/>
        <w:ind w:firstLine="567"/>
        <w:jc w:val="both"/>
        <w:rPr>
          <w:color w:val="000000"/>
          <w:sz w:val="24"/>
          <w:szCs w:val="24"/>
        </w:rPr>
      </w:pPr>
      <w:r>
        <w:rPr>
          <w:color w:val="000000"/>
          <w:sz w:val="24"/>
          <w:szCs w:val="24"/>
        </w:rPr>
        <w:t xml:space="preserve">Сжигание каменного угля 93,60 </w:t>
      </w:r>
    </w:p>
    <w:p w:rsidR="005C542B" w:rsidRDefault="00B10BE1">
      <w:pPr>
        <w:widowControl w:val="0"/>
        <w:spacing w:before="120"/>
        <w:ind w:firstLine="567"/>
        <w:jc w:val="both"/>
        <w:rPr>
          <w:color w:val="000000"/>
          <w:sz w:val="24"/>
          <w:szCs w:val="24"/>
        </w:rPr>
      </w:pPr>
      <w:r>
        <w:rPr>
          <w:color w:val="000000"/>
          <w:sz w:val="24"/>
          <w:szCs w:val="24"/>
        </w:rPr>
        <w:t>Выплавка чугуна 20,21</w:t>
      </w:r>
    </w:p>
    <w:p w:rsidR="005C542B" w:rsidRDefault="00B10BE1">
      <w:pPr>
        <w:widowControl w:val="0"/>
        <w:spacing w:before="120"/>
        <w:ind w:firstLine="567"/>
        <w:jc w:val="both"/>
        <w:rPr>
          <w:color w:val="000000"/>
          <w:sz w:val="24"/>
          <w:szCs w:val="24"/>
        </w:rPr>
      </w:pPr>
      <w:r>
        <w:rPr>
          <w:color w:val="000000"/>
          <w:sz w:val="24"/>
          <w:szCs w:val="24"/>
        </w:rPr>
        <w:t xml:space="preserve">Выплавка меди (без очистки) 6,23 </w:t>
      </w:r>
    </w:p>
    <w:p w:rsidR="005C542B" w:rsidRDefault="00B10BE1">
      <w:pPr>
        <w:widowControl w:val="0"/>
        <w:spacing w:before="120"/>
        <w:ind w:firstLine="567"/>
        <w:jc w:val="both"/>
        <w:rPr>
          <w:color w:val="000000"/>
          <w:sz w:val="24"/>
          <w:szCs w:val="24"/>
        </w:rPr>
      </w:pPr>
      <w:r>
        <w:rPr>
          <w:color w:val="000000"/>
          <w:sz w:val="24"/>
          <w:szCs w:val="24"/>
        </w:rPr>
        <w:t xml:space="preserve">Выплавка цинка 0,18 </w:t>
      </w:r>
    </w:p>
    <w:p w:rsidR="005C542B" w:rsidRDefault="00B10BE1">
      <w:pPr>
        <w:widowControl w:val="0"/>
        <w:spacing w:before="120"/>
        <w:ind w:firstLine="567"/>
        <w:jc w:val="both"/>
        <w:rPr>
          <w:color w:val="000000"/>
          <w:sz w:val="24"/>
          <w:szCs w:val="24"/>
        </w:rPr>
      </w:pPr>
      <w:r>
        <w:rPr>
          <w:color w:val="000000"/>
          <w:sz w:val="24"/>
          <w:szCs w:val="24"/>
        </w:rPr>
        <w:t xml:space="preserve">Выплавка олова (без очистки) 0,004 </w:t>
      </w:r>
    </w:p>
    <w:p w:rsidR="005C542B" w:rsidRDefault="00B10BE1">
      <w:pPr>
        <w:widowControl w:val="0"/>
        <w:spacing w:before="120"/>
        <w:ind w:firstLine="567"/>
        <w:jc w:val="both"/>
        <w:rPr>
          <w:color w:val="000000"/>
          <w:sz w:val="24"/>
          <w:szCs w:val="24"/>
        </w:rPr>
      </w:pPr>
      <w:r>
        <w:rPr>
          <w:color w:val="000000"/>
          <w:sz w:val="24"/>
          <w:szCs w:val="24"/>
        </w:rPr>
        <w:t xml:space="preserve">Выплавка свинца 0,13 </w:t>
      </w:r>
    </w:p>
    <w:p w:rsidR="005C542B" w:rsidRDefault="00B10BE1">
      <w:pPr>
        <w:widowControl w:val="0"/>
        <w:spacing w:before="120"/>
        <w:ind w:firstLine="567"/>
        <w:jc w:val="both"/>
        <w:rPr>
          <w:color w:val="000000"/>
          <w:sz w:val="24"/>
          <w:szCs w:val="24"/>
        </w:rPr>
      </w:pPr>
      <w:r>
        <w:rPr>
          <w:color w:val="000000"/>
          <w:sz w:val="24"/>
          <w:szCs w:val="24"/>
        </w:rPr>
        <w:t xml:space="preserve">Производство цемента 53,37 </w:t>
      </w:r>
    </w:p>
    <w:p w:rsidR="005C542B" w:rsidRDefault="00B10BE1">
      <w:pPr>
        <w:widowControl w:val="0"/>
        <w:spacing w:before="120"/>
        <w:jc w:val="center"/>
        <w:rPr>
          <w:b/>
          <w:bCs/>
          <w:color w:val="000000"/>
          <w:sz w:val="28"/>
          <w:szCs w:val="28"/>
        </w:rPr>
      </w:pPr>
      <w:r>
        <w:rPr>
          <w:b/>
          <w:bCs/>
          <w:color w:val="000000"/>
          <w:sz w:val="28"/>
          <w:szCs w:val="28"/>
        </w:rPr>
        <w:t>Загрязнение воздуха</w:t>
      </w:r>
    </w:p>
    <w:p w:rsidR="005C542B" w:rsidRDefault="00B10BE1">
      <w:pPr>
        <w:widowControl w:val="0"/>
        <w:spacing w:before="120"/>
        <w:ind w:firstLine="567"/>
        <w:jc w:val="both"/>
        <w:rPr>
          <w:color w:val="000000"/>
          <w:sz w:val="24"/>
          <w:szCs w:val="24"/>
        </w:rPr>
      </w:pPr>
      <w:r>
        <w:rPr>
          <w:color w:val="000000"/>
          <w:sz w:val="24"/>
          <w:szCs w:val="24"/>
        </w:rPr>
        <w:t xml:space="preserve">Основными источниками искусственных аэрозольных загрязнений воздуха являются ТЭС, которые потребляют уголь высокой зольности, обогатительные фабрики, металлургические, цементные, магнезитовые и сажевые заводы. Аэрозольные частицы от этих источников отличаются большим разнообразием химического состава. Чаще всего в их составе обнаруживаются соединения кремния, кальция и углерода, реже оксиды металлов: железа, магния, марганца, цинка, меди, никеля, свинца, сурьмы, висмута, селена, мышьяка, бериллия, кадмия, хрома, кобальта, молибдена, а также асбест. </w:t>
      </w:r>
    </w:p>
    <w:p w:rsidR="005C542B" w:rsidRDefault="00B10BE1">
      <w:pPr>
        <w:widowControl w:val="0"/>
        <w:spacing w:before="120"/>
        <w:ind w:firstLine="567"/>
        <w:jc w:val="both"/>
        <w:rPr>
          <w:color w:val="000000"/>
          <w:sz w:val="24"/>
          <w:szCs w:val="24"/>
        </w:rPr>
      </w:pPr>
      <w:r>
        <w:rPr>
          <w:color w:val="000000"/>
          <w:sz w:val="24"/>
          <w:szCs w:val="24"/>
        </w:rPr>
        <w:t xml:space="preserve">Еще большее разнообразие свойственно органической пыли, включающей алифатические и ароматические углеводороды, соли кислот. Она образуется при сжигании остаточных нефтепродуктов, в процессе пиролиза на нефтеперерабатывающих, нефтехимических и других подобных предриятиях. Постоянными источниками аэрозольного загрязнения являются промышленные отвалы искусственные насыпи из переотложенного материала, преимущественно вскрышных пород, образуемых при добыче полезных ископаемых или же из отходов предприятий пе рерабатывающей промышленности, ТЭС. Источником пыли и ядовитых газов служат массовые взрывные работы. Так, в результате одного среднего по массе взрыва ( 1250-300 тонн взрывчатых веществ) в атмосферу выбрасывается около 12 тыс.куб.м. условного оксида углерода и более 1150 т. пыли. </w:t>
      </w:r>
    </w:p>
    <w:p w:rsidR="005C542B" w:rsidRDefault="00B10BE1">
      <w:pPr>
        <w:widowControl w:val="0"/>
        <w:spacing w:before="120"/>
        <w:ind w:firstLine="567"/>
        <w:jc w:val="both"/>
        <w:rPr>
          <w:color w:val="000000"/>
          <w:sz w:val="24"/>
          <w:szCs w:val="24"/>
        </w:rPr>
      </w:pPr>
      <w:r>
        <w:rPr>
          <w:color w:val="000000"/>
          <w:sz w:val="24"/>
          <w:szCs w:val="24"/>
        </w:rPr>
        <w:t xml:space="preserve">Производство цемента и других строительных материалов также является источником загрязнения атмосферы пылью. Основные технологические процессы этих производств измельчение и химическая обработка шихт, полуфабрикатов и получаемых продуктов в потоках горячих газов всегда сопровождается выбросами пыли и других вредных веществ в атмосферу. К атмосферным загрязнителям относятся углеводороды насыщенные и ненасыщенные, включающие от 11 до 13 атомов углерода. Они подвергаются различным превращениям, окислению, полимеризации, взаимодействуя с другими атмосферными загрязнителями после возбуждения солнечной радиацией. В результате этих реакций образуются перекисные соединения, свободные радикалы, соединения углеводородов с оксидами азота и серы часто в виде аэрозольных частиц. </w:t>
      </w:r>
    </w:p>
    <w:p w:rsidR="005C542B" w:rsidRDefault="00B10BE1">
      <w:pPr>
        <w:widowControl w:val="0"/>
        <w:spacing w:before="120"/>
        <w:ind w:firstLine="567"/>
        <w:jc w:val="both"/>
        <w:rPr>
          <w:color w:val="000000"/>
          <w:sz w:val="24"/>
          <w:szCs w:val="24"/>
        </w:rPr>
      </w:pPr>
      <w:r>
        <w:rPr>
          <w:color w:val="000000"/>
          <w:sz w:val="24"/>
          <w:szCs w:val="24"/>
        </w:rPr>
        <w:t xml:space="preserve">При некоторых погодных условиях могут образовываться особо большие скопления вредных газообразных и аэрозольных примесей в приземном слое воздуха. Обычно это происходит в тех случаях, когда в слое воздуха непосредственно над источниками газопылевой эмиссии существует инверсия расположения слоя более холодного воздуха под теплым, что препятствует воздушных масс и задерживает перенос примесей вверх. В результате вредные выбросы сосредотачиваются под слоем инверсии, содержание их у земли резко возрастает, что становится одной из причин образования ранее неизвнстного в природе фотохимического тумана. </w:t>
      </w:r>
    </w:p>
    <w:p w:rsidR="005C542B" w:rsidRDefault="00B10BE1">
      <w:pPr>
        <w:widowControl w:val="0"/>
        <w:spacing w:before="120"/>
        <w:jc w:val="center"/>
        <w:rPr>
          <w:b/>
          <w:bCs/>
          <w:color w:val="000000"/>
          <w:sz w:val="28"/>
          <w:szCs w:val="28"/>
        </w:rPr>
      </w:pPr>
      <w:r>
        <w:rPr>
          <w:b/>
          <w:bCs/>
          <w:color w:val="000000"/>
          <w:sz w:val="28"/>
          <w:szCs w:val="28"/>
        </w:rPr>
        <w:t xml:space="preserve">Фотохимический туман (смог) </w:t>
      </w:r>
    </w:p>
    <w:p w:rsidR="005C542B" w:rsidRDefault="00B10BE1">
      <w:pPr>
        <w:widowControl w:val="0"/>
        <w:spacing w:before="120"/>
        <w:ind w:firstLine="567"/>
        <w:jc w:val="both"/>
        <w:rPr>
          <w:color w:val="000000"/>
          <w:sz w:val="24"/>
          <w:szCs w:val="24"/>
        </w:rPr>
      </w:pPr>
      <w:r>
        <w:rPr>
          <w:color w:val="000000"/>
          <w:sz w:val="24"/>
          <w:szCs w:val="24"/>
        </w:rPr>
        <w:t xml:space="preserve">Фотохимический туман представляет собой многокомпонентную смесь газов и аэрозольных частиц первичного и вторичного происхождения. В состав основных компонентов смога входят озон, оксиды азота и серы, многочисленные органические соединения перекисной природы, называемые в совокупности фотооксидантами. </w:t>
      </w:r>
    </w:p>
    <w:p w:rsidR="005C542B" w:rsidRDefault="00B10BE1">
      <w:pPr>
        <w:widowControl w:val="0"/>
        <w:spacing w:before="120"/>
        <w:ind w:firstLine="567"/>
        <w:jc w:val="both"/>
        <w:rPr>
          <w:color w:val="000000"/>
          <w:sz w:val="24"/>
          <w:szCs w:val="24"/>
        </w:rPr>
      </w:pPr>
      <w:r>
        <w:rPr>
          <w:color w:val="000000"/>
          <w:sz w:val="24"/>
          <w:szCs w:val="24"/>
        </w:rPr>
        <w:t xml:space="preserve">Фотохимический смог возникает в результате фотохимических реакций при определенных условиях: наличии в атмосфере высокой концентрации оксидов азота, углеводородов и других загрязнителей, интенсивной солнечной радиации и безветрия или  9 очень слабого обмена воздуха в приземном слое при мощной и в течение не менее суток повышенной инверсии. </w:t>
      </w:r>
    </w:p>
    <w:p w:rsidR="005C542B" w:rsidRDefault="00B10BE1">
      <w:pPr>
        <w:widowControl w:val="0"/>
        <w:spacing w:before="120"/>
        <w:ind w:firstLine="567"/>
        <w:jc w:val="both"/>
        <w:rPr>
          <w:color w:val="000000"/>
          <w:sz w:val="24"/>
          <w:szCs w:val="24"/>
        </w:rPr>
      </w:pPr>
      <w:r>
        <w:rPr>
          <w:color w:val="000000"/>
          <w:sz w:val="24"/>
          <w:szCs w:val="24"/>
        </w:rPr>
        <w:t xml:space="preserve">Устойчивая безветренная погода, обычно сопровождающаяся инверсиями, необходима для создания высокой концентрации реагирующих веществ. Такие условия создаются чаще в июне-сентябре и реже зимой. При продолжительной ясной погоде солнечная радиация вызывает расщепление молекул диоксида азота с образованием оксида азота и атомарного кислорода. Атомарный кислород с молекулярным кислородом дают озон. Казалось бы, последний, окисляя оксид азота, должен снова превращаться в молекулярный кислород, а оксид азота в диоксид. Но этого не происходит. Оксид азота вступает в реакции с олефинами выхлопных газов, которые при этом расщепляются по двойной связи и образуют осколки молекул и избыток озона. В результате продолжащейся диссоциации новые массы диоксида азота расщеппляются и дают дополнительные количества озона. Возникает циклическая реакция, в итоге которой в атмосфере постепенно накапливается озон. Этот процесс в ночное время прекращается. В свою очередь озон вступает в реакцию с олефинами. В атмосфере концентрируются различные перекиси, которые в сумме и образуют характерные для фотохимического тумана оксиданты. Последние являются источником так называемых свободных радикалов, отличающихся особой реакционной спосбностью. Такие смоги нередкое явление над Лондоном, Парижем, Лос-Анджелесом, Нью-Йорком и другими городами Европы и Америки.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 _ </w:t>
      </w:r>
    </w:p>
    <w:p w:rsidR="005C542B" w:rsidRDefault="00B10BE1">
      <w:pPr>
        <w:widowControl w:val="0"/>
        <w:spacing w:before="120"/>
        <w:jc w:val="center"/>
        <w:rPr>
          <w:b/>
          <w:bCs/>
          <w:color w:val="000000"/>
          <w:sz w:val="28"/>
          <w:szCs w:val="28"/>
        </w:rPr>
      </w:pPr>
      <w:r>
        <w:rPr>
          <w:b/>
          <w:bCs/>
          <w:color w:val="000000"/>
          <w:sz w:val="28"/>
          <w:szCs w:val="28"/>
        </w:rPr>
        <w:t xml:space="preserve">Проблема контролирования выброса в атмосферу </w:t>
      </w:r>
    </w:p>
    <w:p w:rsidR="005C542B" w:rsidRDefault="00B10BE1">
      <w:pPr>
        <w:widowControl w:val="0"/>
        <w:spacing w:before="120"/>
        <w:ind w:firstLine="567"/>
        <w:jc w:val="both"/>
        <w:rPr>
          <w:color w:val="000000"/>
          <w:sz w:val="24"/>
          <w:szCs w:val="24"/>
        </w:rPr>
      </w:pPr>
      <w:r>
        <w:rPr>
          <w:color w:val="000000"/>
          <w:sz w:val="24"/>
          <w:szCs w:val="24"/>
        </w:rPr>
        <w:t xml:space="preserve">3агрязняющих веществ промышленными предприятиями (ПДК) Приоритет в области разработки предельно допустимых концентраций в воздухе принадлежит СССР. ПДК - такие концентрации, которые на человека и его потомство прямого или косвенного воздействия, не ухудшают их работоспособности, самочувствия, а также санитарно-бытовых условий жизни людей. </w:t>
      </w:r>
    </w:p>
    <w:p w:rsidR="005C542B" w:rsidRDefault="00B10BE1">
      <w:pPr>
        <w:widowControl w:val="0"/>
        <w:spacing w:before="120"/>
        <w:ind w:firstLine="567"/>
        <w:jc w:val="both"/>
        <w:rPr>
          <w:color w:val="000000"/>
          <w:sz w:val="24"/>
          <w:szCs w:val="24"/>
        </w:rPr>
      </w:pPr>
      <w:r>
        <w:rPr>
          <w:color w:val="000000"/>
          <w:sz w:val="24"/>
          <w:szCs w:val="24"/>
        </w:rPr>
        <w:t xml:space="preserve">Обобщение всей информации по ПДК , получаемой всеми ведомствами, осуществляется в ГГО Главной Геофизической Обсерватории . Чтобы по результатам наблюдений определить значения воз 10 духа, измеренные значения концентраций сравнивают с максимальной разовой предельно допустимой концентрацией и определяют число случаев, когда были превышены ПДК, а также во сколько раз наибольшее значение было выше ПДК. </w:t>
      </w:r>
    </w:p>
    <w:p w:rsidR="005C542B" w:rsidRDefault="00B10BE1">
      <w:pPr>
        <w:widowControl w:val="0"/>
        <w:spacing w:before="120"/>
        <w:ind w:firstLine="567"/>
        <w:jc w:val="both"/>
        <w:rPr>
          <w:color w:val="000000"/>
          <w:sz w:val="24"/>
          <w:szCs w:val="24"/>
        </w:rPr>
      </w:pPr>
      <w:r>
        <w:rPr>
          <w:color w:val="000000"/>
          <w:sz w:val="24"/>
          <w:szCs w:val="24"/>
        </w:rPr>
        <w:t xml:space="preserve">Среднее значение концентрации за месяц или за год сравнивается с ПДК длительного действия среднеустойчивой ПДК. Состояние загрязнение воздуха несколькими веществами, наблюдаемые в атмосфере города, оценивается с помощью комплексного показателя индекса загрязнения атмосферы (ИЗА). Для этого нормированные на соответствующее значения ПДК 0и средние концентрации различных веществ с помощью несложных расчетов приводят к величине концентраций сернистого ангидрида, а затем суммируют. Максимальные разовые концентрации основных загрязняющих веществ были наибольшими в Норильске (оксилы азота и серы), Фрунзе (пыль), Омске (угарный газ). </w:t>
      </w:r>
    </w:p>
    <w:p w:rsidR="005C542B" w:rsidRDefault="00B10BE1">
      <w:pPr>
        <w:widowControl w:val="0"/>
        <w:spacing w:before="120"/>
        <w:ind w:firstLine="567"/>
        <w:jc w:val="both"/>
        <w:rPr>
          <w:color w:val="000000"/>
          <w:sz w:val="24"/>
          <w:szCs w:val="24"/>
        </w:rPr>
      </w:pPr>
      <w:r>
        <w:rPr>
          <w:color w:val="000000"/>
          <w:sz w:val="24"/>
          <w:szCs w:val="24"/>
        </w:rPr>
        <w:t xml:space="preserve">Степень загрязнения воздуха основными загрязняющими веществами находится в прямой зависимости от промышленного развития города. Наибольшие максимальные концентрации характерны для городов с численностью населения более 500 тыс. жителей. </w:t>
      </w:r>
    </w:p>
    <w:p w:rsidR="005C542B" w:rsidRDefault="00B10BE1">
      <w:pPr>
        <w:widowControl w:val="0"/>
        <w:spacing w:before="120"/>
        <w:ind w:firstLine="567"/>
        <w:jc w:val="both"/>
        <w:rPr>
          <w:color w:val="000000"/>
          <w:sz w:val="24"/>
          <w:szCs w:val="24"/>
        </w:rPr>
      </w:pPr>
      <w:r>
        <w:rPr>
          <w:color w:val="000000"/>
          <w:sz w:val="24"/>
          <w:szCs w:val="24"/>
        </w:rPr>
        <w:t xml:space="preserve">Загрязнение воздуха специфическими веществами зависит от вида промышленности, развитой в городе. Если в крупном городе размещены предприятия нескольких отраслей промышленности, то создается очень высокий уровень загрязнения воздуха, однако проблема снижения выбросов многих специфических веществ до сих пор остается нерешенной. </w:t>
      </w:r>
    </w:p>
    <w:p w:rsidR="005C542B" w:rsidRDefault="005C542B">
      <w:pPr>
        <w:widowControl w:val="0"/>
        <w:spacing w:before="120"/>
        <w:ind w:firstLine="590"/>
        <w:jc w:val="both"/>
        <w:rPr>
          <w:color w:val="000000"/>
          <w:sz w:val="24"/>
          <w:szCs w:val="24"/>
        </w:rPr>
      </w:pPr>
      <w:bookmarkStart w:id="0" w:name="_GoBack"/>
      <w:bookmarkEnd w:id="0"/>
    </w:p>
    <w:sectPr w:rsidR="005C542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7F2E"/>
    <w:multiLevelType w:val="hybridMultilevel"/>
    <w:tmpl w:val="C4E2B360"/>
    <w:lvl w:ilvl="0" w:tplc="0B7AA312">
      <w:start w:val="1"/>
      <w:numFmt w:val="bullet"/>
      <w:lvlText w:val=""/>
      <w:lvlJc w:val="left"/>
      <w:pPr>
        <w:tabs>
          <w:tab w:val="num" w:pos="720"/>
        </w:tabs>
        <w:ind w:left="720" w:hanging="360"/>
      </w:pPr>
      <w:rPr>
        <w:rFonts w:ascii="Symbol" w:hAnsi="Symbol" w:cs="Symbol" w:hint="default"/>
        <w:sz w:val="20"/>
        <w:szCs w:val="20"/>
      </w:rPr>
    </w:lvl>
    <w:lvl w:ilvl="1" w:tplc="7B56269A">
      <w:start w:val="1"/>
      <w:numFmt w:val="bullet"/>
      <w:lvlText w:val="o"/>
      <w:lvlJc w:val="left"/>
      <w:pPr>
        <w:tabs>
          <w:tab w:val="num" w:pos="1440"/>
        </w:tabs>
        <w:ind w:left="1440" w:hanging="360"/>
      </w:pPr>
      <w:rPr>
        <w:rFonts w:ascii="Courier New" w:hAnsi="Courier New" w:cs="Courier New" w:hint="default"/>
        <w:sz w:val="20"/>
        <w:szCs w:val="20"/>
      </w:rPr>
    </w:lvl>
    <w:lvl w:ilvl="2" w:tplc="33B2AB88">
      <w:start w:val="1"/>
      <w:numFmt w:val="bullet"/>
      <w:lvlText w:val=""/>
      <w:lvlJc w:val="left"/>
      <w:pPr>
        <w:tabs>
          <w:tab w:val="num" w:pos="2160"/>
        </w:tabs>
        <w:ind w:left="2160" w:hanging="360"/>
      </w:pPr>
      <w:rPr>
        <w:rFonts w:ascii="Wingdings" w:hAnsi="Wingdings" w:cs="Wingdings" w:hint="default"/>
        <w:sz w:val="20"/>
        <w:szCs w:val="20"/>
      </w:rPr>
    </w:lvl>
    <w:lvl w:ilvl="3" w:tplc="26969E46">
      <w:start w:val="1"/>
      <w:numFmt w:val="bullet"/>
      <w:lvlText w:val=""/>
      <w:lvlJc w:val="left"/>
      <w:pPr>
        <w:tabs>
          <w:tab w:val="num" w:pos="2880"/>
        </w:tabs>
        <w:ind w:left="2880" w:hanging="360"/>
      </w:pPr>
      <w:rPr>
        <w:rFonts w:ascii="Wingdings" w:hAnsi="Wingdings" w:cs="Wingdings" w:hint="default"/>
        <w:sz w:val="20"/>
        <w:szCs w:val="20"/>
      </w:rPr>
    </w:lvl>
    <w:lvl w:ilvl="4" w:tplc="71789C90">
      <w:start w:val="1"/>
      <w:numFmt w:val="bullet"/>
      <w:lvlText w:val=""/>
      <w:lvlJc w:val="left"/>
      <w:pPr>
        <w:tabs>
          <w:tab w:val="num" w:pos="3600"/>
        </w:tabs>
        <w:ind w:left="3600" w:hanging="360"/>
      </w:pPr>
      <w:rPr>
        <w:rFonts w:ascii="Wingdings" w:hAnsi="Wingdings" w:cs="Wingdings" w:hint="default"/>
        <w:sz w:val="20"/>
        <w:szCs w:val="20"/>
      </w:rPr>
    </w:lvl>
    <w:lvl w:ilvl="5" w:tplc="B58A20AC">
      <w:start w:val="1"/>
      <w:numFmt w:val="bullet"/>
      <w:lvlText w:val=""/>
      <w:lvlJc w:val="left"/>
      <w:pPr>
        <w:tabs>
          <w:tab w:val="num" w:pos="4320"/>
        </w:tabs>
        <w:ind w:left="4320" w:hanging="360"/>
      </w:pPr>
      <w:rPr>
        <w:rFonts w:ascii="Wingdings" w:hAnsi="Wingdings" w:cs="Wingdings" w:hint="default"/>
        <w:sz w:val="20"/>
        <w:szCs w:val="20"/>
      </w:rPr>
    </w:lvl>
    <w:lvl w:ilvl="6" w:tplc="CFE418DA">
      <w:start w:val="1"/>
      <w:numFmt w:val="bullet"/>
      <w:lvlText w:val=""/>
      <w:lvlJc w:val="left"/>
      <w:pPr>
        <w:tabs>
          <w:tab w:val="num" w:pos="5040"/>
        </w:tabs>
        <w:ind w:left="5040" w:hanging="360"/>
      </w:pPr>
      <w:rPr>
        <w:rFonts w:ascii="Wingdings" w:hAnsi="Wingdings" w:cs="Wingdings" w:hint="default"/>
        <w:sz w:val="20"/>
        <w:szCs w:val="20"/>
      </w:rPr>
    </w:lvl>
    <w:lvl w:ilvl="7" w:tplc="CA1E718A">
      <w:start w:val="1"/>
      <w:numFmt w:val="bullet"/>
      <w:lvlText w:val=""/>
      <w:lvlJc w:val="left"/>
      <w:pPr>
        <w:tabs>
          <w:tab w:val="num" w:pos="5760"/>
        </w:tabs>
        <w:ind w:left="5760" w:hanging="360"/>
      </w:pPr>
      <w:rPr>
        <w:rFonts w:ascii="Wingdings" w:hAnsi="Wingdings" w:cs="Wingdings" w:hint="default"/>
        <w:sz w:val="20"/>
        <w:szCs w:val="20"/>
      </w:rPr>
    </w:lvl>
    <w:lvl w:ilvl="8" w:tplc="4DC84B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AC43F3F"/>
    <w:multiLevelType w:val="hybridMultilevel"/>
    <w:tmpl w:val="17DA4904"/>
    <w:lvl w:ilvl="0" w:tplc="6EAC342C">
      <w:start w:val="1"/>
      <w:numFmt w:val="decimal"/>
      <w:lvlText w:val="%1."/>
      <w:lvlJc w:val="left"/>
      <w:pPr>
        <w:tabs>
          <w:tab w:val="num" w:pos="720"/>
        </w:tabs>
        <w:ind w:left="720" w:hanging="360"/>
      </w:pPr>
    </w:lvl>
    <w:lvl w:ilvl="1" w:tplc="D93695F0">
      <w:start w:val="1"/>
      <w:numFmt w:val="decimal"/>
      <w:lvlText w:val="%2."/>
      <w:lvlJc w:val="left"/>
      <w:pPr>
        <w:tabs>
          <w:tab w:val="num" w:pos="1440"/>
        </w:tabs>
        <w:ind w:left="1440" w:hanging="360"/>
      </w:pPr>
    </w:lvl>
    <w:lvl w:ilvl="2" w:tplc="B6B85CB2">
      <w:start w:val="1"/>
      <w:numFmt w:val="decimal"/>
      <w:lvlText w:val="%3."/>
      <w:lvlJc w:val="left"/>
      <w:pPr>
        <w:tabs>
          <w:tab w:val="num" w:pos="2160"/>
        </w:tabs>
        <w:ind w:left="2160" w:hanging="360"/>
      </w:pPr>
    </w:lvl>
    <w:lvl w:ilvl="3" w:tplc="B524CDFA">
      <w:start w:val="1"/>
      <w:numFmt w:val="decimal"/>
      <w:lvlText w:val="%4."/>
      <w:lvlJc w:val="left"/>
      <w:pPr>
        <w:tabs>
          <w:tab w:val="num" w:pos="2880"/>
        </w:tabs>
        <w:ind w:left="2880" w:hanging="360"/>
      </w:pPr>
    </w:lvl>
    <w:lvl w:ilvl="4" w:tplc="7B18C88A">
      <w:start w:val="1"/>
      <w:numFmt w:val="decimal"/>
      <w:lvlText w:val="%5."/>
      <w:lvlJc w:val="left"/>
      <w:pPr>
        <w:tabs>
          <w:tab w:val="num" w:pos="3600"/>
        </w:tabs>
        <w:ind w:left="3600" w:hanging="360"/>
      </w:pPr>
    </w:lvl>
    <w:lvl w:ilvl="5" w:tplc="F62CAD62">
      <w:start w:val="1"/>
      <w:numFmt w:val="decimal"/>
      <w:lvlText w:val="%6."/>
      <w:lvlJc w:val="left"/>
      <w:pPr>
        <w:tabs>
          <w:tab w:val="num" w:pos="4320"/>
        </w:tabs>
        <w:ind w:left="4320" w:hanging="360"/>
      </w:pPr>
    </w:lvl>
    <w:lvl w:ilvl="6" w:tplc="1B5AC946">
      <w:start w:val="1"/>
      <w:numFmt w:val="decimal"/>
      <w:lvlText w:val="%7."/>
      <w:lvlJc w:val="left"/>
      <w:pPr>
        <w:tabs>
          <w:tab w:val="num" w:pos="5040"/>
        </w:tabs>
        <w:ind w:left="5040" w:hanging="360"/>
      </w:pPr>
    </w:lvl>
    <w:lvl w:ilvl="7" w:tplc="FF9A3A5E">
      <w:start w:val="1"/>
      <w:numFmt w:val="decimal"/>
      <w:lvlText w:val="%8."/>
      <w:lvlJc w:val="left"/>
      <w:pPr>
        <w:tabs>
          <w:tab w:val="num" w:pos="5760"/>
        </w:tabs>
        <w:ind w:left="5760" w:hanging="360"/>
      </w:pPr>
    </w:lvl>
    <w:lvl w:ilvl="8" w:tplc="9754F67C">
      <w:start w:val="1"/>
      <w:numFmt w:val="decimal"/>
      <w:lvlText w:val="%9."/>
      <w:lvlJc w:val="left"/>
      <w:pPr>
        <w:tabs>
          <w:tab w:val="num" w:pos="6480"/>
        </w:tabs>
        <w:ind w:left="6480" w:hanging="360"/>
      </w:pPr>
    </w:lvl>
  </w:abstractNum>
  <w:abstractNum w:abstractNumId="2">
    <w:nsid w:val="566D6285"/>
    <w:multiLevelType w:val="hybridMultilevel"/>
    <w:tmpl w:val="A2D09F5E"/>
    <w:lvl w:ilvl="0" w:tplc="4234131C">
      <w:start w:val="1"/>
      <w:numFmt w:val="decimal"/>
      <w:lvlText w:val="%1."/>
      <w:lvlJc w:val="left"/>
      <w:pPr>
        <w:tabs>
          <w:tab w:val="num" w:pos="720"/>
        </w:tabs>
        <w:ind w:left="720" w:hanging="360"/>
      </w:pPr>
    </w:lvl>
    <w:lvl w:ilvl="1" w:tplc="891A26B2">
      <w:start w:val="1"/>
      <w:numFmt w:val="decimal"/>
      <w:lvlText w:val="%2."/>
      <w:lvlJc w:val="left"/>
      <w:pPr>
        <w:tabs>
          <w:tab w:val="num" w:pos="1440"/>
        </w:tabs>
        <w:ind w:left="1440" w:hanging="360"/>
      </w:pPr>
    </w:lvl>
    <w:lvl w:ilvl="2" w:tplc="DE365D78">
      <w:start w:val="1"/>
      <w:numFmt w:val="decimal"/>
      <w:lvlText w:val="%3."/>
      <w:lvlJc w:val="left"/>
      <w:pPr>
        <w:tabs>
          <w:tab w:val="num" w:pos="2160"/>
        </w:tabs>
        <w:ind w:left="2160" w:hanging="360"/>
      </w:pPr>
    </w:lvl>
    <w:lvl w:ilvl="3" w:tplc="5A247E8A">
      <w:start w:val="1"/>
      <w:numFmt w:val="decimal"/>
      <w:lvlText w:val="%4."/>
      <w:lvlJc w:val="left"/>
      <w:pPr>
        <w:tabs>
          <w:tab w:val="num" w:pos="2880"/>
        </w:tabs>
        <w:ind w:left="2880" w:hanging="360"/>
      </w:pPr>
    </w:lvl>
    <w:lvl w:ilvl="4" w:tplc="E51E71FC">
      <w:start w:val="1"/>
      <w:numFmt w:val="decimal"/>
      <w:lvlText w:val="%5."/>
      <w:lvlJc w:val="left"/>
      <w:pPr>
        <w:tabs>
          <w:tab w:val="num" w:pos="3600"/>
        </w:tabs>
        <w:ind w:left="3600" w:hanging="360"/>
      </w:pPr>
    </w:lvl>
    <w:lvl w:ilvl="5" w:tplc="5DE2FB44">
      <w:start w:val="1"/>
      <w:numFmt w:val="decimal"/>
      <w:lvlText w:val="%6."/>
      <w:lvlJc w:val="left"/>
      <w:pPr>
        <w:tabs>
          <w:tab w:val="num" w:pos="4320"/>
        </w:tabs>
        <w:ind w:left="4320" w:hanging="360"/>
      </w:pPr>
    </w:lvl>
    <w:lvl w:ilvl="6" w:tplc="06CCFB46">
      <w:start w:val="1"/>
      <w:numFmt w:val="decimal"/>
      <w:lvlText w:val="%7."/>
      <w:lvlJc w:val="left"/>
      <w:pPr>
        <w:tabs>
          <w:tab w:val="num" w:pos="5040"/>
        </w:tabs>
        <w:ind w:left="5040" w:hanging="360"/>
      </w:pPr>
    </w:lvl>
    <w:lvl w:ilvl="7" w:tplc="3CFA9652">
      <w:start w:val="1"/>
      <w:numFmt w:val="decimal"/>
      <w:lvlText w:val="%8."/>
      <w:lvlJc w:val="left"/>
      <w:pPr>
        <w:tabs>
          <w:tab w:val="num" w:pos="5760"/>
        </w:tabs>
        <w:ind w:left="5760" w:hanging="360"/>
      </w:pPr>
    </w:lvl>
    <w:lvl w:ilvl="8" w:tplc="48F8D52C">
      <w:start w:val="1"/>
      <w:numFmt w:val="decimal"/>
      <w:lvlText w:val="%9."/>
      <w:lvlJc w:val="left"/>
      <w:pPr>
        <w:tabs>
          <w:tab w:val="num" w:pos="6480"/>
        </w:tabs>
        <w:ind w:left="6480" w:hanging="360"/>
      </w:pPr>
    </w:lvl>
  </w:abstractNum>
  <w:abstractNum w:abstractNumId="3">
    <w:nsid w:val="6D577C6F"/>
    <w:multiLevelType w:val="hybridMultilevel"/>
    <w:tmpl w:val="EBE2D40E"/>
    <w:lvl w:ilvl="0" w:tplc="CA62A8F6">
      <w:start w:val="1"/>
      <w:numFmt w:val="decimal"/>
      <w:lvlText w:val="%1."/>
      <w:lvlJc w:val="left"/>
      <w:pPr>
        <w:tabs>
          <w:tab w:val="num" w:pos="720"/>
        </w:tabs>
        <w:ind w:left="720" w:hanging="360"/>
      </w:pPr>
    </w:lvl>
    <w:lvl w:ilvl="1" w:tplc="619E5996">
      <w:start w:val="1"/>
      <w:numFmt w:val="decimal"/>
      <w:lvlText w:val="%2."/>
      <w:lvlJc w:val="left"/>
      <w:pPr>
        <w:tabs>
          <w:tab w:val="num" w:pos="1440"/>
        </w:tabs>
        <w:ind w:left="1440" w:hanging="360"/>
      </w:pPr>
    </w:lvl>
    <w:lvl w:ilvl="2" w:tplc="21BA3994">
      <w:start w:val="1"/>
      <w:numFmt w:val="decimal"/>
      <w:lvlText w:val="%3."/>
      <w:lvlJc w:val="left"/>
      <w:pPr>
        <w:tabs>
          <w:tab w:val="num" w:pos="2160"/>
        </w:tabs>
        <w:ind w:left="2160" w:hanging="360"/>
      </w:pPr>
    </w:lvl>
    <w:lvl w:ilvl="3" w:tplc="6018E2E4">
      <w:start w:val="1"/>
      <w:numFmt w:val="decimal"/>
      <w:lvlText w:val="%4."/>
      <w:lvlJc w:val="left"/>
      <w:pPr>
        <w:tabs>
          <w:tab w:val="num" w:pos="2880"/>
        </w:tabs>
        <w:ind w:left="2880" w:hanging="360"/>
      </w:pPr>
    </w:lvl>
    <w:lvl w:ilvl="4" w:tplc="046ABD6A">
      <w:start w:val="1"/>
      <w:numFmt w:val="decimal"/>
      <w:lvlText w:val="%5."/>
      <w:lvlJc w:val="left"/>
      <w:pPr>
        <w:tabs>
          <w:tab w:val="num" w:pos="3600"/>
        </w:tabs>
        <w:ind w:left="3600" w:hanging="360"/>
      </w:pPr>
    </w:lvl>
    <w:lvl w:ilvl="5" w:tplc="30D236D0">
      <w:start w:val="1"/>
      <w:numFmt w:val="decimal"/>
      <w:lvlText w:val="%6."/>
      <w:lvlJc w:val="left"/>
      <w:pPr>
        <w:tabs>
          <w:tab w:val="num" w:pos="4320"/>
        </w:tabs>
        <w:ind w:left="4320" w:hanging="360"/>
      </w:pPr>
    </w:lvl>
    <w:lvl w:ilvl="6" w:tplc="380C949E">
      <w:start w:val="1"/>
      <w:numFmt w:val="decimal"/>
      <w:lvlText w:val="%7."/>
      <w:lvlJc w:val="left"/>
      <w:pPr>
        <w:tabs>
          <w:tab w:val="num" w:pos="5040"/>
        </w:tabs>
        <w:ind w:left="5040" w:hanging="360"/>
      </w:pPr>
    </w:lvl>
    <w:lvl w:ilvl="7" w:tplc="E496FBD8">
      <w:start w:val="1"/>
      <w:numFmt w:val="decimal"/>
      <w:lvlText w:val="%8."/>
      <w:lvlJc w:val="left"/>
      <w:pPr>
        <w:tabs>
          <w:tab w:val="num" w:pos="5760"/>
        </w:tabs>
        <w:ind w:left="5760" w:hanging="360"/>
      </w:pPr>
    </w:lvl>
    <w:lvl w:ilvl="8" w:tplc="19B6B450">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BE1"/>
    <w:rsid w:val="005C542B"/>
    <w:rsid w:val="00B10BE1"/>
    <w:rsid w:val="00B24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0D7318-FE91-4DD7-9CD7-2FEA3EDC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styleId="a3">
    <w:name w:val="Emphasis"/>
    <w:basedOn w:val="a0"/>
    <w:uiPriority w:val="99"/>
    <w:qFormat/>
    <w:rPr>
      <w:i/>
      <w:iCs/>
    </w:rPr>
  </w:style>
  <w:style w:type="paragraph" w:styleId="a4">
    <w:name w:val="Normal (Web)"/>
    <w:basedOn w:val="a"/>
    <w:uiPriority w:val="99"/>
    <w:pPr>
      <w:spacing w:before="100" w:beforeAutospacing="1" w:after="100" w:afterAutospacing="1"/>
    </w:pPr>
    <w:rPr>
      <w:sz w:val="24"/>
      <w:szCs w:val="24"/>
    </w:rPr>
  </w:style>
  <w:style w:type="character" w:styleId="a5">
    <w:name w:val="Strong"/>
    <w:basedOn w:val="a0"/>
    <w:uiPriority w:val="99"/>
    <w:qFormat/>
    <w:rPr>
      <w:b/>
      <w:bCs/>
    </w:rPr>
  </w:style>
  <w:style w:type="character" w:styleId="a6">
    <w:name w:val="Hyperlink"/>
    <w:basedOn w:val="a0"/>
    <w:uiPriority w:val="99"/>
    <w:rPr>
      <w:color w:val="0000FF"/>
      <w:u w:val="single"/>
    </w:rPr>
  </w:style>
  <w:style w:type="character" w:styleId="a7">
    <w:name w:val="FollowedHyperlink"/>
    <w:basedOn w:val="a0"/>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2240</Words>
  <Characters>12770</Characters>
  <Application>Microsoft Office Word</Application>
  <DocSecurity>0</DocSecurity>
  <Lines>106</Lines>
  <Paragraphs>29</Paragraphs>
  <ScaleCrop>false</ScaleCrop>
  <Company>PERSONAL COMPUTERS</Company>
  <LinksUpToDate>false</LinksUpToDate>
  <CharactersWithSpaces>14981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Экохимия</dc:title>
  <dc:subject/>
  <dc:creator>USER</dc:creator>
  <cp:keywords/>
  <dc:description/>
  <cp:lastModifiedBy>admin</cp:lastModifiedBy>
  <cp:revision>2</cp:revision>
  <dcterms:created xsi:type="dcterms:W3CDTF">2014-01-30T14:17:00Z</dcterms:created>
  <dcterms:modified xsi:type="dcterms:W3CDTF">2014-01-30T14:17:00Z</dcterms:modified>
</cp:coreProperties>
</file>