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C4" w:rsidRPr="00AF6508" w:rsidRDefault="00563AC4" w:rsidP="00563AC4">
      <w:pPr>
        <w:spacing w:before="120"/>
        <w:jc w:val="center"/>
        <w:rPr>
          <w:b/>
          <w:bCs/>
          <w:sz w:val="32"/>
          <w:szCs w:val="32"/>
        </w:rPr>
      </w:pPr>
      <w:r w:rsidRPr="00AF6508">
        <w:rPr>
          <w:b/>
          <w:bCs/>
          <w:sz w:val="32"/>
          <w:szCs w:val="32"/>
        </w:rPr>
        <w:t>Демографический кризис в России: социально-политический анализ</w:t>
      </w:r>
    </w:p>
    <w:p w:rsidR="00563AC4" w:rsidRPr="00AF6508" w:rsidRDefault="00563AC4" w:rsidP="00563AC4">
      <w:pPr>
        <w:spacing w:before="120"/>
        <w:ind w:firstLine="567"/>
        <w:jc w:val="both"/>
        <w:rPr>
          <w:sz w:val="28"/>
          <w:szCs w:val="28"/>
        </w:rPr>
      </w:pPr>
      <w:r w:rsidRPr="00AF6508">
        <w:rPr>
          <w:sz w:val="28"/>
          <w:szCs w:val="28"/>
        </w:rPr>
        <w:t>Манько Ю.В., д.ф.н., профессор, заведующий кафедрой философии и социальных наук Санкт-Петербургского государственного университета технологии и дизайна.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Демографические кризисы в России, как правило, всегда совпадают с социальными потрясениями (война, голод, эпидемии и т.п.) или сменами общественно-политического и экономического строя. Если проследить число родившихся за 100 лет с 1913</w:t>
      </w:r>
      <w:r>
        <w:t xml:space="preserve"> </w:t>
      </w:r>
      <w:r w:rsidRPr="007D1135">
        <w:t>по 2003 годы, то наименьшее их число (антипики) приходится на годы Первой мировой и Гражданской войн, голода 1933 года, 1941-1942 годы, середина 60-х годов, и, наконец, 90-е годы ХХ века. За последнее десятилетие население России сокращалось в среднем на 1 млн. чел. Только за период 2001-2002 гг., население сократилось более чем на 3 млн. чел. Общий коэффициент смертности на 1000 населения с 1996 по 2001 гг. увеличился с 14,2 до 15,6, а продолжительность жизни сократилась мужчин</w:t>
      </w:r>
      <w:r>
        <w:t xml:space="preserve"> </w:t>
      </w:r>
      <w:r w:rsidRPr="007D1135">
        <w:t>59,75 до 58,96 лет, женщин с 72,49 до 72,34 лет. По продолжительности жизни Россия занимает предпоследнее место среди бывших советских республик. Средняя продолжительность жизни в стране сегодня меньше, чем 40 лет назад – во времена Н.С.Хрущева, и даже чем в нынешней Индии. Естественная убыль населения РФ в 2002 году составила 935,3 тыс. человек, в 2003 – 887,1 тыс. человек. В</w:t>
      </w:r>
      <w:r>
        <w:t xml:space="preserve"> </w:t>
      </w:r>
      <w:r w:rsidRPr="007D1135">
        <w:t>том числе по северо-западному федеральному округу 123,03 тыс. и 125,4 тыс. человек, а по Санкт-Петербургу 39,35 и 37,58 тыс. человек соответственно. Естественная убыль, если даже буде составлять на ближайшие годы 800 тыс., по самым оптимистическим прогнозам 750 тыс. человек, то к 2015 году в России население сократиться со 143,95 млн. (2002 г.) до 121 млн. человек. При этом население России не только сокращается, но и стареет (лиц пенсионного возраста на 1,1 млн. больше, чем детей (38 и 37 млн. соответственно), инвалидизируется (за 90-е годы в два раза возросло количество инвалидов, по прогнозам к 2005 году их число достигнет 12,4 млн человек), а, по сути, деградирует. Так, количество зарегистрированных больных наркоманией с 1991</w:t>
      </w:r>
      <w:r>
        <w:t xml:space="preserve"> </w:t>
      </w:r>
      <w:r w:rsidRPr="007D1135">
        <w:t>по 2003 гг. увеличилось больше чем в 10 раз и превышает сейчас 270 тыс. человек, а по экспертным оценкам их общее число в стране составляет до 3 млн. человек. При этом количество больных подростков за этот период увеличилось в 17 раз.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 целом в соответствии с «Докладом о развитии человеческого потенциала-2004», подготовленный экспертами ООН по данным за 2002 год из 175 стран мира, по индексу развития человеческого потенциала (ИРЧП) Россия занимает 57-е место. Как известно, он составлен на основе учета трех показателей: уровня продолжительности жизни; уровня образования и размера душевого ВВП в долларах с учетом покупательной способности каждой валюты в конкретной стране.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Кроме этого происходит дальнейшая алкоголизация населения страны активизировавшаяся, как это ни странно звучит, в ходе антиалкогольной борьбы</w:t>
      </w:r>
      <w:r>
        <w:t xml:space="preserve"> </w:t>
      </w:r>
      <w:r w:rsidRPr="007D1135">
        <w:t>генсека КПСС М. С. Горбачева, который ввел в 1985 году талоны на спиртное. Горбачев буквально впихнул всю Россию в алкогольную истерию. Поскольку через</w:t>
      </w:r>
      <w:r>
        <w:t xml:space="preserve"> </w:t>
      </w:r>
      <w:r w:rsidRPr="007D1135">
        <w:t>пару лет главенствующей темой всех разговоров в России стало: «Где купить спиртное?». А вырубка сотен тысяч гектаров виноградников и садов заставило правительство пойти на выпуск химически некачественного вина «бормотухи» типа «Солнцедара», и закупки дешевого спиртного у стран третьего мира. При Горбачеве был установлен абсолютный рекорд России по ввозу спиртного из-за рубежа.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Эстафету деградации нации принял Ельцин Б.Н., при котором пышным цветом расцвели подпольное производство алкоголя наркомания, проституция, особо тяжкие венерические заболевания, ВИЧ-инфецирование. Вновь появляется в России туберкулез, а это, по сути, социальное заболевание, которого не было в СССР. Но самое страшное преступление Президента Ельцина, которое он совершил за годы своего царского правления: это социально-экономический и духовный геноцид народа России. За эти годы за черту нищеты и бедности Ельцин и его сподручные (Гайдар, Чубайс, Бурбулис, Березовский и иже с ними) столкнули более 50 процентов народа. За годы борьбы команды «царя Бориса» с собственным народом демографические потери России составили около 13 млн. человек, что сопоставимо с потерями России в годы гражданской войны и репрессий 30-х годов в СССР, вместе взятых. А с помощью «независимых» СМИ «младореформаторы» «освободили» россиян от законов гуманистической морали. Но навязываемые ими либеральные ценности рыночной экономики несовместимы с ценностями менталитета, русского народа, такими как: долг, совестливость, доброта, честность, верность слову, коллективизм, общее дело, историческая память, трудолюбие, этатизм, патриотизм и др. Все это оплевано, втоптано в грязь и предано забвению.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Почему же складывается демографическая кризисная ситуация в России? В ее основе лежат кардинальные изменения в социально-политическом и экономическом строе России. На смену государственной собственности на средства производства приходит частная собственность. Вместо плановой, командно-административной экономики внедряется рыночная экономика. Рынок в недрах разделенного общественного труда предполагает на</w:t>
      </w:r>
      <w:r>
        <w:t xml:space="preserve"> </w:t>
      </w:r>
      <w:r w:rsidRPr="007D1135">
        <w:t>одной стороне – политико-экономическое обособление (отчуждение) продукта труда, на другой – присвоение этого продукта труда, т.е. частную собственность. Но, как справедливо отмечает В.Т.Пуляев, частная собственность не может служить основой для всеобщего блага и соответствующего качества жизни всех членов общества, поскольку целью ее реализации является максимализация прибыли в процессе ожесточенно конкурентной борьбы. Тем</w:t>
      </w:r>
      <w:r>
        <w:t xml:space="preserve"> </w:t>
      </w:r>
      <w:r w:rsidRPr="007D1135">
        <w:t>самым в рыночной экономике (особенно основанной на т.н. либеральных ценностях) нравственность, социальная справедливость, совесть отодвигаются за периферию социального заказа. Поэтому здесь господствуют эгоистические побуждения и голый прагматизм, право богатого и сильного, аффекты без сдерживающих начал, безумная жажда накопления. Рынок немилосерден, поскольку здесь «человек человеку волк», и ведется «война всех</w:t>
      </w:r>
      <w:r>
        <w:t xml:space="preserve"> </w:t>
      </w:r>
      <w:r w:rsidRPr="007D1135">
        <w:t xml:space="preserve">против всех». 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 xml:space="preserve">Результаты рыночной экономики, во-первых, сосредоточены в руках отдельных людей частных собственников, которые не обязательно являются людьми труда. Во-вторых, рынок, представляя человеку труда свободу выбора, не всегда и не обязательно ведет его к благоденствию, экономической свободе и социальному равенству. Трудно представить социальное равенство и партнерство между миллиардером и трудящимися, работающими на него. По децильному коэффициенту, рассчитанному экспертами ООН (соотношение уровня потребления 10% наиболее богатой части населения и 10% наиболее бедной его части), который составляет 20,3 Россия на порядок превышает этот показатель всех бывших советских республик. В Белоруссии, например, этот коэффициент равен 6,9 а в Украине – 6,4. Отсюда, так называемое «социальное партнерство», «примирение и согласие» между человеком труда и капиталистом, «братание и равенство» между ними есть не что иное, как лукавство. А поскольку менталитету русского народа присуще обостренное чувство социальной справедливости и поиск не столько истины, сколько правды, поэтому для него не главное у кого больше или меньше богатства, а насколько справедливо приобретено это богатство. Думается, что надежда на появление правдивого, нравственного и социально справедливого частного собственника еще более утопична, чем строительство коммунизма. 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У народа России с традиционным этатистским сознанием оставалась после Ельцина одна надежда на приход к власти государственника, который заложит хотя бы основы государства с социально ориентированной экономикой. Ибо в условиях господства, частной собственности, олигархизма, только государство в состоянии решить насущные проблемы трудящихся. Именно эта ориентация общественного сознания позволила В.В.Путину получить на первых президентских выборах 53% голосов избирателей. А его заверения, при избрании на второй срок, установить «диктатуру закона» позволили поднять его рейтинг до 70%. А иначе и не могло быть. С помощью законов правовое государство способствует установлению и утверждению социальной справедливости, которая всякий раз оказывается определенной мерой равенства и неравенства, сострадания, взаимопомощи,</w:t>
      </w:r>
      <w:r>
        <w:t xml:space="preserve"> </w:t>
      </w:r>
      <w:r w:rsidRPr="007D1135">
        <w:t>солидарности, перераспределения национального дохода в пользу менее обеспеченных слоев населения (безработных,</w:t>
      </w:r>
      <w:r>
        <w:t xml:space="preserve"> </w:t>
      </w:r>
      <w:r w:rsidRPr="007D1135">
        <w:t>пенсионеров, инвалидов, детей и т.п.) имплантируется в рыночную экономику через социальную ориентированную налоговую, финансово-кредитную и ценовую политику государства.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Однако этим чаяньям россиян не суждено было сбыться. И хотя при президенте В.В.Путине была достигнута какая-то экономическая стабилизация, за счет поступления сверхприбылей нефтедолларов, эти сверхприбыли оседают в т.н. «стабилизационном фонде», счета которого находятся в иностранных банках. Проценты от этих вкладов работают на иностранную экономику, а сам «стабилизационный фонд», видимо, содержится лишь для оплаты ельцинского внешнего долга. К сожалению, правительство из этого фонда не вкладывает ни рубля в модернизацию отечественного производства.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О какой социальной ориентации российской рыночной экономики можно говорить, когда конституционные права на труд, на охрану здоровья, бесплатное образование попраны. А присоединением России к «Болонскому процессу» сдаются Западу последние приоритеты нашей страны в мире: научный потенциал и лучшая система образования, которые, кстати, непосредственно влияют на демографическую ситуацию в стране. Так как молодые ученые и студенческая молодежь как раз находятся в репродуктивном возрасте. Однако, молодые пары все чаще отказываются от официальной регистрации брачных отношений. В 2000 году каждый четвертый ребенок рождался вне брака, а 28,8 процентов всех детей рождены в 2001 году вне брака. Наблюдается распространение добрачного сожительства и сожительство в так называемом гражданском браке. Например, по данным нашего</w:t>
      </w:r>
      <w:r>
        <w:t xml:space="preserve"> </w:t>
      </w:r>
      <w:r w:rsidRPr="007D1135">
        <w:t>опроса (2004 г.) в двух вузах Санкт-Петербурга 18% респондентов (студенты 18-20 лет) живут в гражданском браке, так как не могут содержать семью и детей. Низкое материальное положение стало чаще фигурировать и в мотивации разводов, которых почти ежегодно в среднем регистрируется до 700 на 1000 браков. Отсюда около 10 млн. женщин воспитывают детей без мужей. Число безнадзорных детей давно перевалило за 2 млн. человек.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К сожалению, в современной России наметилась тенденция использования родителями из беднейших слоев детского труда. Важнейшим фактором, обуславливающим распространение детского труда, является отсутствие в экономике наукоемкого производства, предъявляющего спрос на квалифицированную рабочую силу. Причиной появления данной тенденции являются: неспособность родителей накопить средства для того, чтобы дать детям качественное образование; прогрессирующее снижение качества образования на всех уровнях (особенно в негосударственных образовательных учреждениях); чрезвычайно низкая общественная (и материальная) оценка интеллектуального труда. Все это, в конечном счете, может привести к вытеснению наукоемких производств и вовлечению детей в ряды неквалифицированных работников, усиление их эксплуатации, что в свою очередь окажет негативное влияние на их физическое, интеллектуальное, социальное развитие и репродуктивное поведение. Последнее связано, прежде всего, с увеличением числа подростков с дефицитом массы тела. Медиками установлено, что при дефиците массы тела увеличивается количество выкидышей в 1,6 раза, осложнений в родах и осложнений со стороны плода. Острота данной проблемы проявляется уже в армии, когда призванные в ВС РФ юноши начинают свою службу в госпиталях, где их лечат от дистрофии.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 основе демографического кризиса лежит и состояние репродуктивного здоровья населения. Расстройства репродуктивной функции за последние 7 лет выросли у подростков в 3,5 раза, у взрослых в 2 раза. Медики отмечают пик социально-значимой патологии: частота онкологических заболеваний женских половых органов возросла в 1,1 раза. Рост первичного бесплодия увеличился на 20–30%. Рост заболеваний репродуктивной системы и соматической патологии во многом определяет увеличение числа осложнений во время беременности и родов. Прогрессивное ухудшение общего здоровья беременных играет важную роль среди причин репродуктивного неблагополучия. Так, с 1985 по 1999 гг. поздний токсикоз беременных стал регистрироваться в 3,5 раза чаще. Частота болезней мочеполовой системы возросла в 3,8 раза, системы кровообращения – в 2,5 раза, аномалий родовой деятельности, а также доля новорожденных с наличием патологических изменений – в 3,5 раз (Кулаков В. И., 2001 г.). доля анемий среди беременных возросла с 1985 г. в 10 раз. Сохраняется высокий уровень послеабортных осложнений: 70% - воспаления, эндокринные нарушения, бесплодие, невынашивание последующих беременностей. Число нормальных родов в России к 1999 году снизилось до 31,1%, а в некоторых регионах только 25%. Доля повторных родов – 41%. Известно, что если частота бесплодных браков достигает 15%, то проблема приобретает государственное значение. А в России – до 17% браков бесплодны.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На демографическую ситуацию в стране влияет, и старение населения как уже отмечалось выше лиц пенсионного возраста в России на 1,1 млн. больше чем детей. А поскольку социально-экономическое положения большинства пенсионеров катастрофическое, плюс к этому негативная социальная экология многие люди пожилого возраста (особенно мужчины) не доживают до пенсионного возраста. Как отметил сам В.В.Путин в своем «Послании Президента Российской Федерации Федеральному собранию Российской Федерации 2003 г» в последние годы смертность населения продолжает расти. За три года она увеличилась на 10%. В связи, с чем в целом продолжала снижаться и средняя продолжительность жизни: с 67 лет в 1999 году до 64 лет в 2002 году. При таких показателях в правительственных кругах витает идея поднять планку выхода россиян на пенсию мужчин до 65, а женщин 60 лет. А если учесть меры по радикальной пенсионной реформе, которую предложило ведомство господина М.Зурабова, то подавляющее число граждан России, особенно мужчин, просто не доживут до пенсии.</w:t>
      </w:r>
      <w:r>
        <w:t xml:space="preserve"> </w:t>
      </w:r>
      <w:r w:rsidRPr="007D1135">
        <w:t>А, как известно «нет человека и нет проблем», государство освобождается от своих обязательств. Тем более, что впервые за всю историю постсоветской России – возник дефицит бюджета пенсионного фонда РФ 2005 года.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Как отмечает депутат Госдумы Оксана Дмитриева согласно залаженном механизму в пенсионной реформе, пенсия должна индексироваться в соответствии с ростом средней заработанной платы, потому что пенсионные отчисления идут от заработка. Так что пенсия должна расти тем же процентом, что и средняя заработная плата. А у нас она ниже. Фонд платы труда возрастает на 29%, а пенсии – на 9%. Тем самым финансируют правительственные затеи снижение единого социального налога и пенсионную реформу, главным образом, сами пенсионеры.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Поэтому и была вброшена идея монетизации льгот. За счет монетизации льгот решается проблема скрытия в завуалированной форме снижения уровня индексикации пенсий в 2005 году. Пенсионеры должны воспринимать монетизацию льгот как полученную денежную прибавку к пенсии, и недостаточная индексация пенсии будет не так очевидна и постепенно уже забудется, что это была денежная компенсация льгот.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На углубление демографического кризиса влияет и отсутствие четкой демографической политики государства. Статья 38 Конституции</w:t>
      </w:r>
      <w:r>
        <w:t xml:space="preserve"> </w:t>
      </w:r>
      <w:r w:rsidRPr="007D1135">
        <w:t>РФ, гарантирующая государственную защиту материнства, детства и семьи, носит число декларативный характер, а не действующей нормой. В связи с этим необходимо в рамках существующей концепции демографического развития срочно необходима конкретная по целям, срокам и средствам программа поощрения полной семьи с детьми, сочетаемая с продуманной</w:t>
      </w:r>
      <w:r>
        <w:t xml:space="preserve"> </w:t>
      </w:r>
      <w:r w:rsidRPr="007D1135">
        <w:t>эмиграционной</w:t>
      </w:r>
      <w:r>
        <w:t xml:space="preserve"> </w:t>
      </w:r>
      <w:r w:rsidRPr="007D1135">
        <w:t>политикой и мерами по укреплению здоровья и снижению смертности.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Геноцидна</w:t>
      </w:r>
      <w:r>
        <w:t xml:space="preserve"> </w:t>
      </w:r>
      <w:r w:rsidRPr="007D1135">
        <w:t>по своей сути и система программного вещания СМИ и полового воспитания детей и юношества. Как отметил патриарх Московский и Всея Руси Алексей II на церковно-общественном форуме «Духовно-нравственные основы демографического развития России» (Москва, октябрь, 2004), одной из причин низкой рождаемости является широко распространенная практика искусственного прерывания беременности. Ежегодно за счет государственного бюджета проводится от 6 до 8 млн. абортов, СМИ ведут необъявленную войну против народа России и, прежде всего, против молодежи, проповедуя нравственную вседозволенность. Последствия этой войны ужасны: современные молодые люди относятся к беспорядочным сексуальным связям, как к «норме жизни». Результаты такой нормы общеизвестны: нежелательная беременность, аборты, бесплодие, венерические заболевания, СПИД, алкогольная и наркотическая зависимость, преждевременная смерть. Как образно высказался Патриарх «сея ветер свободных от нравственности идей, мы пожинаем бурю саморазрушения».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Немалую роль в этом саморазрушении нации играют западные программы социального маркетинга, насаждаемые в России, как бы они не назывались: «Репродуктивное здоровье молодежи», или «Половое воспитание школьников», «Планирование семьи» или «Безопасное материнство» имеют одинаковые скрытые цели: во-первых, провоцируют подростков на ранее начало половой жизни, формируют отношение к ней как к средству развлечения, а друг к другу – как к партнерам по сексу, а во-вторых, блокада репродуктивной функции и осуществление политики демографического сдерживания.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Думается, вскрытие социально-политических причин демографического кризиса в России можно было бы продолжать, но, видимо, вышеизложенного вполне достаточно, чтобы ответить на один из извечных вопросов: «Кто виноват?» Важнее ответ на другой вопрос: «Что делать?». Назовем лишь некоторые из этих ответов.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Прежде всего, это формирование гражданско-правового общества с социально ориентированной экономикой. Постановка всех имеющихся ресурсов (особенно природных) на службу народу, а не криминальным олигархам.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Во-вторых, принятие федеральных и региональных законов, которые бы защищали духовно-нравственные основы нации, семьи и детей, от негативных тенденций и т.д. Очевидно внесение изменений и дополнений в законодательные акты, касающиеся семьи и брака, духовно-нравственного воспитания подрастающего поколения, информационной защиты населения и в особенности детей. А опыт такой глобальной работы у нашего Федерального Собрания есть: сумели же они с принятием закона о монетизации</w:t>
      </w:r>
      <w:r>
        <w:t xml:space="preserve"> </w:t>
      </w:r>
      <w:r w:rsidRPr="007D1135">
        <w:t>льгот, внести изменения сразу аж в 150 Законов РФ.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В-третьих, осуществить экономическое обеспечение среднедетной семьи по добавлению приемлемого дохода, по снижению налогов и предоставлению кредитов для домохозяйств.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В-четвертых, полностью прекратить финансирование всех программ по контрою над рождаемостью, выйти из международных соглашений и обязательств по контролю над рождаемостью, прекратить деятельность иностранных организаций и фондов по контролю над рождаемостью. Обязать СМИ сделать редакционную политику просемейной; всеми мерами поощрять усыновление детей-сирот гражданами России.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В-пятых, отказаться от государственного вмешательства в личную жизнь граждан в виде политики «Планирования семьи» и «Полового воспитания» детей. Запретить рекламу абортов и ввести определенные ограничения на них (по социальным показателям), взяв за образец законодательства таких стран как Германия и Польша.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В-шестых, завершить подготовку и принять Федеральный Закон «О молодежи». Всячески поощрять открытие многопрофильных ювенологических центров, центров защиты семьи, материнства и детства, социальной и психологической помощи семье и ребенку. Расширить подготовку и осуществлять государственный заказ на специалистов по социальной работе с молодежью.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В-седьмых, расширить финансовую поддержку (государственную и благотворительную) демографическим, ювенологическим и гендерным научным исследованиям. Национальной академией ювенологии, Национальной академией гендерной и семейной политики, РОО «Центр Демографических исследований» и других активизировать научную общественность на издание учебной и научно-популярной литературы демографической направленности.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Наконец, видимо назрела социально-политическая необходимость создания, при Президенте РФ Совета по демографической политике с участием всех</w:t>
      </w:r>
      <w:r>
        <w:t xml:space="preserve"> </w:t>
      </w:r>
      <w:r w:rsidRPr="007D1135">
        <w:t>заинтересованных слоев и институтов общества.</w:t>
      </w:r>
    </w:p>
    <w:p w:rsidR="00563AC4" w:rsidRDefault="00563AC4" w:rsidP="00563AC4">
      <w:pPr>
        <w:spacing w:before="120"/>
        <w:ind w:firstLine="567"/>
        <w:jc w:val="both"/>
      </w:pPr>
      <w:r w:rsidRPr="007D1135">
        <w:t>Естественно, рассмотреть все проблемы демографического кризиса в России и главное пути и средства выхода из него очень сложно. Это задача совокупного интеллекта общества, в том числе и нашей конференции. Представляется, что идеи, рожденные на данной конференции, лягут в основу новой демографической политики России – вопроса ее национальной безопасности.</w:t>
      </w:r>
    </w:p>
    <w:p w:rsidR="00563AC4" w:rsidRPr="00AF6508" w:rsidRDefault="00563AC4" w:rsidP="00563AC4">
      <w:pPr>
        <w:spacing w:before="120"/>
        <w:jc w:val="center"/>
        <w:rPr>
          <w:b/>
          <w:bCs/>
          <w:sz w:val="28"/>
          <w:szCs w:val="28"/>
        </w:rPr>
      </w:pPr>
      <w:r w:rsidRPr="00AF6508">
        <w:rPr>
          <w:b/>
          <w:bCs/>
          <w:sz w:val="28"/>
          <w:szCs w:val="28"/>
        </w:rPr>
        <w:t>Список литературы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1. Демография – судьба страны. – М.: Православный медико-просветительский центр «Жизнь», 2004.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2. Пуляев В.Т. Политико-государственное устройство России: гуманитарные аспекты. – СПб.: Знание, ИВЭСЭП, 2004.</w:t>
      </w:r>
    </w:p>
    <w:p w:rsidR="00563AC4" w:rsidRPr="007D1135" w:rsidRDefault="00563AC4" w:rsidP="00563AC4">
      <w:pPr>
        <w:spacing w:before="120"/>
        <w:ind w:firstLine="567"/>
        <w:jc w:val="both"/>
      </w:pPr>
      <w:r w:rsidRPr="007D1135">
        <w:t>3. Политический журнал. 2004. № 40. С. 28-30.</w:t>
      </w:r>
    </w:p>
    <w:p w:rsidR="00563AC4" w:rsidRDefault="00563AC4" w:rsidP="00563AC4">
      <w:pPr>
        <w:spacing w:before="120"/>
        <w:ind w:firstLine="567"/>
        <w:jc w:val="both"/>
      </w:pPr>
      <w:r w:rsidRPr="007D1135">
        <w:t>4. Калашников В. Неугодный праздник</w:t>
      </w:r>
      <w:r>
        <w:t xml:space="preserve"> </w:t>
      </w:r>
      <w:r w:rsidRPr="007D1135">
        <w:t>на фоне неудобной статистики / Санкт-Петербургские ведомости. 2004. 13 нояб.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AC4"/>
    <w:rsid w:val="00563AC4"/>
    <w:rsid w:val="00616072"/>
    <w:rsid w:val="007D1135"/>
    <w:rsid w:val="008B35EE"/>
    <w:rsid w:val="00AE3068"/>
    <w:rsid w:val="00AF6508"/>
    <w:rsid w:val="00B42C45"/>
    <w:rsid w:val="00B47B6A"/>
    <w:rsid w:val="00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A06666-2331-420B-811F-D62C77A7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C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13231</Words>
  <Characters>7542</Characters>
  <Application>Microsoft Office Word</Application>
  <DocSecurity>0</DocSecurity>
  <Lines>62</Lines>
  <Paragraphs>41</Paragraphs>
  <ScaleCrop>false</ScaleCrop>
  <Company>Home</Company>
  <LinksUpToDate>false</LinksUpToDate>
  <CharactersWithSpaces>20732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Демографический кризис в России: социально-политический анализ</dc:title>
  <dc:subject/>
  <dc:creator>User</dc:creator>
  <cp:keywords/>
  <dc:description/>
  <cp:lastModifiedBy>admin</cp:lastModifiedBy>
  <cp:revision>2</cp:revision>
  <dcterms:created xsi:type="dcterms:W3CDTF">2014-01-25T10:46:00Z</dcterms:created>
  <dcterms:modified xsi:type="dcterms:W3CDTF">2014-01-25T10:46:00Z</dcterms:modified>
</cp:coreProperties>
</file>