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97" w:rsidRPr="00B66DE2" w:rsidRDefault="00F01262" w:rsidP="00B66DE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DE2">
        <w:rPr>
          <w:rFonts w:ascii="Times New Roman" w:hAnsi="Times New Roman"/>
          <w:sz w:val="28"/>
          <w:szCs w:val="28"/>
        </w:rPr>
        <w:t>Содержание</w:t>
      </w:r>
    </w:p>
    <w:p w:rsidR="00B66DE2" w:rsidRPr="00B66DE2" w:rsidRDefault="00B66DE2" w:rsidP="00B66DE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01262" w:rsidRPr="00B66DE2" w:rsidRDefault="00F01262" w:rsidP="00B66DE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B66DE2">
        <w:rPr>
          <w:rFonts w:ascii="Times New Roman" w:hAnsi="Times New Roman"/>
          <w:sz w:val="28"/>
          <w:szCs w:val="28"/>
        </w:rPr>
        <w:t>Введение</w:t>
      </w:r>
    </w:p>
    <w:p w:rsidR="00F0126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B66DE2">
        <w:rPr>
          <w:sz w:val="28"/>
          <w:szCs w:val="28"/>
        </w:rPr>
        <w:t>1. Международные организации</w:t>
      </w:r>
    </w:p>
    <w:p w:rsidR="00F0126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B66DE2">
        <w:rPr>
          <w:sz w:val="28"/>
          <w:szCs w:val="28"/>
        </w:rPr>
        <w:t>2. Геополитика</w:t>
      </w:r>
    </w:p>
    <w:p w:rsidR="00A148C2" w:rsidRPr="00B66DE2" w:rsidRDefault="00F01262" w:rsidP="00B66DE2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B66DE2">
        <w:rPr>
          <w:rFonts w:ascii="Times New Roman" w:hAnsi="Times New Roman"/>
          <w:sz w:val="28"/>
          <w:szCs w:val="28"/>
        </w:rPr>
        <w:t>Заключение</w:t>
      </w:r>
    </w:p>
    <w:p w:rsidR="00F01262" w:rsidRPr="00B66DE2" w:rsidRDefault="00F01262" w:rsidP="00B66DE2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B66DE2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F01262" w:rsidRPr="00B66DE2" w:rsidRDefault="00F01262" w:rsidP="00B66DE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01262" w:rsidRPr="00B66DE2" w:rsidRDefault="00A148C2" w:rsidP="00B66DE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DE2">
        <w:rPr>
          <w:rFonts w:ascii="Times New Roman" w:hAnsi="Times New Roman"/>
          <w:sz w:val="28"/>
          <w:szCs w:val="28"/>
        </w:rPr>
        <w:br w:type="page"/>
      </w:r>
      <w:r w:rsidR="00F01262" w:rsidRPr="00B66DE2">
        <w:rPr>
          <w:rFonts w:ascii="Times New Roman" w:hAnsi="Times New Roman"/>
          <w:sz w:val="28"/>
          <w:szCs w:val="28"/>
        </w:rPr>
        <w:t>Введение</w:t>
      </w:r>
    </w:p>
    <w:p w:rsidR="00F01262" w:rsidRPr="00B66DE2" w:rsidRDefault="00F01262" w:rsidP="00B66DE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>Международные отношения издавна занимали существенное место в жизни любого государства, общества и отдельного человека. Происхождение наций, образование межгосударственных границ, формирование и изменение политических режимов, становление различных социальных институтов, обогащение культур, развитие искусства, науки, технический прогресс и эффективная экономика тесно связаны с торговыми, финансовыми, культурными и иными обменами, межгосударственными союзами, дипломатическими контактами и военными конфликтами - или, иначе говоря, с международными отношениями. Их значение возрастает еще больше в наши дни, когда все страны вплетены в плотную, разветвленную сеть многообразных взаимодействий, влияющих на объемы и характер производства, виды создаваемых товаров и цены на них, на стандарты потребления, ценности и идеалы людей.</w:t>
      </w: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 xml:space="preserve">Окончание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холодной войны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 xml:space="preserve"> и распад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мировой социалистической системы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, выход на международную арену бывших советских республик в качестве самостоятельных государств, поиски новой Россией своего места в мире, определение ее внешнеполитических приоритетов, переформулирование национальных интересов, угрозы быть втянутой в кровопролитные конфликты, бушующие на периферии постсоветского пространства, - все эти и многие другие обстоятельства международной жизни оказывают не</w:t>
      </w:r>
      <w:r w:rsidR="00B66DE2">
        <w:rPr>
          <w:color w:val="auto"/>
          <w:sz w:val="28"/>
          <w:szCs w:val="28"/>
        </w:rPr>
        <w:t>посредственное влия</w:t>
      </w:r>
      <w:r w:rsidRPr="00B66DE2">
        <w:rPr>
          <w:color w:val="auto"/>
          <w:sz w:val="28"/>
          <w:szCs w:val="28"/>
        </w:rPr>
        <w:t>ние на повседневное существование людей и судьбы россиян, на настоящее и будущее нашей страны, ее ближайшее окружение и, в известном смысле, на судьбы человечества в целом.</w:t>
      </w: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>В свете сказанного становится понятно, что в наши дни резко возрастает объективная необходимость в теоретическом осмыслении международных отношений, в анализе происходящих здесь изменений и их последствий и, не в последнюю очередь, в расширении и углублении соответствующей тематики в общегуманитарной подготовке студентов. Предлагаемая вниманию читателя работа призвана способствовать формированию целостного, систематического представления о международных отношениях как специфической сфере общественного взаимодействия и предназначена прежде всего для студентов университетов, специализирующихся в изучении политологии и социологии. Вместе с тем она может оказаться полезной не только для них, но и для студентов иных специальностей при освоении ими базовых социально-политических дисциплин - тем более, что читаемые сегодня курсы по этим дисциплинам, как правило, либо вовсе не содержат международно-политического раздела, либо ограничивают его одной-двумя темами.</w:t>
      </w: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 xml:space="preserve">Систематическое, целенаправленное изучение международных отношений связано с межвоенным периодом первой половины </w:t>
      </w:r>
      <w:r w:rsidRPr="00B66DE2">
        <w:rPr>
          <w:color w:val="auto"/>
          <w:sz w:val="28"/>
          <w:szCs w:val="28"/>
          <w:lang w:val="en-US"/>
        </w:rPr>
        <w:t>XX</w:t>
      </w:r>
      <w:r w:rsidRPr="00B66DE2">
        <w:rPr>
          <w:color w:val="auto"/>
          <w:sz w:val="28"/>
          <w:szCs w:val="28"/>
        </w:rPr>
        <w:t xml:space="preserve"> века, когда в США и странах Западной Европы возникают первые исследовательские центры и университетские кафедры, появляются программы учебных курсов, в которых обобщаются и излагаются результаты нового научного направления. На первых порах его становление происходило в рамках философии, а также таких традиционных научных дисциплин, как история, право и экономическая наука.</w:t>
      </w: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</w:p>
    <w:p w:rsidR="00F01262" w:rsidRPr="00B66DE2" w:rsidRDefault="00A148C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br w:type="page"/>
      </w:r>
      <w:r w:rsidRPr="00B66DE2">
        <w:rPr>
          <w:color w:val="auto"/>
          <w:sz w:val="28"/>
          <w:szCs w:val="28"/>
          <w:lang w:val="en-US"/>
        </w:rPr>
        <w:t>1</w:t>
      </w:r>
      <w:r w:rsidR="00F01262" w:rsidRPr="00B66DE2">
        <w:rPr>
          <w:color w:val="auto"/>
          <w:sz w:val="28"/>
          <w:szCs w:val="28"/>
        </w:rPr>
        <w:t>. Международные организации</w:t>
      </w:r>
    </w:p>
    <w:p w:rsidR="00F0126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0126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Для осуществления международного сотрудничества, в том числе в международной политике, создаются различные межправительственные и неправительственные международные организации. Они имеют постоянные органы управления с определенными компетенцией, полномочиями и функциями. На начало 21-го века имелось 3 тыс. межправительственных организаций, их дополняло 20 тыс. разных неправительственных международных организаций, из которых примерно 2 тыс. имеют статус наблюдателя при ООН.</w:t>
      </w:r>
    </w:p>
    <w:p w:rsidR="00F0126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 xml:space="preserve">Первой международной организацией, существующей доныне, явился Всемирный почтовый союз (ВПС). Он работает с 1875 года. </w:t>
      </w:r>
      <w:r w:rsidR="00B66DE2" w:rsidRPr="00B66DE2">
        <w:rPr>
          <w:sz w:val="28"/>
          <w:szCs w:val="28"/>
        </w:rPr>
        <w:t xml:space="preserve"> </w:t>
      </w:r>
      <w:r w:rsidRPr="00B66DE2">
        <w:rPr>
          <w:sz w:val="28"/>
          <w:szCs w:val="28"/>
        </w:rPr>
        <w:t>Международные организации создаются на разной основе с различными целями, охватывают самые разные аспекты международных отношений. Они создаются в экономической, политической, культурной, национальных областях, имеют определенные особенности и специфику. В качестве примеров различных международных организаций можно привести:</w:t>
      </w:r>
    </w:p>
    <w:p w:rsidR="00F0126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региональные организации, такие как Союз Независимых Государств (СНГ), Ассоциация Государств Юго-Восточной Азии (АСЕАН), Европейский союз (ЕС), Лига Арабских Государств (ЛАГ), Организация Исламская Конференция (ОИК) и т.д.;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организации экономического характера, например: Международная Торговая Палата (МТП), Международный Валютный Фонд (МВФ), Всемирная Торговая Организация (ВТО), Международный Банк Реконструкции и Развития (МБРР);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организации в области отдельных областей мирового хозяйства, например: Международное Энергетическое Агентство (МЭА), Международное Агентство по Атомной Энергии (МАГАТЭ), Организация Стран Экспортеров Нефти (ОПЕК) и др.;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профессиональные организации: Международная Организация Журналистов (МОЖ), Международная Ассоциация Политических Наук (МАПН), Международная Организация Криминальной Полиции (ИНТЕРПОЛ);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демографические организации: Международная Демократическая Федерация Женщин (МДФЖ), Всемирная Ассоциация Молодежи (ВАМ), Всемирная Федерация Демократической Молодежи (ВФДМ);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организации в области культура и спорта: Международный Олимпийский Комитет (МОК), Организация Объединенных наций по вопросам Образования, Науки и Культуры (ЮНЕСКО);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военные организации: Организация Северо-Атлантического Договора (НАТО), Тихоокеанский Пакт Безопасности (АНЗЮС);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профсоюзные организации: Международная Конфедерация Свободных Профсоюзов (МКСП), Всемирная Конфедерация Труда (ВКТ);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организации в поддержку мира и солидарности: Всемирный Совет Мира (ВСМ), Пагоушское Движение, Организация Солидарности Народов Стран Азии и Африки (ОСНАА) и др.;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религиозные организации: Всемирный Совет Церквей (ВСЦ), Христианская Мирная Конференция (ХМК) и др.;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экологические организации: Гринпис и др.;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- Международный Красный Крест (МКК) – организация, целью которой является помощь военнопленным, другим жертвам войны, катастроф, стихийных бедствий.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Самую значительную роль в системе международных отношений играет Организация Объединенных Наций (ООН). Её членами является около 190 государств, т. е. около 80% всех стран, что свидетельствует об ее универсальности. ООН в значительной мере определяла политический климат на планете во второй половине 20-го века. Очень важна в мировой политике роль такого структурного подразделения ООН, как Совет Безопасности ООН.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На сегодняшний день одной из главных задач внешней политики России является вступление ее в ВТО (Всемирную Торговую Организацию), что откроет для России внутренние рынки многих стран. С другой стороны, это создает определенную угрозу для отечественных производителей, вынужденных конкурировать с иностранными производителями, которые получат облегченный доступ вследствие снижения таможенных пошлин на российский рынок. По поводу общего баланса положительных и отрицательных последствий вступления в ВТО идут сейчас оживленные дискуссии. Условия вступления России в ВТО являются предметом многолетних переговоров.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Другая международная организация, с которой сейчас активно взаимодействует Россия и существенным образом перестраивает с ней систему своих отношений, это НАТО. Перестраивает свои отношения Россия и с другими международными организациями, что связано с изменениями в мировом политическом процессе и с новым положением России в системе международных связей.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Велика роль международных организаций в решении таких глобальных проблем, как угроза ядерной войны, приближение экологической катастрофы, угрожающе быстрый рост населения планеты, опережающий рост ресурсов, преодоление отставания стран бедного Юга от богатого Севера и др.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В настоящее время важны объединенные усилия всех стран по борьбе с международным терроризмом, который представляет угрозу для всего человечества. Если еще несколько лет назад Россия, борясь с его проявлениями, встречала непонимание Запада, то после терактов в сентябре 2001 г. в США большинство стран мира объединилось в своём стремлении покончить с терроризмом.</w:t>
      </w: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</w:p>
    <w:p w:rsidR="00F01262" w:rsidRPr="00B66DE2" w:rsidRDefault="00B66DE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01262" w:rsidRPr="00B66DE2">
        <w:rPr>
          <w:sz w:val="28"/>
          <w:szCs w:val="28"/>
        </w:rPr>
        <w:t>2. Геополитика</w:t>
      </w:r>
    </w:p>
    <w:p w:rsidR="00F0126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Существенный вклад в развитие теории международных отношений вносит геополитика как особая отрасль политического знания.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Первоначально геополитика формировалась в натуралистической парадигме, а точнее в русле географич</w:t>
      </w:r>
      <w:r w:rsidR="00B66DE2">
        <w:rPr>
          <w:sz w:val="28"/>
          <w:szCs w:val="28"/>
        </w:rPr>
        <w:t>еского детерминизма, когда реша</w:t>
      </w:r>
      <w:r w:rsidRPr="00B66DE2">
        <w:rPr>
          <w:sz w:val="28"/>
          <w:szCs w:val="28"/>
        </w:rPr>
        <w:t>ющим фактором в развитии общества и в специфике его политики виделось его географическое положение, (ландшафт, климат, близость или удаленность от моря, размер территории, возможности для ведения сельского хозяйства и т.п.) К представителям географического детерминизма можно отнести французского мыслителя Ш.Л. Монтескье, английского историка Г. Бокля, русского ученого Л.И. Мечникова.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 xml:space="preserve">Геополитика как разновидность географического детерминизма появилась в конце XIX 19 – начале XX-го веков. Представители этой политической школы пытались в географических особенностях разных стран найти некие </w:t>
      </w:r>
      <w:r w:rsidR="00B66DE2" w:rsidRPr="00B66DE2">
        <w:rPr>
          <w:sz w:val="28"/>
          <w:szCs w:val="28"/>
        </w:rPr>
        <w:t>"</w:t>
      </w:r>
      <w:r w:rsidRPr="00B66DE2">
        <w:rPr>
          <w:sz w:val="28"/>
          <w:szCs w:val="28"/>
        </w:rPr>
        <w:t>тайные пружины</w:t>
      </w:r>
      <w:r w:rsidR="00B66DE2" w:rsidRPr="00B66DE2">
        <w:rPr>
          <w:sz w:val="28"/>
          <w:szCs w:val="28"/>
        </w:rPr>
        <w:t>"</w:t>
      </w:r>
      <w:r w:rsidRPr="00B66DE2">
        <w:rPr>
          <w:sz w:val="28"/>
          <w:szCs w:val="28"/>
        </w:rPr>
        <w:t xml:space="preserve"> международных отношений, внешней политики отдельных стран. Причем эта зависимость политики страны от ее географического положения виделась достаточно сильной: география страны рассматривалась как ее судьба.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 xml:space="preserve">Термин </w:t>
      </w:r>
      <w:r w:rsidR="00B66DE2" w:rsidRPr="00B66DE2">
        <w:rPr>
          <w:sz w:val="28"/>
          <w:szCs w:val="28"/>
        </w:rPr>
        <w:t>"</w:t>
      </w:r>
      <w:r w:rsidRPr="00B66DE2">
        <w:rPr>
          <w:sz w:val="28"/>
          <w:szCs w:val="28"/>
        </w:rPr>
        <w:t>геополитика</w:t>
      </w:r>
      <w:r w:rsidR="00B66DE2" w:rsidRPr="00B66DE2">
        <w:rPr>
          <w:sz w:val="28"/>
          <w:szCs w:val="28"/>
        </w:rPr>
        <w:t>"</w:t>
      </w:r>
      <w:r w:rsidRPr="00B66DE2">
        <w:rPr>
          <w:sz w:val="28"/>
          <w:szCs w:val="28"/>
        </w:rPr>
        <w:t xml:space="preserve"> введен в науку шведским ученым Р. Челленом (1864 – 1922). Этим названием он обозначал доктрину, рассматривающую государство как </w:t>
      </w:r>
      <w:r w:rsidR="00B66DE2" w:rsidRPr="00B66DE2">
        <w:rPr>
          <w:sz w:val="28"/>
          <w:szCs w:val="28"/>
        </w:rPr>
        <w:t>"</w:t>
      </w:r>
      <w:r w:rsidRPr="00B66DE2">
        <w:rPr>
          <w:sz w:val="28"/>
          <w:szCs w:val="28"/>
        </w:rPr>
        <w:t>географический организм или пространственный феномен</w:t>
      </w:r>
      <w:r w:rsidR="00B66DE2" w:rsidRPr="00B66DE2">
        <w:rPr>
          <w:sz w:val="28"/>
          <w:szCs w:val="28"/>
        </w:rPr>
        <w:t>"</w:t>
      </w:r>
      <w:r w:rsidRPr="00B66DE2">
        <w:rPr>
          <w:sz w:val="28"/>
          <w:szCs w:val="28"/>
        </w:rPr>
        <w:t xml:space="preserve">. Немецкий исследователь Ф. Ратцель (1844 – 1904) также видел в государстве некий биологический организм, действующий в соответствии с биологическими законами, подобно дереву укорененный в землю. В ходе естественного роста этому организму требуется новая территория, необходимо расширение жизненного пространства. Он считал, что основные экономические и политические проблемы Германии вызваны слишком тесными границами, стесняющими ее развитие. Тем самым он оправдывал будущие войны, исходящие с немецкой территории, как проявление естественных законов выживания и развития государственного организма. Сходные идеи высказывал другой немецкий геополитик К. Хаусхофер (1869-1946). Главной движущей силой государства он считал обеспечение и расширение жизненного пространства. Завоевывая себе новое пространство, государство завоевывает себе свободу и подлинное величие. Важным способом территориального расширения он считал поглощение более мелких государств. В этом проявлялся социал-дарвинизм его воззрений. Восток он рассматривал как главное направление германской экспансии. В Востоке он видел жизненное пространство, дарованное Германии самой судьбой. Идеи К. Хаусхофера были созвучны с агрессивной политикой германского национал-социализма, оправдывали ее. Одним из важных моментов для интеграции пространства должно быть наличие у центра интеграции некой панидеи (привлекательной и мобилизующей системы ценностей). </w:t>
      </w:r>
      <w:r w:rsidR="00B66DE2" w:rsidRPr="00B66DE2">
        <w:rPr>
          <w:sz w:val="28"/>
          <w:szCs w:val="28"/>
        </w:rPr>
        <w:t xml:space="preserve"> </w:t>
      </w:r>
      <w:r w:rsidRPr="00B66DE2">
        <w:rPr>
          <w:sz w:val="28"/>
          <w:szCs w:val="28"/>
        </w:rPr>
        <w:t xml:space="preserve">В рамках геополитики была высказана идея и о решающей роли в развитии страны ее морской силы. Это сделал американский генерал А. Мэхэн (1840 – 1914). Международная политика им и рядом других геополитиков виделась как борьба между морскими и сухопутными державами. Англичанин Х.Д. Макиндер (1861 – 1947) видел решающее значение для господства над миром во власти над серединной землей </w:t>
      </w:r>
      <w:r w:rsidR="00B66DE2" w:rsidRPr="00B66DE2">
        <w:rPr>
          <w:sz w:val="28"/>
          <w:szCs w:val="28"/>
        </w:rPr>
        <w:t>"</w:t>
      </w:r>
      <w:r w:rsidRPr="00B66DE2">
        <w:rPr>
          <w:sz w:val="28"/>
          <w:szCs w:val="28"/>
        </w:rPr>
        <w:t>хартлендом</w:t>
      </w:r>
      <w:r w:rsidR="00B66DE2" w:rsidRPr="00B66DE2">
        <w:rPr>
          <w:sz w:val="28"/>
          <w:szCs w:val="28"/>
        </w:rPr>
        <w:t>"</w:t>
      </w:r>
      <w:r w:rsidRPr="00B66DE2">
        <w:rPr>
          <w:sz w:val="28"/>
          <w:szCs w:val="28"/>
        </w:rPr>
        <w:t>, куда он относил, прежде всего, Евразию.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>Довольно оригинальной была концепция русской геополитической школы евразийства. Основателями евразийства были культуролог и лингвист Н.С. Трубецкой (1890 – 1938), географ и экономист П.Н. Савицкий (1895 –1969) и др.</w:t>
      </w:r>
    </w:p>
    <w:p w:rsidR="00B66DE2" w:rsidRPr="00B66DE2" w:rsidRDefault="00F01262" w:rsidP="00B66DE2">
      <w:pPr>
        <w:pStyle w:val="a9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6DE2">
        <w:rPr>
          <w:sz w:val="28"/>
          <w:szCs w:val="28"/>
        </w:rPr>
        <w:t xml:space="preserve">Евразийцы считали, что культура и жизнь народа определяется географической средой. Именно в ней они искали истоки самобытности различных стран и народов, в том числе и причины своеобразия России. Политическая власть в евразийском государстве всегда была авторитарной. Сухопутное могущество континентальной Евразии, полагали евразийцы, не могло быть обеспечено либерально-демократическими формами правления, характерными для океанической цивилизации Запада, а только авторитарной идеократией (доминирование идеи), т.е. формами нелиберального правления. </w:t>
      </w:r>
      <w:r w:rsidR="00B66DE2" w:rsidRPr="00B66DE2">
        <w:rPr>
          <w:sz w:val="28"/>
          <w:szCs w:val="28"/>
        </w:rPr>
        <w:t xml:space="preserve"> </w:t>
      </w:r>
      <w:r w:rsidRPr="00B66DE2">
        <w:rPr>
          <w:sz w:val="28"/>
          <w:szCs w:val="28"/>
        </w:rPr>
        <w:t xml:space="preserve">На сегодняшний день большинство исследователей считает устаревшими представления о том, что геополитика как наука содержит некие константы (о жизненном пространстве, о борьбе сухопутных и морских держав и др.), на основе которых можно объяснять действительность. В настоящее время возрастает роль экономического и социально-культурного начал. Но, тем не менее, роль географического фактора остается, хотя она с развитием общества уменьшается: чем более развито общество, тем более оно независимо от особенностей природной среды, в которой существует. По мнению ряда исследователей, влияние географического фактора и должна изучать геополитика. Они дают следующее определение этого научного направления. Геополитика – концепция, отражающая зависимость и связь политики государства с его географическим положением – климатом, природными ресурсами, территорией и т. д. Предметом геополитики, на их взгляд, является влияние социально-значимого пространства на политику. </w:t>
      </w:r>
      <w:r w:rsidR="00B66DE2" w:rsidRPr="00B66DE2">
        <w:rPr>
          <w:sz w:val="28"/>
          <w:szCs w:val="28"/>
        </w:rPr>
        <w:t xml:space="preserve"> </w:t>
      </w:r>
      <w:r w:rsidRPr="00B66DE2">
        <w:rPr>
          <w:sz w:val="28"/>
          <w:szCs w:val="28"/>
        </w:rPr>
        <w:t xml:space="preserve">Географический фактор в значительной мере повлиял на становление России как особого государства с особой историей, влияет и на специфику развития современной России, ее внутреннюю и внешнюю политику. </w:t>
      </w:r>
      <w:r w:rsidR="00B66DE2" w:rsidRPr="00B66DE2">
        <w:rPr>
          <w:sz w:val="28"/>
          <w:szCs w:val="28"/>
        </w:rPr>
        <w:t xml:space="preserve"> </w:t>
      </w:r>
      <w:r w:rsidRPr="00B66DE2">
        <w:rPr>
          <w:sz w:val="28"/>
          <w:szCs w:val="28"/>
        </w:rPr>
        <w:t xml:space="preserve">В качестве примера можно назвать климатические особенности России, точнее низкую зимнюю температуру. Эта низкая температура делает необходимыми дополнительные расходы как для поддержания жизни населения страны (обогрев помещений, теплая одежда), так и для производства продукции. Поэтому при всех прочих равных условиях продукция российских предприятий будет заведомо более дорогой и поэтому неконкурентоспособной. Здесь Россию выручает наличие больших запасов энергоносителей – газа и нефти. Одним из условий вступления России в ВТО ставится повышение внутренних цен на энергоносители до мировых. Россия не может пойти на эти условия, ибо в данном случае это бы означало крах многих отраслей отечественного производства, продукция которых была бы вытеснена более дешевыми зарубежными товарами. </w:t>
      </w:r>
      <w:r w:rsidR="00B66DE2" w:rsidRPr="00B66DE2">
        <w:rPr>
          <w:sz w:val="28"/>
          <w:szCs w:val="28"/>
        </w:rPr>
        <w:t xml:space="preserve"> </w:t>
      </w:r>
      <w:r w:rsidRPr="00B66DE2">
        <w:rPr>
          <w:sz w:val="28"/>
          <w:szCs w:val="28"/>
        </w:rPr>
        <w:t xml:space="preserve">Исследователи, оценивая нынешнее географическое положение России с точки зрения его влияния на политику, отмечают, что с распадом социалистического лагеря и СССР ситуация ухудшилась. Россия оказалась оттеснена в северную и северо-восточную часть Евразии, потеряла многие удобные выходы к мировому океану, оказалась отделена целым рядом суверенных государств от Западной и Центральной Европы, срединной Азии. Оценивая нынешнее географическое положение России, они видят различные варианты использования возможностей, предлагаемых ее нынешним пространственным расположением. Одни, видя ее близость к Европе, делают акцент на интеграции с другими европейскими странами, другие наиболее перспективным считают тихоокеанский вектор ее международных отношений. Большинство же считают, что Россия должна быть своеобразным мостом между Востоком и Западом и использовать тем самым преимущества своего серединного положения. </w:t>
      </w:r>
      <w:r w:rsidR="00B66DE2" w:rsidRPr="00B66DE2">
        <w:rPr>
          <w:sz w:val="28"/>
          <w:szCs w:val="28"/>
        </w:rPr>
        <w:t xml:space="preserve"> </w:t>
      </w:r>
      <w:r w:rsidRPr="00B66DE2">
        <w:rPr>
          <w:sz w:val="28"/>
          <w:szCs w:val="28"/>
        </w:rPr>
        <w:t xml:space="preserve">На сегодняшний день существует и расширенное понимание геополитики, как науки, изучающей наиболее общие вопросы международных отношений, внешней политики. Здесь </w:t>
      </w:r>
      <w:r w:rsidR="00B66DE2" w:rsidRPr="00B66DE2">
        <w:rPr>
          <w:sz w:val="28"/>
          <w:szCs w:val="28"/>
        </w:rPr>
        <w:t>"</w:t>
      </w:r>
      <w:r w:rsidRPr="00B66DE2">
        <w:rPr>
          <w:sz w:val="28"/>
          <w:szCs w:val="28"/>
        </w:rPr>
        <w:t>гео</w:t>
      </w:r>
      <w:r w:rsidR="00B66DE2" w:rsidRPr="00B66DE2">
        <w:rPr>
          <w:sz w:val="28"/>
          <w:szCs w:val="28"/>
        </w:rPr>
        <w:t>"</w:t>
      </w:r>
      <w:r w:rsidRPr="00B66DE2">
        <w:rPr>
          <w:sz w:val="28"/>
          <w:szCs w:val="28"/>
        </w:rPr>
        <w:t xml:space="preserve"> понимается как планета Земля и отдельная страна видится как часть планетарной политической системы. Именно эти общие вопросы политики и место России в это планетарной политической системе и будут рассмотрены в последующих разделах.</w:t>
      </w: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</w:p>
    <w:p w:rsidR="00F01262" w:rsidRPr="00B66DE2" w:rsidRDefault="00A148C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br w:type="page"/>
      </w:r>
      <w:r w:rsidR="00F01262" w:rsidRPr="00B66DE2">
        <w:rPr>
          <w:color w:val="auto"/>
          <w:sz w:val="28"/>
          <w:szCs w:val="28"/>
        </w:rPr>
        <w:t>Заключение</w:t>
      </w: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</w:p>
    <w:p w:rsidR="00B66DE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 xml:space="preserve">Часто понятия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международные отношения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 xml:space="preserve">,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мировая политика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 xml:space="preserve">,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внешняя политика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 xml:space="preserve"> используются как нечто тождественное, однако у каждого из них есть особый смысл. Наиболее широкий смысл у понятия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международные отношения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.</w:t>
      </w: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 xml:space="preserve">Международные отношения – это совокупность политических, экономических, идеологических, правовых, военных, культурных и иных связей (отношений, контактов) между различными субъектами, представляющими разные страны. Всего сейчас насчитывается более 200 стран. В качестве этих субъектов выступают как государства (правительства), так и негосударственные организации и отдельные люди. </w:t>
      </w:r>
      <w:r w:rsidR="00B66DE2" w:rsidRPr="00B66DE2">
        <w:rPr>
          <w:color w:val="auto"/>
          <w:sz w:val="28"/>
          <w:szCs w:val="28"/>
        </w:rPr>
        <w:t xml:space="preserve"> </w:t>
      </w:r>
      <w:r w:rsidRPr="00B66DE2">
        <w:rPr>
          <w:color w:val="auto"/>
          <w:sz w:val="28"/>
          <w:szCs w:val="28"/>
        </w:rPr>
        <w:t xml:space="preserve">Понятия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мировая политика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 xml:space="preserve">,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международная политика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 xml:space="preserve">,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внешняя политика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 xml:space="preserve"> характеризуют политические аспекты международных отношений. Причем эти понятия по-разному трактуются в науке. Начинает, однако, преобладать мнение, что понятие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международная политика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 xml:space="preserve"> характеризует взаимодействие различных государств, в то время когда понятие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мировая политика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 xml:space="preserve"> характеризует мир в целом с точки зрения взаимодействия не только государств, но и других субъектов политики, действующих на международной арене – международных организаций, транснациональных корпораций, отдельных регионов той или иной страны и т.д.</w:t>
      </w:r>
    </w:p>
    <w:p w:rsidR="00B66DE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>В мировой политике также происходит подчинение одних субъектов международных отношений другим, т.е. проявляется власть, ее завоевание и сохранение. А другие, более слабые субъекты международных отношений выступают как объекты власти, как объекты внешней политики.</w:t>
      </w: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 xml:space="preserve">Понятие 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>внешняя политика</w:t>
      </w:r>
      <w:r w:rsidR="00B66DE2" w:rsidRPr="00B66DE2">
        <w:rPr>
          <w:color w:val="auto"/>
          <w:sz w:val="28"/>
          <w:szCs w:val="28"/>
        </w:rPr>
        <w:t>"</w:t>
      </w:r>
      <w:r w:rsidRPr="00B66DE2">
        <w:rPr>
          <w:color w:val="auto"/>
          <w:sz w:val="28"/>
          <w:szCs w:val="28"/>
        </w:rPr>
        <w:t xml:space="preserve"> характеризует деятельность отдельной страны по реализации своего интереса в системе международных отношений.</w:t>
      </w:r>
    </w:p>
    <w:p w:rsidR="00F01262" w:rsidRPr="00B66DE2" w:rsidRDefault="00F0126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</w:p>
    <w:p w:rsidR="00F01262" w:rsidRPr="00B66DE2" w:rsidRDefault="00A148C2" w:rsidP="00B66DE2">
      <w:pPr>
        <w:pStyle w:val="a7"/>
        <w:suppressAutoHyphens/>
        <w:spacing w:line="360" w:lineRule="auto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br w:type="page"/>
      </w:r>
      <w:r w:rsidR="00F01262" w:rsidRPr="00B66DE2">
        <w:rPr>
          <w:color w:val="auto"/>
          <w:sz w:val="28"/>
          <w:szCs w:val="28"/>
        </w:rPr>
        <w:t>Список используемой литературы</w:t>
      </w:r>
    </w:p>
    <w:p w:rsidR="00F01262" w:rsidRPr="00B66DE2" w:rsidRDefault="00F01262" w:rsidP="00B66DE2">
      <w:pPr>
        <w:pStyle w:val="a7"/>
        <w:suppressAutoHyphens/>
        <w:spacing w:line="360" w:lineRule="auto"/>
        <w:ind w:firstLine="0"/>
        <w:jc w:val="left"/>
        <w:rPr>
          <w:color w:val="auto"/>
          <w:sz w:val="28"/>
          <w:szCs w:val="28"/>
        </w:rPr>
      </w:pPr>
    </w:p>
    <w:p w:rsidR="002062D4" w:rsidRPr="00B66DE2" w:rsidRDefault="002062D4" w:rsidP="00B66DE2">
      <w:pPr>
        <w:pStyle w:val="a7"/>
        <w:numPr>
          <w:ilvl w:val="0"/>
          <w:numId w:val="2"/>
        </w:numPr>
        <w:suppressAutoHyphens/>
        <w:spacing w:line="360" w:lineRule="auto"/>
        <w:ind w:left="0" w:firstLine="0"/>
        <w:jc w:val="left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>Корбинская И.Я. Внешняя и внутренняя политика России// Мировая эко- номика и международные отношения. 2004 №9. с.62-63.</w:t>
      </w:r>
    </w:p>
    <w:p w:rsidR="002062D4" w:rsidRPr="00B66DE2" w:rsidRDefault="002062D4" w:rsidP="00B66DE2">
      <w:pPr>
        <w:pStyle w:val="a7"/>
        <w:numPr>
          <w:ilvl w:val="0"/>
          <w:numId w:val="2"/>
        </w:numPr>
        <w:suppressAutoHyphens/>
        <w:spacing w:line="360" w:lineRule="auto"/>
        <w:ind w:left="0" w:firstLine="0"/>
        <w:jc w:val="left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>Мурабян А.А. Регионализация России: внутренний и международный аспекты// Регионализм как мировая тенденция (сборник научных трудов). М. 2008.</w:t>
      </w:r>
    </w:p>
    <w:p w:rsidR="002062D4" w:rsidRPr="00B66DE2" w:rsidRDefault="002062D4" w:rsidP="00B66DE2">
      <w:pPr>
        <w:pStyle w:val="a7"/>
        <w:numPr>
          <w:ilvl w:val="0"/>
          <w:numId w:val="2"/>
        </w:numPr>
        <w:suppressAutoHyphens/>
        <w:spacing w:line="360" w:lineRule="auto"/>
        <w:ind w:left="0" w:firstLine="0"/>
        <w:jc w:val="left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>Яблоков А.В. Выступление на научно-практической конференции МИД РФ// Международная жизнь. 2007 №3-4. с.106.</w:t>
      </w:r>
    </w:p>
    <w:p w:rsidR="002062D4" w:rsidRPr="00B66DE2" w:rsidRDefault="002062D4" w:rsidP="00B66DE2">
      <w:pPr>
        <w:pStyle w:val="a7"/>
        <w:numPr>
          <w:ilvl w:val="0"/>
          <w:numId w:val="2"/>
        </w:numPr>
        <w:suppressAutoHyphens/>
        <w:spacing w:line="360" w:lineRule="auto"/>
        <w:ind w:left="0" w:firstLine="0"/>
        <w:jc w:val="left"/>
        <w:rPr>
          <w:color w:val="auto"/>
          <w:sz w:val="28"/>
          <w:szCs w:val="28"/>
        </w:rPr>
      </w:pPr>
      <w:r w:rsidRPr="00B66DE2">
        <w:rPr>
          <w:color w:val="auto"/>
          <w:sz w:val="28"/>
          <w:szCs w:val="28"/>
        </w:rPr>
        <w:t>Разуваев В.В. Россия и постсоветское геополитическое пространство// Международная жизнь. 2008 №8. с.13;14;73;132.</w:t>
      </w:r>
      <w:bookmarkStart w:id="0" w:name="_GoBack"/>
      <w:bookmarkEnd w:id="0"/>
    </w:p>
    <w:sectPr w:rsidR="002062D4" w:rsidRPr="00B66DE2" w:rsidSect="00B66DE2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0F" w:rsidRDefault="00D5630F" w:rsidP="00F01262">
      <w:pPr>
        <w:spacing w:after="0" w:line="240" w:lineRule="auto"/>
      </w:pPr>
      <w:r>
        <w:separator/>
      </w:r>
    </w:p>
  </w:endnote>
  <w:endnote w:type="continuationSeparator" w:id="0">
    <w:p w:rsidR="00D5630F" w:rsidRDefault="00D5630F" w:rsidP="00F0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0F" w:rsidRDefault="00D5630F" w:rsidP="00F01262">
      <w:pPr>
        <w:spacing w:after="0" w:line="240" w:lineRule="auto"/>
      </w:pPr>
      <w:r>
        <w:separator/>
      </w:r>
    </w:p>
  </w:footnote>
  <w:footnote w:type="continuationSeparator" w:id="0">
    <w:p w:rsidR="00D5630F" w:rsidRDefault="00D5630F" w:rsidP="00F01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E7E88"/>
    <w:multiLevelType w:val="hybridMultilevel"/>
    <w:tmpl w:val="08924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4818F7"/>
    <w:multiLevelType w:val="hybridMultilevel"/>
    <w:tmpl w:val="EAA8DF1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262"/>
    <w:rsid w:val="002062D4"/>
    <w:rsid w:val="004A7283"/>
    <w:rsid w:val="004D2666"/>
    <w:rsid w:val="006C2F97"/>
    <w:rsid w:val="007875D4"/>
    <w:rsid w:val="00A148C2"/>
    <w:rsid w:val="00B66DE2"/>
    <w:rsid w:val="00CC62F7"/>
    <w:rsid w:val="00D5630F"/>
    <w:rsid w:val="00F0126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9C54DA-7FF5-491E-9633-72E3EE41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F9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01262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F01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1262"/>
    <w:rPr>
      <w:rFonts w:cs="Times New Roman"/>
    </w:rPr>
  </w:style>
  <w:style w:type="paragraph" w:styleId="a7">
    <w:name w:val="Body Text Indent"/>
    <w:basedOn w:val="a"/>
    <w:link w:val="a8"/>
    <w:uiPriority w:val="99"/>
    <w:rsid w:val="00F0126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F01262"/>
    <w:rPr>
      <w:rFonts w:ascii="Times New Roman" w:hAnsi="Times New Roman" w:cs="Times New Roman"/>
      <w:color w:val="000000"/>
      <w:sz w:val="24"/>
      <w:szCs w:val="24"/>
      <w:lang w:val="x-none" w:eastAsia="ru-RU"/>
    </w:rPr>
  </w:style>
  <w:style w:type="paragraph" w:styleId="a9">
    <w:name w:val="Normal (Web)"/>
    <w:basedOn w:val="a"/>
    <w:uiPriority w:val="99"/>
    <w:semiHidden/>
    <w:unhideWhenUsed/>
    <w:rsid w:val="00F012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3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2014-02-28T08:09:00Z</dcterms:created>
  <dcterms:modified xsi:type="dcterms:W3CDTF">2014-02-28T08:09:00Z</dcterms:modified>
</cp:coreProperties>
</file>