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E79" w:rsidRPr="00D5378C" w:rsidRDefault="00651E79" w:rsidP="00651E79">
      <w:pPr>
        <w:spacing w:before="120"/>
        <w:jc w:val="center"/>
        <w:rPr>
          <w:b/>
          <w:bCs/>
          <w:sz w:val="32"/>
          <w:szCs w:val="32"/>
        </w:rPr>
      </w:pPr>
      <w:r w:rsidRPr="00D5378C">
        <w:rPr>
          <w:b/>
          <w:bCs/>
          <w:sz w:val="32"/>
          <w:szCs w:val="32"/>
        </w:rPr>
        <w:t>Влияние нефтезагрязнения почвы на структуру популяций клещей-орибатид</w:t>
      </w:r>
    </w:p>
    <w:p w:rsidR="00651E79" w:rsidRPr="00D5378C" w:rsidRDefault="00651E79" w:rsidP="00651E79">
      <w:pPr>
        <w:spacing w:before="120"/>
        <w:jc w:val="center"/>
        <w:rPr>
          <w:sz w:val="28"/>
          <w:szCs w:val="28"/>
        </w:rPr>
      </w:pPr>
      <w:r w:rsidRPr="00D5378C">
        <w:rPr>
          <w:sz w:val="28"/>
          <w:szCs w:val="28"/>
        </w:rPr>
        <w:t xml:space="preserve">Бабкина В.Л. </w:t>
      </w:r>
    </w:p>
    <w:p w:rsidR="00651E79" w:rsidRPr="00D5378C" w:rsidRDefault="00651E79" w:rsidP="00651E79">
      <w:pPr>
        <w:spacing w:before="120"/>
        <w:ind w:firstLine="567"/>
        <w:jc w:val="both"/>
      </w:pPr>
      <w:r w:rsidRPr="00D5378C">
        <w:t>Выявлены закономерности существования сообществ орибатид на загрязненных нефтью болотистых и лесных участках. При высоком содержании нефти в почве самовосстановления сообществ орибатид не происходит. При среднем загрязнении нефтью формируются угнетенные сообщества с низким биоразнообразием и репродуктивным потенциалом.</w:t>
      </w:r>
    </w:p>
    <w:p w:rsidR="00651E79" w:rsidRPr="00D5378C" w:rsidRDefault="00651E79" w:rsidP="00651E79">
      <w:pPr>
        <w:spacing w:before="120"/>
        <w:ind w:firstLine="567"/>
        <w:jc w:val="both"/>
      </w:pPr>
      <w:r w:rsidRPr="00D5378C">
        <w:t>Использование почвенных животных в качестве индикаторов обусловлено тем, что на землях, интенсивно используемых человеком или поврежденных в результате техногенных катастроф, почвенные беспозвоночные остаются последней группой, по которой можно оценить воздействие на биоту произошедших изменений, а также процессы восстановления или дальнейшей деградации.</w:t>
      </w:r>
    </w:p>
    <w:p w:rsidR="00651E79" w:rsidRPr="00D5378C" w:rsidRDefault="00651E79" w:rsidP="00651E79">
      <w:pPr>
        <w:spacing w:before="120"/>
        <w:ind w:firstLine="567"/>
        <w:jc w:val="both"/>
      </w:pPr>
      <w:r w:rsidRPr="00D5378C">
        <w:t>Исследования проводились в июле 2000 года в окрестностях г. Мегиона.</w:t>
      </w:r>
    </w:p>
    <w:p w:rsidR="00651E79" w:rsidRPr="00D5378C" w:rsidRDefault="00651E79" w:rsidP="00651E79">
      <w:pPr>
        <w:spacing w:before="120"/>
        <w:ind w:firstLine="567"/>
        <w:jc w:val="both"/>
      </w:pPr>
      <w:r w:rsidRPr="00D5378C">
        <w:t xml:space="preserve">В качестве опытных площадок были выбраны 3 сфагновых болота. На них разливы нефти произошли в 1994, 1989 и 1983. Также были выбраны 3 лесных участка, на которых разливы произошли в 1994, 1985 и 1970-71 гг. На каждом участке были выделены три зоны по степени загрязненности. </w:t>
      </w:r>
    </w:p>
    <w:p w:rsidR="00651E79" w:rsidRPr="00D5378C" w:rsidRDefault="00651E79" w:rsidP="00651E79">
      <w:pPr>
        <w:spacing w:before="120"/>
        <w:ind w:firstLine="567"/>
        <w:jc w:val="both"/>
      </w:pPr>
      <w:r w:rsidRPr="00D5378C">
        <w:t xml:space="preserve">Пробы отбирались с площадок в центре разлива, где нет никаких признаков растительности, с периферии разлива, где имелась растительность наряду с остатками нефтепродуктов, и площадки, где не было визуальных признаков нефтезагрязнения, но в непосредственной близости от нефтяного пятна. </w:t>
      </w:r>
    </w:p>
    <w:p w:rsidR="00651E79" w:rsidRPr="00D5378C" w:rsidRDefault="00651E79" w:rsidP="00651E79">
      <w:pPr>
        <w:spacing w:before="120"/>
        <w:ind w:firstLine="567"/>
        <w:jc w:val="both"/>
      </w:pPr>
      <w:r w:rsidRPr="00D5378C">
        <w:t>Исследовались видовой, половой и возрастной состав, разнообразие и плодовитость орибатид.</w:t>
      </w:r>
    </w:p>
    <w:p w:rsidR="00651E79" w:rsidRPr="00D5378C" w:rsidRDefault="00651E79" w:rsidP="00651E79">
      <w:pPr>
        <w:spacing w:before="120"/>
        <w:ind w:firstLine="567"/>
        <w:jc w:val="both"/>
      </w:pPr>
      <w:r w:rsidRPr="00D5378C">
        <w:t>При исследовании болотистых местообитаний обнаружено, что в зонах с полным отсутствием растительности (зона 1), независимо от года разлива, панцирные клещи отсутствуют.</w:t>
      </w:r>
    </w:p>
    <w:p w:rsidR="00651E79" w:rsidRPr="00D5378C" w:rsidRDefault="00651E79" w:rsidP="00651E79">
      <w:pPr>
        <w:spacing w:before="120"/>
        <w:ind w:firstLine="567"/>
        <w:jc w:val="both"/>
      </w:pPr>
      <w:r w:rsidRPr="00D5378C">
        <w:t>Для зоны с частично восстановленным растительным покровом (зона 2), в зависимости от года разлива, получены данные по видовому разнообразию: коэффициент Шеннона составил 1.458, 1, 1.039 соответственно для 1994, 1989 и 1983 гг.</w:t>
      </w:r>
    </w:p>
    <w:p w:rsidR="00651E79" w:rsidRPr="00D5378C" w:rsidRDefault="00651E79" w:rsidP="00651E79">
      <w:pPr>
        <w:spacing w:before="120"/>
        <w:ind w:firstLine="567"/>
        <w:jc w:val="both"/>
      </w:pPr>
      <w:r w:rsidRPr="00D5378C">
        <w:t>Число видов составило 10, 4 и 3, соответственно в 1994, 1989 и 1983 гг.</w:t>
      </w:r>
    </w:p>
    <w:p w:rsidR="00651E79" w:rsidRPr="00D5378C" w:rsidRDefault="00651E79" w:rsidP="00651E79">
      <w:pPr>
        <w:spacing w:before="120"/>
        <w:ind w:firstLine="567"/>
        <w:jc w:val="both"/>
      </w:pPr>
      <w:r w:rsidRPr="00D5378C">
        <w:t>В число видов-доминантов входили: Limnozetes shpagni - для 1994 г., для 1989 - Oppiela nova, Trhipochtonius setosus, для 1983 - Tri-pochtonius cladonicola.</w:t>
      </w:r>
    </w:p>
    <w:p w:rsidR="00651E79" w:rsidRPr="00D5378C" w:rsidRDefault="00651E79" w:rsidP="00651E79">
      <w:pPr>
        <w:spacing w:before="120"/>
        <w:ind w:firstLine="567"/>
        <w:jc w:val="both"/>
      </w:pPr>
      <w:r w:rsidRPr="00D5378C">
        <w:t>Доля самок в сообществе составила соответственно: 93.91, 81.8, 100 % для 1994, 1989 и 1983 гг.</w:t>
      </w:r>
    </w:p>
    <w:p w:rsidR="00651E79" w:rsidRPr="00D5378C" w:rsidRDefault="00651E79" w:rsidP="00651E79">
      <w:pPr>
        <w:spacing w:before="120"/>
        <w:ind w:firstLine="567"/>
        <w:jc w:val="both"/>
      </w:pPr>
      <w:r w:rsidRPr="00D5378C">
        <w:t>Доля личиночных стадий - 5.95,2.4,42.88 %.</w:t>
      </w:r>
    </w:p>
    <w:p w:rsidR="00651E79" w:rsidRPr="00D5378C" w:rsidRDefault="00651E79" w:rsidP="00651E79">
      <w:pPr>
        <w:spacing w:before="120"/>
        <w:ind w:firstLine="567"/>
        <w:jc w:val="both"/>
      </w:pPr>
      <w:r w:rsidRPr="00D5378C">
        <w:t>Для зоны с отсутствием визуальных признаков нефти и не угнетенной растительностью (зона 3) коэффициент Шеннона составил: 0.9117, 1.2,2.36, соответственно для 1994, 1989, 1983 гг.</w:t>
      </w:r>
    </w:p>
    <w:p w:rsidR="00651E79" w:rsidRPr="00D5378C" w:rsidRDefault="00651E79" w:rsidP="00651E79">
      <w:pPr>
        <w:spacing w:before="120"/>
        <w:ind w:firstLine="567"/>
        <w:jc w:val="both"/>
      </w:pPr>
      <w:r w:rsidRPr="00D5378C">
        <w:t>Число видов составило: 8, 9 и 18, в 1994, 1989, 1983 гг.</w:t>
      </w:r>
    </w:p>
    <w:p w:rsidR="00651E79" w:rsidRPr="00D5378C" w:rsidRDefault="00651E79" w:rsidP="00651E79">
      <w:pPr>
        <w:spacing w:before="120"/>
        <w:ind w:firstLine="567"/>
        <w:jc w:val="both"/>
      </w:pPr>
      <w:r w:rsidRPr="00D5378C">
        <w:t>В число доминантов входили: Limnozetes shpagni, Trimalaculatus novus - для 1994 г., Malaconothrus punctalatus, Steganocarus striculus, Oppiela - nova для 1989 г., Malaconothrus punctalatus, Phtiracarus sp., 0. nova, Rithotritia sp., Sheloribates latipis, Tripochtonius cladonicola - для 1983 г.</w:t>
      </w:r>
    </w:p>
    <w:p w:rsidR="00651E79" w:rsidRPr="00D5378C" w:rsidRDefault="00651E79" w:rsidP="00651E79">
      <w:pPr>
        <w:spacing w:before="120"/>
        <w:ind w:firstLine="567"/>
        <w:jc w:val="both"/>
      </w:pPr>
      <w:r w:rsidRPr="00D5378C">
        <w:t>Доля самок в сообществе составила 94, 74, 89 % соответственно в 1994, 1989 и 1983 гг.</w:t>
      </w:r>
    </w:p>
    <w:p w:rsidR="00651E79" w:rsidRPr="00D5378C" w:rsidRDefault="00651E79" w:rsidP="00651E79">
      <w:pPr>
        <w:spacing w:before="120"/>
        <w:ind w:firstLine="567"/>
        <w:jc w:val="both"/>
      </w:pPr>
      <w:r w:rsidRPr="00D5378C">
        <w:t>Доля личиночных стадий: 43.86% - для 1994 г., 51.64% - для 1989 г., 33.23%-для 1983 г.</w:t>
      </w:r>
    </w:p>
    <w:p w:rsidR="00651E79" w:rsidRPr="00D5378C" w:rsidRDefault="00651E79" w:rsidP="00651E79">
      <w:pPr>
        <w:spacing w:before="120"/>
        <w:ind w:firstLine="567"/>
        <w:jc w:val="both"/>
      </w:pPr>
      <w:r w:rsidRPr="00D5378C">
        <w:t>Для сообществ зоны 2 и зоны 3 были просчитаны коэфициенты сходства, в частности коэффициент Жаккара, который составил - 1994 года-0.8,1989-0.3, 1983-0.14.</w:t>
      </w:r>
    </w:p>
    <w:p w:rsidR="00651E79" w:rsidRPr="00D5378C" w:rsidRDefault="00651E79" w:rsidP="00651E79">
      <w:pPr>
        <w:spacing w:before="120"/>
        <w:ind w:firstLine="567"/>
        <w:jc w:val="both"/>
      </w:pPr>
      <w:r w:rsidRPr="00D5378C">
        <w:t>При исследовании лесных биотопов (осинник хвощево-зелено-мошный, хвощево-осоковый березняк, сосняк багульниково-брусничный) были установлены следующие факты:</w:t>
      </w:r>
    </w:p>
    <w:p w:rsidR="00651E79" w:rsidRPr="00D5378C" w:rsidRDefault="00651E79" w:rsidP="00651E79">
      <w:pPr>
        <w:spacing w:before="120"/>
        <w:ind w:firstLine="567"/>
        <w:jc w:val="both"/>
      </w:pPr>
      <w:r w:rsidRPr="00D5378C">
        <w:t>В зоне 1 орибатиды также отсутствуют.</w:t>
      </w:r>
    </w:p>
    <w:p w:rsidR="00651E79" w:rsidRPr="00D5378C" w:rsidRDefault="00651E79" w:rsidP="00651E79">
      <w:pPr>
        <w:spacing w:before="120"/>
        <w:ind w:firstLine="567"/>
        <w:jc w:val="both"/>
      </w:pPr>
      <w:r w:rsidRPr="00D5378C">
        <w:t>В зоне 2 коэффициент Шеннона составил: 1.39 и 1.67 для 1994 и 1970-71 гг. соответственно.</w:t>
      </w:r>
    </w:p>
    <w:p w:rsidR="00651E79" w:rsidRPr="00D5378C" w:rsidRDefault="00651E79" w:rsidP="00651E79">
      <w:pPr>
        <w:spacing w:before="120"/>
        <w:ind w:firstLine="567"/>
        <w:jc w:val="both"/>
      </w:pPr>
      <w:r w:rsidRPr="00D5378C">
        <w:t>Число видов составило 4 и 8 для 1994 и 1970-71 гг.</w:t>
      </w:r>
    </w:p>
    <w:p w:rsidR="00651E79" w:rsidRPr="00D5378C" w:rsidRDefault="00651E79" w:rsidP="00651E79">
      <w:pPr>
        <w:spacing w:before="120"/>
        <w:ind w:firstLine="567"/>
        <w:jc w:val="both"/>
      </w:pPr>
      <w:r w:rsidRPr="00D5378C">
        <w:t>Доминирующими видами являлись: в сообществе, испытавшем разлив нефти в 1994 г., - Galumna sp., Gymnodamaeus bicostatus, Autogneta tragardhi, Parabelba spinosa. Для 1970-71 гг. - Tectocepheus velatus, Protoribates variabilis, Tectocepheus knullei.</w:t>
      </w:r>
    </w:p>
    <w:p w:rsidR="00651E79" w:rsidRPr="00D5378C" w:rsidRDefault="00651E79" w:rsidP="00651E79">
      <w:pPr>
        <w:spacing w:before="120"/>
        <w:ind w:firstLine="567"/>
        <w:jc w:val="both"/>
      </w:pPr>
      <w:r w:rsidRPr="00D5378C">
        <w:t>Доля самок в сообществе составила 100% и 91.87% для 1994 и 1970-71 гг.</w:t>
      </w:r>
    </w:p>
    <w:p w:rsidR="00651E79" w:rsidRPr="00D5378C" w:rsidRDefault="00651E79" w:rsidP="00651E79">
      <w:pPr>
        <w:spacing w:before="120"/>
        <w:ind w:firstLine="567"/>
        <w:jc w:val="both"/>
      </w:pPr>
      <w:r w:rsidRPr="00D5378C">
        <w:t>Доля личиночных стадий: 37.4% и 35,24 для 1994 и 1970-71 гг.</w:t>
      </w:r>
    </w:p>
    <w:p w:rsidR="00651E79" w:rsidRPr="00D5378C" w:rsidRDefault="00651E79" w:rsidP="00651E79">
      <w:pPr>
        <w:spacing w:before="120"/>
        <w:ind w:firstLine="567"/>
        <w:jc w:val="both"/>
      </w:pPr>
      <w:r w:rsidRPr="00D5378C">
        <w:t>Для сообщества зоны 3 получены следующие характеристики сообщества:</w:t>
      </w:r>
    </w:p>
    <w:p w:rsidR="00651E79" w:rsidRPr="00D5378C" w:rsidRDefault="00651E79" w:rsidP="00651E79">
      <w:pPr>
        <w:spacing w:before="120"/>
        <w:ind w:firstLine="567"/>
        <w:jc w:val="both"/>
      </w:pPr>
      <w:r w:rsidRPr="00D5378C">
        <w:t xml:space="preserve">Коэффициент Шеннона составил 2.19 и 1.75 для 1994 и 1970-71 гг. </w:t>
      </w:r>
    </w:p>
    <w:p w:rsidR="00651E79" w:rsidRPr="00D5378C" w:rsidRDefault="00651E79" w:rsidP="00651E79">
      <w:pPr>
        <w:spacing w:before="120"/>
        <w:ind w:firstLine="567"/>
        <w:jc w:val="both"/>
      </w:pPr>
      <w:r w:rsidRPr="00D5378C">
        <w:t>В сообществе 1994 года - 27 видов, в сообществе 1970-71 - 9 ви дов.</w:t>
      </w:r>
    </w:p>
    <w:p w:rsidR="00651E79" w:rsidRPr="00D5378C" w:rsidRDefault="00651E79" w:rsidP="00651E79">
      <w:pPr>
        <w:spacing w:before="120"/>
        <w:ind w:firstLine="567"/>
        <w:jc w:val="both"/>
      </w:pPr>
      <w:r w:rsidRPr="00D5378C">
        <w:t>Доминирующие виды в сообществе 1994 г. - Scheloribates laevigatus, Oppiella nova, ectocepheus velatus. В сообществе 1970-71 гг. -Tectocepheus velatus, Protoribates variabilis.</w:t>
      </w:r>
    </w:p>
    <w:p w:rsidR="00651E79" w:rsidRPr="00D5378C" w:rsidRDefault="00651E79" w:rsidP="00651E79">
      <w:pPr>
        <w:spacing w:before="120"/>
        <w:ind w:firstLine="567"/>
        <w:jc w:val="both"/>
      </w:pPr>
      <w:r w:rsidRPr="00D5378C">
        <w:t>Личиночные стадии составили 46.67% и 20% для 1994 и 1970-71 гг. соответственно.</w:t>
      </w:r>
    </w:p>
    <w:p w:rsidR="00651E79" w:rsidRPr="00D5378C" w:rsidRDefault="00651E79" w:rsidP="00651E79">
      <w:pPr>
        <w:spacing w:before="120"/>
        <w:ind w:firstLine="567"/>
        <w:jc w:val="both"/>
      </w:pPr>
      <w:r w:rsidRPr="00D5378C">
        <w:t>Таким образом, сообщества орибатид и болотистых, и лесных ме-стообитаний после разлива нефтепродуктов испытывают угнетение, которое усиливается со временем, о чем говорит сравнение числа видов, показателей разнообразия и доли молодых, личиночных стадий (а значит, и способности к поддержанию популяции).</w:t>
      </w:r>
    </w:p>
    <w:p w:rsidR="00651E79" w:rsidRPr="00D5378C" w:rsidRDefault="00651E79" w:rsidP="00651E79">
      <w:pPr>
        <w:spacing w:before="120"/>
        <w:ind w:firstLine="567"/>
        <w:jc w:val="both"/>
      </w:pPr>
      <w:r w:rsidRPr="00D5378C">
        <w:t>На участках, подвергшихся наиболее сильному воздействию (зона 1), даже после 30 лет нет восстановления сообщества орибатид. На участках, подвергшихся частичному загрязнению, формируются угнетенные сообщества, бедные видами. На участках без визуальных признаков нефтезагрязнения (зона 3) сообщества орибатид, очевидно, в силу влияния соседних участков, постепенно приближаются по состоянию к сообществам зоны 2.</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1E79"/>
    <w:rsid w:val="003F3287"/>
    <w:rsid w:val="00453399"/>
    <w:rsid w:val="00651E79"/>
    <w:rsid w:val="00AC49D3"/>
    <w:rsid w:val="00BB0DE0"/>
    <w:rsid w:val="00C860FA"/>
    <w:rsid w:val="00D537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1C6E46E-A32A-4B74-98C7-3C1EAB6E7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1E7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51E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3179</Words>
  <Characters>1813</Characters>
  <Application>Microsoft Office Word</Application>
  <DocSecurity>0</DocSecurity>
  <Lines>15</Lines>
  <Paragraphs>9</Paragraphs>
  <ScaleCrop>false</ScaleCrop>
  <Company>Home</Company>
  <LinksUpToDate>false</LinksUpToDate>
  <CharactersWithSpaces>4983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Влияние нефтезагрязнения почвы на структуру популяций клещей-орибатид</dc:title>
  <dc:subject/>
  <dc:creator>User</dc:creator>
  <cp:keywords/>
  <dc:description/>
  <cp:lastModifiedBy>admin</cp:lastModifiedBy>
  <cp:revision>2</cp:revision>
  <dcterms:created xsi:type="dcterms:W3CDTF">2014-01-25T20:32:00Z</dcterms:created>
  <dcterms:modified xsi:type="dcterms:W3CDTF">2014-01-25T20:32:00Z</dcterms:modified>
</cp:coreProperties>
</file>