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01" w:rsidRDefault="00592B7E">
      <w:pPr>
        <w:pStyle w:val="1"/>
        <w:jc w:val="center"/>
      </w:pPr>
      <w:r>
        <w:t>Выявление влияния свойств поверхности различных волокнистых материалов на активность в отношении биологических объектов</w:t>
      </w:r>
    </w:p>
    <w:p w:rsidR="00817201" w:rsidRPr="00592B7E" w:rsidRDefault="00592B7E">
      <w:pPr>
        <w:pStyle w:val="a3"/>
      </w:pPr>
      <w:r>
        <w:t> </w:t>
      </w:r>
    </w:p>
    <w:p w:rsidR="00817201" w:rsidRDefault="00592B7E">
      <w:pPr>
        <w:pStyle w:val="a3"/>
      </w:pPr>
      <w:r>
        <w:t>Е.А. Гудкова, Н.В. Рыжих, А.И. Везенцев</w:t>
      </w:r>
    </w:p>
    <w:p w:rsidR="00817201" w:rsidRDefault="00592B7E">
      <w:pPr>
        <w:pStyle w:val="a3"/>
      </w:pPr>
      <w:r>
        <w:t>Белгородский государственный университет</w:t>
      </w:r>
    </w:p>
    <w:p w:rsidR="00817201" w:rsidRDefault="00592B7E">
      <w:pPr>
        <w:pStyle w:val="a3"/>
      </w:pPr>
      <w:r>
        <w:t>Вопросы применения в строительстве и технике асбестсодержащих материалов продолжают оставаться актуальными, т.к. в ряде зарубежных стран эти материалы запрещены, а в других - наблюдается тенденция к сокращению их применения.</w:t>
      </w:r>
    </w:p>
    <w:p w:rsidR="00817201" w:rsidRDefault="00592B7E">
      <w:pPr>
        <w:pStyle w:val="a3"/>
      </w:pPr>
      <w:r>
        <w:t>Термин «асбест» объединяет большую группу природных волокнистых минералов, отличающихся друг от друга составом, кристаллическим строением, некоторыми химическими и технологическими свойствами, а также особенностями действия на организм человека.</w:t>
      </w:r>
    </w:p>
    <w:p w:rsidR="00817201" w:rsidRDefault="00592B7E">
      <w:pPr>
        <w:pStyle w:val="a3"/>
      </w:pPr>
      <w:r>
        <w:t>Данные медицинских исследований подтверждают, что из всех известных видов асбестовых волокон хризотил наименее опасен, т.к. быстрее выводится из легочной ткани, отличается меньшей стойкостью к растворению в тканевых средах, нетоксичен и при соблюдении элементарных требований не оказывает отрицательного влияния на окружающую среду.</w:t>
      </w:r>
    </w:p>
    <w:p w:rsidR="00817201" w:rsidRDefault="00592B7E">
      <w:pPr>
        <w:pStyle w:val="a3"/>
      </w:pPr>
      <w:r>
        <w:t>Согласно современным и общепризнанным научным данным, асбесты амфиболовой группы в сравнении с хризотил-асбестом обладают более высокой биологической активностью [1].</w:t>
      </w:r>
    </w:p>
    <w:p w:rsidR="00817201" w:rsidRDefault="00592B7E">
      <w:pPr>
        <w:pStyle w:val="a3"/>
      </w:pPr>
      <w:r>
        <w:t>Известно, что многие минеральные вещества, в особенности волокнистые материалы, способны вызывать патологические состояния в организме человека и животных. Часто следствием таких состояний является накопление продуктов перекисного окисления липидов (ПОЛ), в частности перекисных соединений, что, в свою очередь, сопровождается нарушением функций целого ряда ферментных систем [2]. Задача данного исследования заключалась в определении устойчивости эритроцитарных мембран под действием волокнистых материалов (на примере осмотической резистентности эритроцитов) по известной методике [3] и определении уровня гидроперекисей, что является показателем разрушения мембран в результате процессов ПОЛ.</w:t>
      </w:r>
    </w:p>
    <w:p w:rsidR="00817201" w:rsidRDefault="00592B7E">
      <w:pPr>
        <w:pStyle w:val="a3"/>
      </w:pPr>
      <w:r>
        <w:t>Для выявления влияния на осмотическую стойкость эритроцитов крови использовали два волокнистых материала: хризотил-асбест и крокидолит.</w:t>
      </w:r>
    </w:p>
    <w:p w:rsidR="00817201" w:rsidRDefault="00592B7E">
      <w:pPr>
        <w:pStyle w:val="a3"/>
      </w:pPr>
      <w:r>
        <w:t>Результаты показали, что в крови без образцов начало гемолиза отмечалось при концентрации 0,42 масс. % хлорида натрия; в крови с хризотил-асбестом наблюдалось начало гемолиза при 0,50% хлорида натрия; в крови с крокидолитом - при 0,60 масс. % хлорида натрия.</w:t>
      </w:r>
    </w:p>
    <w:p w:rsidR="00817201" w:rsidRDefault="00592B7E">
      <w:pPr>
        <w:pStyle w:val="a3"/>
      </w:pPr>
      <w:r>
        <w:t>Полученные данные позволили установить, что при взаимодействии клеток крови с хризотил-асбестом и крокидолитом происходит более активное разрушение мембран эритроцитов, чем в контроле. Из результатов также следует, что крокидолит обладает большим разрушающим действием по сравнению с хризотилом.</w:t>
      </w:r>
    </w:p>
    <w:p w:rsidR="00817201" w:rsidRDefault="00592B7E">
      <w:pPr>
        <w:pStyle w:val="a3"/>
      </w:pPr>
      <w:r>
        <w:t>Определение уровня гидроперекисей липидов также позволяет отметить степень патологического воздействия исследованных материалов на биологические объекты. Для моделирования стимуляции процессов перекисного окисления липидов конкретным минеральным веществом определяли гидроперекиси, образующиеся в результате воздействия изучаемого вещества на биологический материал, в качестве которого был взят куриный желток, богатый фосфолипидами, аналогичными фосфолипидам мембран живых клеток [4].</w:t>
      </w:r>
    </w:p>
    <w:p w:rsidR="00817201" w:rsidRDefault="00592B7E">
      <w:pPr>
        <w:pStyle w:val="a3"/>
      </w:pPr>
      <w:r>
        <w:t>Метод определения основан на свойстве гидроперекисей липидов окислять в разбавленных водных растворах Fe 2+ до Fe 3+. Последний обнаруживали с помощью цветной реакции с роданидом аммония при максимуме поглощения 480 нм [5]. Об относительном уровне гидроперекисей судили по величине оптической плотности при установленной длине волны.</w:t>
      </w:r>
    </w:p>
    <w:p w:rsidR="00817201" w:rsidRDefault="00592B7E">
      <w:pPr>
        <w:pStyle w:val="a3"/>
      </w:pPr>
      <w:r>
        <w:t>В этом опыте учитывали как естественный уровень гидроперекисей в использованном биологическом материале, так и уровень гидроперекисей, образуемых в результате воздействия исследованных образцов на биологический материал.</w:t>
      </w:r>
    </w:p>
    <w:p w:rsidR="00817201" w:rsidRDefault="00592B7E">
      <w:pPr>
        <w:pStyle w:val="a3"/>
      </w:pPr>
      <w:r>
        <w:t>Опыт проводили в течение 20 минут. Замеры производили через каждые 5 минут.</w:t>
      </w:r>
    </w:p>
    <w:p w:rsidR="00817201" w:rsidRDefault="00592B7E">
      <w:pPr>
        <w:pStyle w:val="a3"/>
      </w:pPr>
      <w:r>
        <w:t>Результаты эксперимента показали, что максимальное выделение гидроперекисей наблюдается через 10 минут у крокидолита, у хризотил-асбеста только через 15 минут и их общее количество ниже, чем в случае с крокидолитом. В контрольной пробе всплеск количества гидроперекисей наблюдается также через 15 минут, но их общее количество заметно ниже, чем в образце с хризотилом и тем более с крокидолитом.</w:t>
      </w:r>
    </w:p>
    <w:p w:rsidR="00817201" w:rsidRDefault="00592B7E">
      <w:pPr>
        <w:pStyle w:val="a3"/>
      </w:pPr>
      <w:r>
        <w:t>Данные проведенного эксперимента показывают, что наибольшее отрицательное воздействие на биологические объекты оказывает крокидолит-асбест, а хризотил-асбест обладает более низкой биологической активностью.</w:t>
      </w:r>
    </w:p>
    <w:p w:rsidR="00817201" w:rsidRDefault="00592B7E">
      <w:pPr>
        <w:pStyle w:val="a3"/>
      </w:pPr>
      <w:r>
        <w:t>Для того, чтобы объяснить полученные результаты, необходимо было выявить наиболее существенные химические и физико-химические свойства изученных материалов, обусловливающие их биологическую активность.</w:t>
      </w:r>
    </w:p>
    <w:p w:rsidR="00817201" w:rsidRDefault="00592B7E">
      <w:pPr>
        <w:pStyle w:val="a3"/>
      </w:pPr>
      <w:r>
        <w:t>В связи с этим было проведено определение типа и силы активных центров поверхности изученных образцов индикаторным методом в его фотоколориметрической разновидности [6].</w:t>
      </w:r>
    </w:p>
    <w:p w:rsidR="00817201" w:rsidRDefault="00592B7E">
      <w:pPr>
        <w:pStyle w:val="a3"/>
      </w:pPr>
      <w:r>
        <w:t>Метод основан на адсорбции одноосновных индикаторов на поверхности твердых веществ из водной среды. Ассортимент используемых реактивов позволяет регистрировать кислотно-основные центры в диапазоне кислотности - 4,4 ^ + 17,2. Количественное определение центров адсорбции (qpKax, моль/г) данной кислотной силы проводили фотоколориметрическим методом в видимой области спектра. Растворы фотометрировали в кюветах с l = 1 см относительно растворителя на фотоэлектроколориметре КФК-3 при длине волны, соответствующей максимальному поглощению каждого индикатора (Xmax).</w:t>
      </w:r>
    </w:p>
    <w:p w:rsidR="00817201" w:rsidRDefault="00592B7E">
      <w:pPr>
        <w:pStyle w:val="a3"/>
      </w:pPr>
      <w:r>
        <w:t>Расчетным путем определяли функции кислотности поверхностей хризотила и крокидолита и количество активных центров.</w:t>
      </w:r>
    </w:p>
    <w:p w:rsidR="00817201" w:rsidRDefault="00592B7E">
      <w:pPr>
        <w:pStyle w:val="a3"/>
      </w:pPr>
      <w:r>
        <w:t>В результате было определено, что общее количество активных центров на поверхности крокидолита qpKa = 133,76 моль/г; на поверхности волокон хризотила qpKa = 39,38 моль/г. Таким образом, количество активных центров поверхности крокидолита выше по сравнению с хризотилом в 3,4 раза. В случае хризотил-асбеста полосы распределения активных центров находятся в области значений рКа, равных 5; 6,4; 7,3, причем наибольшее их количество приходится на показатель кислотности 6,4 - 17,05 моль/г (рис.).</w:t>
      </w:r>
    </w:p>
    <w:p w:rsidR="00817201" w:rsidRDefault="004E686D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71.25pt;height:242.25pt">
            <v:imagedata r:id="rId4" o:title=""/>
          </v:shape>
        </w:pict>
      </w:r>
    </w:p>
    <w:p w:rsidR="00817201" w:rsidRDefault="00592B7E">
      <w:pPr>
        <w:pStyle w:val="a3"/>
      </w:pPr>
      <w:r>
        <w:t>Распределение активных центров на поверхности изученных образцов</w:t>
      </w:r>
    </w:p>
    <w:p w:rsidR="00817201" w:rsidRDefault="00592B7E">
      <w:pPr>
        <w:pStyle w:val="a3"/>
      </w:pPr>
      <w:r>
        <w:t>У крокидолита полосы поглощения соответствуют значениям рКа, равным 1,5; 6,4; 7,3; 8,8; 9,55. Очевидно, что характер и сила поверхностных центров у этого материала достаточно разнообразны и соответствуют различным показателям кислотности. К тому же количество активных центров, соответствующих показателю кислотности 6,4, весьма велико - 107,1 моль/г. Таким образом, можно предположить, что характер и количество активных центров напрямую влияют на способность волокон оказывать влияние на биологические объекты. Соответствие показателя кислотности сродству к электрону позволяет также провести аналогию между окислительной способностью активных центров поверхности. Чем выше показатель кислотности, тем с большей вероятностью данный активный центр будет притягивать электроны или электронные пары биологических молекул, контактирующих с поверхностью изучаемых волокон. А это в свою очередь будет способствовать стимуляции процессов перекисного окисления липидов на мембранах живых клеток и нарушение функционирования различных ферментных систем, особенно тех, которые ответственны за дыхание клеток и синтез АТФ. Впоследствии такие нарушения могут привести к нарушению деления клеток и их злокачественному перерождению.</w:t>
      </w:r>
    </w:p>
    <w:p w:rsidR="00817201" w:rsidRDefault="00592B7E">
      <w:pPr>
        <w:pStyle w:val="a3"/>
      </w:pPr>
      <w:r>
        <w:t>Выводы</w:t>
      </w:r>
    </w:p>
    <w:p w:rsidR="00817201" w:rsidRDefault="00592B7E">
      <w:pPr>
        <w:pStyle w:val="a3"/>
      </w:pPr>
      <w:r>
        <w:t>Хризотил-асбест и крокидолит обладают биологической активностью.</w:t>
      </w:r>
    </w:p>
    <w:p w:rsidR="00817201" w:rsidRDefault="00592B7E">
      <w:pPr>
        <w:pStyle w:val="a3"/>
      </w:pPr>
      <w:r>
        <w:t>Крокидолит обладает большим разрушающим действием по сравнению с хризотил- асбестом в отношении мембран живых клеток.</w:t>
      </w:r>
    </w:p>
    <w:p w:rsidR="00817201" w:rsidRDefault="00592B7E">
      <w:pPr>
        <w:pStyle w:val="a3"/>
      </w:pPr>
      <w:r>
        <w:t>Количество активных центров на поверхности крокидолита в 3,4 раза больше, чем у хризотила, и их распределение по типу и силе значительно более разнообразно.</w:t>
      </w:r>
    </w:p>
    <w:p w:rsidR="00817201" w:rsidRDefault="00592B7E">
      <w:pPr>
        <w:pStyle w:val="a3"/>
      </w:pPr>
      <w:r>
        <w:t>Список литературы</w:t>
      </w:r>
    </w:p>
    <w:p w:rsidR="00817201" w:rsidRDefault="00592B7E">
      <w:pPr>
        <w:pStyle w:val="a3"/>
      </w:pPr>
      <w:r>
        <w:t>Иванов В.В. Замена термина «Асбест» на термин «Хризотил» // Сб. докл. и выступлений. Региональный международный семинар «Современное состояние и перспективы развития асбестоцементной промышленности стран СНГ центрально-азиатского региона в условиях контролируемого, безопасного использования асбестосодержащих изделий и материалов» (Ташкент, 15</w:t>
      </w:r>
      <w:r>
        <w:softHyphen/>
        <w:t>18 сент. 2004 г.). - Ташкент, 2004. - С. 31.</w:t>
      </w:r>
    </w:p>
    <w:p w:rsidR="00817201" w:rsidRDefault="00592B7E">
      <w:pPr>
        <w:pStyle w:val="a3"/>
      </w:pPr>
      <w:r>
        <w:t>Владимиров Ю.А., Арчаков А.М. Перекисное окисление липидов в биологических мембранах. - М.: Наука, 1972. - 132 с.</w:t>
      </w:r>
    </w:p>
    <w:p w:rsidR="00817201" w:rsidRDefault="00592B7E">
      <w:pPr>
        <w:pStyle w:val="a3"/>
      </w:pPr>
      <w:r>
        <w:t>Справочник по клиническим функциональным исследованиям / Под ред. А.Гиттера и Л. Хейльмейда. - М.: Медицина, 1966. - 612 с.</w:t>
      </w:r>
    </w:p>
    <w:p w:rsidR="00817201" w:rsidRDefault="00592B7E">
      <w:pPr>
        <w:pStyle w:val="a3"/>
      </w:pPr>
      <w:r>
        <w:t>Биохимия: учебник / Под ред. Е.С. Северина. - М.: ГЭОТАР-МЕД, 2004. - 210 с.</w:t>
      </w:r>
    </w:p>
    <w:p w:rsidR="00817201" w:rsidRDefault="00592B7E">
      <w:pPr>
        <w:pStyle w:val="a3"/>
      </w:pPr>
      <w:r>
        <w:t>Современные методы в биохимии / Под ред. В.Н. Ореховича. - М.: «Медицина», 1977. - 392 с.</w:t>
      </w:r>
    </w:p>
    <w:p w:rsidR="00817201" w:rsidRDefault="00592B7E">
      <w:pPr>
        <w:pStyle w:val="a3"/>
      </w:pPr>
      <w:r>
        <w:t>Кислотно-основные свойства поверхности твердых веществ / Под ред. А.Н. Нечипоренко. - Л.: ЛТИ им. Ленсовета, 1989. - 23 с.</w:t>
      </w:r>
      <w:bookmarkStart w:id="0" w:name="_GoBack"/>
      <w:bookmarkEnd w:id="0"/>
    </w:p>
    <w:sectPr w:rsidR="008172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B7E"/>
    <w:rsid w:val="004E686D"/>
    <w:rsid w:val="00592B7E"/>
    <w:rsid w:val="0081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63B86A-44C7-41B0-B039-E2B80C03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1253</Words>
  <Characters>7146</Characters>
  <Application>Microsoft Office Word</Application>
  <DocSecurity>0</DocSecurity>
  <Lines>59</Lines>
  <Paragraphs>16</Paragraphs>
  <ScaleCrop>false</ScaleCrop>
  <Company>diakov.net</Company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Выявление влияния свойств поверхности различных волокнистых материалов на активность в отношении биологических объектов</dc:title>
  <dc:subject/>
  <dc:creator>Irina</dc:creator>
  <cp:keywords/>
  <dc:description/>
  <cp:lastModifiedBy>Irina</cp:lastModifiedBy>
  <cp:revision>2</cp:revision>
  <dcterms:created xsi:type="dcterms:W3CDTF">2014-08-02T17:08:00Z</dcterms:created>
  <dcterms:modified xsi:type="dcterms:W3CDTF">2014-08-02T17:08:00Z</dcterms:modified>
</cp:coreProperties>
</file>