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A4" w:rsidRDefault="007742A4">
      <w:pPr>
        <w:spacing w:line="480" w:lineRule="auto"/>
        <w:jc w:val="both"/>
        <w:rPr>
          <w:color w:val="000000"/>
          <w:sz w:val="24"/>
        </w:rPr>
      </w:pPr>
      <w:r w:rsidRPr="00FF12AA"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>В настоящее время хирургические за</w:t>
      </w:r>
      <w:r w:rsidR="000B7288">
        <w:rPr>
          <w:color w:val="000000"/>
          <w:sz w:val="24"/>
        </w:rPr>
        <w:t>болевания, развивающиеся на фоне</w:t>
      </w:r>
      <w:r>
        <w:rPr>
          <w:color w:val="000000"/>
          <w:sz w:val="24"/>
        </w:rPr>
        <w:t xml:space="preserve"> сахарного диабета остаются одним из наиболее актуальных вопросов современной хирургии. По данным международного комитета ВОЗ, количество </w:t>
      </w: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больных сахарным диабетом составляет более 3 % населения земного шара, а в возрастной группе старше 50 лет – 7-9 % </w:t>
      </w:r>
      <w:r w:rsidRPr="00FF12AA">
        <w:rPr>
          <w:color w:val="000000"/>
          <w:sz w:val="24"/>
        </w:rPr>
        <w:t>[7]</w:t>
      </w:r>
      <w:r>
        <w:rPr>
          <w:color w:val="000000"/>
          <w:sz w:val="24"/>
        </w:rPr>
        <w:t>.</w:t>
      </w:r>
      <w:r w:rsidRPr="00FF12AA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В. И. Стручков и соавторы отмечают, что число гнойно-воспалительных осложнений и летальность от них у больных сахарным диабетом более чем в 3 раза превышает таковые у лиц, не страдающих этим заболеванием </w:t>
      </w:r>
      <w:r w:rsidRPr="00FF12AA">
        <w:rPr>
          <w:color w:val="000000"/>
          <w:sz w:val="24"/>
        </w:rPr>
        <w:t>[15]</w:t>
      </w:r>
      <w:r>
        <w:rPr>
          <w:color w:val="000000"/>
          <w:sz w:val="24"/>
        </w:rPr>
        <w:t xml:space="preserve">. Сроки лечения у таких больных увеличиваются в 2 раза и более. </w:t>
      </w: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 w:rsidRPr="00FF12AA"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 xml:space="preserve"> Инсулин – гормон оказывающий на все виды обмена анаболическое действие, поэтому нарушение синтеза или рецепции инсулина существенно сказывается на всех морфологических, физиологических и биохимических процессах в организме больного сахарным диабетом. Одним из поздних осложнений является диабетическая нейропатия, по причине которой происходит нарушение трофики, что приводит к запущенным случаям гнойно-некротических заболеваний, помимо этого, из-за полного отсутствия чувствительности, микротравмы не всегда обнаруживаются больными </w:t>
      </w:r>
      <w:r w:rsidRPr="00FF12AA">
        <w:rPr>
          <w:color w:val="000000"/>
          <w:sz w:val="24"/>
        </w:rPr>
        <w:t>[7]</w:t>
      </w:r>
      <w:r>
        <w:rPr>
          <w:color w:val="000000"/>
          <w:sz w:val="24"/>
        </w:rPr>
        <w:t xml:space="preserve">.  В комплексе патологических изменений при диабетической гангрене первичным является системное поражение микроциркуляторных путей артериовенозного бассейна, вероятно, по типу диабетической микроангиопатии </w:t>
      </w:r>
      <w:r w:rsidRPr="00FF12AA">
        <w:rPr>
          <w:color w:val="000000"/>
          <w:sz w:val="24"/>
        </w:rPr>
        <w:t>[6]</w:t>
      </w:r>
      <w:r>
        <w:rPr>
          <w:color w:val="000000"/>
          <w:sz w:val="24"/>
        </w:rPr>
        <w:t>. При сахарном диабете наблюдаются существенные изменения иммунитета, так  снижение титра антител у этой категории больных свидетельствует о существенной недостаточности В-клеточного звена иммунитета. При выраженной гипергликемии хемотаксис и фагоцитарная функция лейкоцитов угнетены, не поглощаются микробные тела, погибшие клетки и ткани. Сахарный диабет также приводит к нарушению репаративных процессов, что является следствием того что инсулин нужен для осуществления анаэробного гликолиза, необходимого для пролиферации эндотелия капиляров и фибробластов. Лактат, также образующийся при анаэробном гликолизе, участвует в гидроксилировании пролина, необходимого для синтеза тропоколлагена</w:t>
      </w:r>
      <w:r w:rsidRPr="00FF12AA">
        <w:rPr>
          <w:color w:val="000000"/>
          <w:sz w:val="24"/>
        </w:rPr>
        <w:t xml:space="preserve"> [5]</w:t>
      </w:r>
      <w:r>
        <w:rPr>
          <w:color w:val="000000"/>
          <w:sz w:val="24"/>
        </w:rPr>
        <w:t>.</w:t>
      </w:r>
      <w:r w:rsidRPr="00FF12A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При сахарном диабете отмечаются серьезные нарушения белкового обмена. Для синтеза глюкозы начинают использоваться аминокислоты, что приводит к распаду собственных белков тканей. Отрицательный азотистый баланс обуславливает нарушение репаративных процессов.</w:t>
      </w: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Pr="00FF12AA">
        <w:rPr>
          <w:color w:val="000000"/>
          <w:sz w:val="24"/>
        </w:rPr>
        <w:t xml:space="preserve">        </w:t>
      </w:r>
      <w:r>
        <w:rPr>
          <w:color w:val="000000"/>
          <w:sz w:val="24"/>
        </w:rPr>
        <w:t xml:space="preserve">Начавшийся гнойный процесс также оказывает существенное влияние на состояние обмена веществ у больных сахарным диабетом. Известно, что 1 мл гноя инактивирует 10-15 ЕД эндогенного или экзогенно вводимого инсулина </w:t>
      </w:r>
      <w:r w:rsidRPr="00FF12AA">
        <w:rPr>
          <w:color w:val="000000"/>
          <w:sz w:val="24"/>
        </w:rPr>
        <w:t>[5]</w:t>
      </w:r>
      <w:r>
        <w:rPr>
          <w:color w:val="000000"/>
          <w:sz w:val="24"/>
        </w:rPr>
        <w:t>. Гипертермия, возникающая при гнойно-септическом процессе, еще больше усугубляет расстройства обмена веществ. Таким образом, сочетание сахарного диабета и хирургической инфекции образует порочный круг, при котором инфекция отрицательно влияет на обменные процессы, повышая инсулиновую недостаточность, усиливая ацидоз.</w:t>
      </w:r>
    </w:p>
    <w:p w:rsidR="007742A4" w:rsidRPr="00FF12AA" w:rsidRDefault="007742A4">
      <w:pPr>
        <w:spacing w:line="480" w:lineRule="auto"/>
        <w:jc w:val="both"/>
        <w:rPr>
          <w:color w:val="000000"/>
          <w:sz w:val="24"/>
        </w:rPr>
      </w:pPr>
      <w:r w:rsidRPr="00FF12AA"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 xml:space="preserve">Несомненно, что особенности течения и клинического проявления хирургической инфекции у больных сахарным диабетом зависит не только от нарушений иммунной системы, гистоморфологических изменений и нарушений репаративного процесса, но и рядом свойств микроорганизмов вызывающих патологический процесс, которые  у больных сахарным диабетом  имеют  cвои особенности, что было отмечено в работах многих  авторов </w:t>
      </w:r>
      <w:r w:rsidRPr="00FF12AA">
        <w:rPr>
          <w:color w:val="000000"/>
          <w:sz w:val="24"/>
        </w:rPr>
        <w:t>[</w:t>
      </w:r>
      <w:r>
        <w:rPr>
          <w:color w:val="000000"/>
          <w:sz w:val="24"/>
        </w:rPr>
        <w:t xml:space="preserve"> 1-4</w:t>
      </w:r>
      <w:r w:rsidRPr="00FF12AA">
        <w:rPr>
          <w:color w:val="000000"/>
          <w:sz w:val="24"/>
        </w:rPr>
        <w:t xml:space="preserve">, 8, 11-14]. </w:t>
      </w:r>
    </w:p>
    <w:p w:rsidR="007742A4" w:rsidRPr="00FF12AA" w:rsidRDefault="007742A4">
      <w:pPr>
        <w:spacing w:line="480" w:lineRule="auto"/>
        <w:jc w:val="both"/>
        <w:rPr>
          <w:color w:val="000000"/>
          <w:sz w:val="24"/>
        </w:rPr>
      </w:pPr>
      <w:r w:rsidRPr="00FF12AA">
        <w:rPr>
          <w:color w:val="000000"/>
          <w:sz w:val="24"/>
        </w:rPr>
        <w:t>Материал и методы.</w:t>
      </w: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На базе отделения гнойной хирургии городской клинической больницы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</w:rPr>
        <w:t xml:space="preserve"> 3</w:t>
      </w: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нами</w:t>
      </w:r>
      <w:r w:rsidRPr="00FF12A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были детально проанализированны результаты лечения 177 больных сахарным диабетом с гнойно – воспалительными заболеваниями; женщин –</w:t>
      </w:r>
      <w:r w:rsidRPr="00FF12AA">
        <w:rPr>
          <w:color w:val="000000"/>
          <w:sz w:val="24"/>
        </w:rPr>
        <w:t xml:space="preserve">  65.5 %</w:t>
      </w:r>
      <w:r>
        <w:rPr>
          <w:color w:val="000000"/>
          <w:sz w:val="24"/>
        </w:rPr>
        <w:t>, мужчин –</w:t>
      </w:r>
      <w:r w:rsidRPr="00FF12AA">
        <w:rPr>
          <w:color w:val="000000"/>
          <w:sz w:val="24"/>
        </w:rPr>
        <w:t xml:space="preserve"> 34.5</w:t>
      </w:r>
      <w:r>
        <w:rPr>
          <w:color w:val="000000"/>
          <w:sz w:val="24"/>
        </w:rPr>
        <w:t xml:space="preserve"> %. Средняя продолжительность пребывания больных в стационаре составила 30 койко-дней. Средний возраст больных составил </w:t>
      </w:r>
      <w:r w:rsidRPr="00FF12AA">
        <w:rPr>
          <w:color w:val="000000"/>
          <w:sz w:val="24"/>
        </w:rPr>
        <w:t>64</w:t>
      </w:r>
      <w:r w:rsidRPr="00FF12AA">
        <w:rPr>
          <w:color w:val="000000"/>
          <w:sz w:val="24"/>
          <w:u w:val="single"/>
        </w:rPr>
        <w:t>+</w:t>
      </w:r>
      <w:r w:rsidRPr="00FF12AA">
        <w:rPr>
          <w:color w:val="000000"/>
          <w:sz w:val="24"/>
        </w:rPr>
        <w:t xml:space="preserve">1.4 </w:t>
      </w:r>
      <w:r>
        <w:rPr>
          <w:color w:val="000000"/>
          <w:sz w:val="24"/>
        </w:rPr>
        <w:t>года.</w:t>
      </w:r>
    </w:p>
    <w:p w:rsidR="007742A4" w:rsidRPr="00FF12AA" w:rsidRDefault="007742A4">
      <w:pPr>
        <w:spacing w:line="480" w:lineRule="auto"/>
        <w:jc w:val="both"/>
        <w:rPr>
          <w:color w:val="000000"/>
          <w:sz w:val="24"/>
        </w:rPr>
      </w:pPr>
      <w:r w:rsidRPr="00FF12AA"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>При поступлении сахарным диабетом легкой степени (классификация ВОЗ) страдали 17.5 % больных, средней степени – 67.8 % , тяжелой степени тяжести – 9.9 %. У больных имелись сопутствующие заболевания ( атеросклероз, ИБС, хронический бронхит, ожирение). Всем пациентам проводилось бактериологическое исследование очагов гнойно-некротических процессов и определение чувствительности микрофлоры к антибиотикам.</w:t>
      </w: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Результаты и обсуждение.</w:t>
      </w: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Выделенные при бактериологическом исследовании возбудители хирургической инфекции характеризовались достаточным разнообразием (табл.1). основным представителем микрофлоры гнойного процесса были стафилококки, основная масса которых представлена коагулазопозитивными, на коагулазонегативные приходиться всего 1.1 %, что существенно отличается от результатов работ некоторых авторов </w:t>
      </w:r>
      <w:r w:rsidRPr="00FF12AA">
        <w:rPr>
          <w:color w:val="000000"/>
          <w:sz w:val="24"/>
        </w:rPr>
        <w:t xml:space="preserve">[4,12,14]. Несколько реже встречались энтеробактерии, наиболее редко встречались стрептококки и синегнойная палочка, также имел место единичный случай когда из раны высевались дрожжеподобные грибы. </w:t>
      </w:r>
      <w:r>
        <w:rPr>
          <w:color w:val="000000"/>
          <w:sz w:val="24"/>
        </w:rPr>
        <w:t>Общее соотношение грамположительной и грамотрицательной микрофлоры представленно на рис.1.</w:t>
      </w:r>
    </w:p>
    <w:p w:rsidR="007742A4" w:rsidRPr="00FF12AA" w:rsidRDefault="007742A4">
      <w:pPr>
        <w:spacing w:line="480" w:lineRule="auto"/>
        <w:jc w:val="both"/>
        <w:rPr>
          <w:color w:val="000000"/>
          <w:sz w:val="24"/>
        </w:rPr>
      </w:pPr>
    </w:p>
    <w:p w:rsidR="007742A4" w:rsidRPr="00FF12AA" w:rsidRDefault="007742A4">
      <w:pPr>
        <w:spacing w:line="480" w:lineRule="auto"/>
        <w:jc w:val="both"/>
        <w:rPr>
          <w:color w:val="000000"/>
          <w:sz w:val="24"/>
        </w:rPr>
      </w:pPr>
    </w:p>
    <w:p w:rsidR="007742A4" w:rsidRPr="00FF12AA" w:rsidRDefault="007742A4">
      <w:pPr>
        <w:shd w:val="clear" w:color="auto" w:fill="FFFFFF"/>
        <w:rPr>
          <w:b/>
          <w:color w:val="000000"/>
          <w:sz w:val="24"/>
        </w:rPr>
      </w:pPr>
    </w:p>
    <w:p w:rsidR="007742A4" w:rsidRPr="00FF12AA" w:rsidRDefault="007742A4">
      <w:pPr>
        <w:shd w:val="clear" w:color="auto" w:fill="FFFFFF"/>
        <w:rPr>
          <w:color w:val="000000"/>
          <w:sz w:val="24"/>
        </w:rPr>
      </w:pPr>
      <w:r>
        <w:rPr>
          <w:b/>
          <w:color w:val="000000"/>
          <w:sz w:val="24"/>
        </w:rPr>
        <w:t>Табл.1.</w:t>
      </w:r>
      <w:r>
        <w:rPr>
          <w:color w:val="000000"/>
          <w:sz w:val="24"/>
        </w:rPr>
        <w:t xml:space="preserve"> Видовой состав возбудителей</w:t>
      </w:r>
      <w:r w:rsidRPr="00FF12AA">
        <w:rPr>
          <w:color w:val="000000"/>
          <w:sz w:val="24"/>
        </w:rPr>
        <w:t xml:space="preserve"> (</w:t>
      </w:r>
      <w:r>
        <w:rPr>
          <w:color w:val="000000"/>
          <w:sz w:val="24"/>
        </w:rPr>
        <w:t>монокультуры) хирургической инфекции высеваемых из ран у больных сахарным диабетом.</w:t>
      </w:r>
    </w:p>
    <w:p w:rsidR="007742A4" w:rsidRPr="00FF12AA" w:rsidRDefault="007742A4">
      <w:pPr>
        <w:rPr>
          <w:color w:val="000000"/>
          <w:sz w:val="24"/>
        </w:rPr>
      </w:pPr>
    </w:p>
    <w:p w:rsidR="007742A4" w:rsidRDefault="006746BD">
      <w:pPr>
        <w:pStyle w:val="2"/>
        <w:pBdr>
          <w:right w:val="single" w:sz="4" w:space="7" w:color="auto"/>
        </w:pBdr>
        <w:rPr>
          <w:b/>
          <w:color w:val="000000"/>
          <w:lang w:val="ru-RU"/>
        </w:rPr>
      </w:pPr>
      <w:r>
        <w:rPr>
          <w:noProof/>
          <w:color w:val="000000"/>
        </w:rPr>
        <w:pict>
          <v:line id="_x0000_s1027" style="position:absolute;z-index:251649536" from="262.8pt,0" to="262.8pt,259.2pt" o:allowincell="f"/>
        </w:pict>
      </w:r>
      <w:r>
        <w:rPr>
          <w:noProof/>
          <w:color w:val="000000"/>
        </w:rPr>
        <w:pict>
          <v:line id="_x0000_s1026" style="position:absolute;z-index:251648512" from="154.8pt,0" to="154.8pt,259.2pt" o:allowincell="f"/>
        </w:pict>
      </w:r>
      <w:r w:rsidR="007742A4">
        <w:rPr>
          <w:b/>
          <w:color w:val="000000"/>
          <w:lang w:val="ru-RU"/>
        </w:rPr>
        <w:t>Вид микроорганизма              абсолютные числа             %</w:t>
      </w:r>
    </w:p>
    <w:p w:rsidR="007742A4" w:rsidRDefault="007742A4">
      <w:pPr>
        <w:pStyle w:val="2"/>
        <w:pBdr>
          <w:right w:val="single" w:sz="4" w:space="7" w:color="auto"/>
        </w:pBdr>
        <w:shd w:val="pct10" w:color="000000" w:fill="FFFFFF"/>
        <w:rPr>
          <w:color w:val="000000"/>
          <w:lang w:val="ru-RU"/>
        </w:rPr>
      </w:pPr>
      <w:r>
        <w:rPr>
          <w:color w:val="000000"/>
        </w:rPr>
        <w:t>Staphyllococcus</w:t>
      </w:r>
      <w:r w:rsidRPr="00FF12AA">
        <w:rPr>
          <w:color w:val="000000"/>
          <w:lang w:val="ru-RU"/>
        </w:rPr>
        <w:t xml:space="preserve"> </w:t>
      </w:r>
      <w:r>
        <w:rPr>
          <w:color w:val="000000"/>
        </w:rPr>
        <w:t>aureus</w:t>
      </w:r>
      <w:r w:rsidRPr="00FF12AA">
        <w:rPr>
          <w:color w:val="000000"/>
          <w:lang w:val="ru-RU"/>
        </w:rPr>
        <w:t xml:space="preserve">     </w:t>
      </w:r>
      <w:r>
        <w:rPr>
          <w:color w:val="000000"/>
          <w:lang w:val="ru-RU"/>
        </w:rPr>
        <w:t xml:space="preserve">                        97     </w:t>
      </w:r>
      <w:r w:rsidRPr="00FF12AA">
        <w:rPr>
          <w:color w:val="000000"/>
          <w:lang w:val="ru-RU"/>
        </w:rPr>
        <w:t xml:space="preserve">                      57</w:t>
      </w:r>
      <w:r>
        <w:rPr>
          <w:color w:val="000000"/>
          <w:lang w:val="ru-RU"/>
        </w:rPr>
        <w:t>.7</w:t>
      </w:r>
      <w:r w:rsidRPr="00FF12AA">
        <w:rPr>
          <w:color w:val="000000"/>
          <w:lang w:val="ru-RU"/>
        </w:rPr>
        <w:t xml:space="preserve">     </w:t>
      </w:r>
    </w:p>
    <w:p w:rsidR="007742A4" w:rsidRPr="00FF12AA" w:rsidRDefault="007742A4">
      <w:pPr>
        <w:pStyle w:val="2"/>
        <w:pBdr>
          <w:right w:val="single" w:sz="4" w:space="7" w:color="auto"/>
        </w:pBdr>
        <w:rPr>
          <w:color w:val="000000"/>
        </w:rPr>
      </w:pPr>
      <w:r>
        <w:rPr>
          <w:color w:val="000000"/>
        </w:rPr>
        <w:t>Staphyllococcus epidermidis</w:t>
      </w:r>
      <w:r w:rsidRPr="00FF12AA">
        <w:rPr>
          <w:color w:val="000000"/>
        </w:rPr>
        <w:t xml:space="preserve">                     2                             1.2</w:t>
      </w:r>
    </w:p>
    <w:p w:rsidR="007742A4" w:rsidRPr="00FF12AA" w:rsidRDefault="007742A4">
      <w:pPr>
        <w:pStyle w:val="2"/>
        <w:pBdr>
          <w:right w:val="single" w:sz="4" w:space="7" w:color="auto"/>
        </w:pBdr>
        <w:shd w:val="pct10" w:color="000000" w:fill="FFFFFF"/>
        <w:rPr>
          <w:color w:val="000000"/>
        </w:rPr>
      </w:pPr>
      <w:r>
        <w:rPr>
          <w:color w:val="000000"/>
        </w:rPr>
        <w:t>Streptococcus pyogenes</w:t>
      </w:r>
      <w:r w:rsidRPr="00FF12AA">
        <w:rPr>
          <w:color w:val="000000"/>
        </w:rPr>
        <w:t xml:space="preserve">                             7                             4.2</w:t>
      </w:r>
    </w:p>
    <w:p w:rsidR="007742A4" w:rsidRPr="00FF12AA" w:rsidRDefault="007742A4">
      <w:pPr>
        <w:pStyle w:val="2"/>
        <w:pBdr>
          <w:right w:val="single" w:sz="4" w:space="7" w:color="auto"/>
        </w:pBdr>
        <w:rPr>
          <w:color w:val="000000"/>
        </w:rPr>
      </w:pPr>
      <w:r>
        <w:rPr>
          <w:color w:val="000000"/>
        </w:rPr>
        <w:t>Streptococcus faecalis</w:t>
      </w:r>
      <w:r w:rsidRPr="00FF12AA">
        <w:rPr>
          <w:color w:val="000000"/>
        </w:rPr>
        <w:t xml:space="preserve">                                1                             0.6</w:t>
      </w:r>
    </w:p>
    <w:p w:rsidR="007742A4" w:rsidRPr="00FF12AA" w:rsidRDefault="007742A4">
      <w:pPr>
        <w:pStyle w:val="2"/>
        <w:pBdr>
          <w:right w:val="single" w:sz="4" w:space="7" w:color="auto"/>
        </w:pBdr>
        <w:shd w:val="pct10" w:color="000000" w:fill="FFFFFF"/>
        <w:rPr>
          <w:color w:val="000000"/>
        </w:rPr>
      </w:pPr>
      <w:r w:rsidRPr="00FF12AA">
        <w:rPr>
          <w:color w:val="000000"/>
        </w:rPr>
        <w:t xml:space="preserve"> </w:t>
      </w:r>
      <w:r>
        <w:rPr>
          <w:color w:val="000000"/>
        </w:rPr>
        <w:t>Enterococcus sp.                                       4</w:t>
      </w:r>
      <w:r w:rsidRPr="00FF12AA">
        <w:rPr>
          <w:color w:val="000000"/>
        </w:rPr>
        <w:t xml:space="preserve">                              2.4</w:t>
      </w:r>
    </w:p>
    <w:p w:rsidR="007742A4" w:rsidRDefault="007742A4">
      <w:pPr>
        <w:pStyle w:val="2"/>
        <w:pBdr>
          <w:right w:val="single" w:sz="4" w:space="7" w:color="auto"/>
        </w:pBdr>
        <w:rPr>
          <w:color w:val="000000"/>
        </w:rPr>
      </w:pPr>
      <w:r>
        <w:rPr>
          <w:color w:val="000000"/>
        </w:rPr>
        <w:t>Acinetobacter calcoaceticus</w:t>
      </w:r>
      <w:r w:rsidRPr="00FF12AA">
        <w:rPr>
          <w:color w:val="000000"/>
        </w:rPr>
        <w:t xml:space="preserve">                       2                             1.2</w:t>
      </w:r>
    </w:p>
    <w:p w:rsidR="007742A4" w:rsidRPr="00FF12AA" w:rsidRDefault="007742A4">
      <w:pPr>
        <w:pStyle w:val="2"/>
        <w:pBdr>
          <w:right w:val="single" w:sz="4" w:space="7" w:color="auto"/>
        </w:pBdr>
        <w:shd w:val="pct10" w:color="000000" w:fill="FFFFFF"/>
        <w:rPr>
          <w:color w:val="000000"/>
        </w:rPr>
      </w:pPr>
      <w:r>
        <w:rPr>
          <w:color w:val="000000"/>
        </w:rPr>
        <w:t>Proteus vulgaris                                         13</w:t>
      </w:r>
      <w:r w:rsidRPr="00FF12AA">
        <w:rPr>
          <w:color w:val="000000"/>
        </w:rPr>
        <w:t xml:space="preserve">                            7.8</w:t>
      </w:r>
    </w:p>
    <w:p w:rsidR="007742A4" w:rsidRPr="00FF12AA" w:rsidRDefault="007742A4">
      <w:pPr>
        <w:pStyle w:val="2"/>
        <w:pBdr>
          <w:right w:val="single" w:sz="4" w:space="7" w:color="auto"/>
        </w:pBdr>
        <w:rPr>
          <w:color w:val="000000"/>
        </w:rPr>
      </w:pPr>
      <w:r>
        <w:rPr>
          <w:color w:val="000000"/>
        </w:rPr>
        <w:t>Proteus mirabilis                                         5</w:t>
      </w:r>
      <w:r w:rsidRPr="00FF12AA">
        <w:rPr>
          <w:color w:val="000000"/>
        </w:rPr>
        <w:t xml:space="preserve">                             3.0</w:t>
      </w:r>
    </w:p>
    <w:p w:rsidR="007742A4" w:rsidRPr="00FF12AA" w:rsidRDefault="007742A4">
      <w:pPr>
        <w:pStyle w:val="2"/>
        <w:pBdr>
          <w:right w:val="single" w:sz="4" w:space="7" w:color="auto"/>
        </w:pBdr>
        <w:shd w:val="pct10" w:color="000000" w:fill="FFFFFF"/>
        <w:rPr>
          <w:color w:val="000000"/>
        </w:rPr>
      </w:pPr>
      <w:r>
        <w:rPr>
          <w:color w:val="000000"/>
        </w:rPr>
        <w:t>Proteus rettgeri                                            2</w:t>
      </w:r>
      <w:r w:rsidRPr="00FF12AA">
        <w:rPr>
          <w:color w:val="000000"/>
        </w:rPr>
        <w:t xml:space="preserve">                            1.2</w:t>
      </w:r>
    </w:p>
    <w:p w:rsidR="007742A4" w:rsidRPr="00FF12AA" w:rsidRDefault="007742A4">
      <w:pPr>
        <w:pStyle w:val="2"/>
        <w:pBdr>
          <w:right w:val="single" w:sz="4" w:space="7" w:color="auto"/>
        </w:pBdr>
        <w:rPr>
          <w:color w:val="000000"/>
        </w:rPr>
      </w:pPr>
      <w:r>
        <w:rPr>
          <w:color w:val="000000"/>
        </w:rPr>
        <w:t>Klebsiella oxytoca                                       8</w:t>
      </w:r>
      <w:r w:rsidRPr="00FF12AA">
        <w:rPr>
          <w:color w:val="000000"/>
        </w:rPr>
        <w:t xml:space="preserve">                            4.8</w:t>
      </w:r>
    </w:p>
    <w:p w:rsidR="007742A4" w:rsidRPr="00FF12AA" w:rsidRDefault="007742A4">
      <w:pPr>
        <w:pStyle w:val="2"/>
        <w:pBdr>
          <w:right w:val="single" w:sz="4" w:space="7" w:color="auto"/>
        </w:pBdr>
        <w:shd w:val="pct10" w:color="000000" w:fill="FFFFFF"/>
        <w:rPr>
          <w:color w:val="000000"/>
        </w:rPr>
      </w:pPr>
      <w:r>
        <w:rPr>
          <w:color w:val="000000"/>
        </w:rPr>
        <w:t>Klebsiella pneumoniae                                2</w:t>
      </w:r>
      <w:r w:rsidRPr="00FF12AA">
        <w:rPr>
          <w:color w:val="000000"/>
        </w:rPr>
        <w:t xml:space="preserve">                            1.2</w:t>
      </w:r>
    </w:p>
    <w:p w:rsidR="007742A4" w:rsidRDefault="00774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</w:pBdr>
        <w:ind w:right="1502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Enterobacter sp.                                          3                             1.8</w:t>
      </w:r>
    </w:p>
    <w:p w:rsidR="007742A4" w:rsidRPr="00FF12AA" w:rsidRDefault="007742A4">
      <w:pPr>
        <w:pStyle w:val="3"/>
        <w:pBdr>
          <w:right w:val="single" w:sz="4" w:space="7" w:color="auto"/>
        </w:pBdr>
        <w:rPr>
          <w:color w:val="000000"/>
        </w:rPr>
      </w:pPr>
      <w:r>
        <w:rPr>
          <w:color w:val="000000"/>
        </w:rPr>
        <w:t>Citrobacter sp.                                             8                            4.7</w:t>
      </w:r>
    </w:p>
    <w:p w:rsidR="007742A4" w:rsidRPr="00FF12AA" w:rsidRDefault="007742A4">
      <w:pPr>
        <w:pStyle w:val="1"/>
        <w:pBdr>
          <w:right w:val="single" w:sz="4" w:space="7" w:color="auto"/>
        </w:pBdr>
        <w:shd w:val="clear" w:color="auto" w:fill="FFFFFF"/>
        <w:ind w:right="1502"/>
        <w:rPr>
          <w:color w:val="000000"/>
        </w:rPr>
      </w:pPr>
      <w:r>
        <w:rPr>
          <w:color w:val="000000"/>
        </w:rPr>
        <w:t>E. coli                                                          8</w:t>
      </w:r>
      <w:r w:rsidRPr="00FF12AA">
        <w:rPr>
          <w:color w:val="000000"/>
        </w:rPr>
        <w:t xml:space="preserve">                            4.7</w:t>
      </w:r>
    </w:p>
    <w:p w:rsidR="007742A4" w:rsidRPr="00FF12AA" w:rsidRDefault="007742A4">
      <w:pPr>
        <w:pStyle w:val="2"/>
        <w:pBdr>
          <w:right w:val="single" w:sz="4" w:space="7" w:color="auto"/>
        </w:pBdr>
        <w:shd w:val="pct10" w:color="000000" w:fill="FFFFFF"/>
        <w:rPr>
          <w:color w:val="000000"/>
        </w:rPr>
      </w:pPr>
      <w:r>
        <w:rPr>
          <w:color w:val="000000"/>
        </w:rPr>
        <w:t>Pseudomonas aeroginosa                            5</w:t>
      </w:r>
      <w:r w:rsidRPr="00FF12AA">
        <w:rPr>
          <w:color w:val="000000"/>
        </w:rPr>
        <w:t xml:space="preserve">                            2.9</w:t>
      </w:r>
    </w:p>
    <w:p w:rsidR="007742A4" w:rsidRPr="00FF12AA" w:rsidRDefault="007742A4">
      <w:pPr>
        <w:pStyle w:val="2"/>
        <w:pBdr>
          <w:right w:val="single" w:sz="4" w:space="7" w:color="auto"/>
        </w:pBdr>
        <w:rPr>
          <w:color w:val="000000"/>
        </w:rPr>
      </w:pPr>
      <w:r>
        <w:rPr>
          <w:color w:val="000000"/>
        </w:rPr>
        <w:t xml:space="preserve">Дрожжеподобные </w:t>
      </w:r>
      <w:r>
        <w:rPr>
          <w:color w:val="000000"/>
          <w:lang w:val="ru-RU"/>
        </w:rPr>
        <w:t>грибы</w:t>
      </w:r>
      <w:r w:rsidRPr="00FF12AA">
        <w:rPr>
          <w:color w:val="000000"/>
        </w:rPr>
        <w:t xml:space="preserve">                          1                            0.6</w:t>
      </w:r>
    </w:p>
    <w:p w:rsidR="007742A4" w:rsidRPr="00FF12AA" w:rsidRDefault="007742A4">
      <w:pPr>
        <w:rPr>
          <w:color w:val="000000"/>
          <w:lang w:val="en-US"/>
        </w:rPr>
      </w:pPr>
    </w:p>
    <w:p w:rsidR="007742A4" w:rsidRDefault="007742A4">
      <w:pPr>
        <w:rPr>
          <w:color w:val="000000"/>
          <w:sz w:val="24"/>
        </w:rPr>
      </w:pPr>
      <w:r>
        <w:rPr>
          <w:color w:val="000000"/>
          <w:sz w:val="24"/>
        </w:rPr>
        <w:t>Рис.1.</w:t>
      </w:r>
    </w:p>
    <w:p w:rsidR="007742A4" w:rsidRDefault="006746BD">
      <w:pPr>
        <w:rPr>
          <w:color w:val="000000"/>
          <w:sz w:val="24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3.6pt;margin-top:2.55pt;width:414.15pt;height:253.25pt;z-index:251650560" o:allowincell="f">
            <v:imagedata r:id="rId5" o:title=""/>
            <w10:wrap type="topAndBottom"/>
          </v:shape>
        </w:pict>
      </w:r>
    </w:p>
    <w:p w:rsidR="007742A4" w:rsidRPr="00FF12AA" w:rsidRDefault="007742A4">
      <w:pPr>
        <w:pStyle w:val="20"/>
        <w:rPr>
          <w:color w:val="000000"/>
        </w:rPr>
      </w:pPr>
      <w:r>
        <w:rPr>
          <w:color w:val="000000"/>
        </w:rPr>
        <w:t>Грамположительная микрофлора была в основном представленна  золотистым стафилококком, а также гноеродным стрептококком (табл.2.). основными представителями грамотрицательной микрофлоры были бактерии рода Протей, в меньшем количестве встречались клебсиеллы, цитробактер и кишечная палочка (табл.3.).</w:t>
      </w:r>
    </w:p>
    <w:p w:rsidR="007742A4" w:rsidRDefault="007742A4">
      <w:pPr>
        <w:rPr>
          <w:color w:val="000000"/>
          <w:sz w:val="24"/>
        </w:rPr>
      </w:pPr>
      <w:r>
        <w:rPr>
          <w:b/>
          <w:color w:val="000000"/>
          <w:sz w:val="24"/>
        </w:rPr>
        <w:t>Табл.2.</w:t>
      </w:r>
      <w:r>
        <w:rPr>
          <w:color w:val="000000"/>
          <w:sz w:val="24"/>
        </w:rPr>
        <w:t xml:space="preserve"> Соотношение (в %) грамположительных микроорганизмов.</w:t>
      </w:r>
    </w:p>
    <w:p w:rsidR="007742A4" w:rsidRDefault="007742A4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85"/>
      </w:tblGrid>
      <w:tr w:rsidR="007742A4">
        <w:tc>
          <w:tcPr>
            <w:tcW w:w="3085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Микроорганизм 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        %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Staphylococcus aureus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 xml:space="preserve">           87.4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Staphylococcus epidermidis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1.8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Streptococcus pyogenes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6.3  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Streptococcus faecalis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0.9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Enterococcus sp.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3.6</w:t>
            </w:r>
          </w:p>
        </w:tc>
      </w:tr>
    </w:tbl>
    <w:p w:rsidR="007742A4" w:rsidRDefault="007742A4">
      <w:pPr>
        <w:rPr>
          <w:color w:val="000000"/>
          <w:sz w:val="24"/>
        </w:rPr>
      </w:pPr>
    </w:p>
    <w:p w:rsidR="007742A4" w:rsidRDefault="007742A4">
      <w:pPr>
        <w:rPr>
          <w:color w:val="000000"/>
          <w:sz w:val="24"/>
        </w:rPr>
      </w:pPr>
      <w:r>
        <w:rPr>
          <w:b/>
          <w:color w:val="000000"/>
          <w:sz w:val="24"/>
        </w:rPr>
        <w:t>Табл.3.</w:t>
      </w:r>
      <w:r>
        <w:rPr>
          <w:color w:val="000000"/>
          <w:sz w:val="24"/>
        </w:rPr>
        <w:t xml:space="preserve"> Соотношение (в %) грамотрицательных микроорганизмов.</w:t>
      </w:r>
    </w:p>
    <w:p w:rsidR="007742A4" w:rsidRDefault="007742A4">
      <w:pPr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85"/>
      </w:tblGrid>
      <w:tr w:rsidR="007742A4">
        <w:tc>
          <w:tcPr>
            <w:tcW w:w="3085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Микроорганизм                    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        %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Proteus spp.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35.2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Klebsiella spp.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17.6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Enterobacter sp.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5.3 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Citrobacter sp.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14 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E. coli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14 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Pseudomonas aeroginosa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8.9</w:t>
            </w:r>
          </w:p>
        </w:tc>
      </w:tr>
    </w:tbl>
    <w:p w:rsidR="007742A4" w:rsidRDefault="007742A4">
      <w:pPr>
        <w:rPr>
          <w:color w:val="000000"/>
          <w:sz w:val="24"/>
        </w:rPr>
      </w:pP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 w:rsidRPr="00FF12AA"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>При изучении микробного состава ран наличие микробных ассоциаций выявленно в 8 случаях (табл4, 5). Наиболее часто компоненты микробных  ассоциаций были представленны  стафиллококком с грамотрицательными микроорганизмами (75 %), а также с грамположительными микроорганизмами (12.5 %).</w:t>
      </w:r>
      <w:r w:rsidRPr="00FF12A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Ассоциации только с участием только грамотрицательных микроорганизмов выявленны в 12.5 %.</w:t>
      </w:r>
      <w:r w:rsidRPr="00FF12AA">
        <w:rPr>
          <w:color w:val="000000"/>
          <w:sz w:val="24"/>
        </w:rPr>
        <w:t xml:space="preserve"> </w:t>
      </w:r>
    </w:p>
    <w:p w:rsidR="007742A4" w:rsidRDefault="007742A4">
      <w:pPr>
        <w:rPr>
          <w:b/>
          <w:color w:val="000000"/>
          <w:sz w:val="24"/>
        </w:rPr>
      </w:pPr>
    </w:p>
    <w:p w:rsidR="007742A4" w:rsidRPr="00FF12AA" w:rsidRDefault="007742A4">
      <w:pPr>
        <w:rPr>
          <w:color w:val="000000"/>
          <w:sz w:val="24"/>
        </w:rPr>
      </w:pPr>
      <w:r>
        <w:rPr>
          <w:b/>
          <w:color w:val="000000"/>
          <w:sz w:val="24"/>
        </w:rPr>
        <w:t>Табл.4.</w:t>
      </w:r>
      <w:r>
        <w:rPr>
          <w:color w:val="000000"/>
          <w:sz w:val="24"/>
        </w:rPr>
        <w:t xml:space="preserve"> Количество микроорганизмов определяемых в ассоциациях.</w:t>
      </w:r>
    </w:p>
    <w:p w:rsidR="007742A4" w:rsidRPr="00FF12AA" w:rsidRDefault="007742A4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7742A4">
        <w:tc>
          <w:tcPr>
            <w:tcW w:w="2840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Вид микроорганизма</w:t>
            </w:r>
          </w:p>
        </w:tc>
        <w:tc>
          <w:tcPr>
            <w:tcW w:w="2840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        количесво</w:t>
            </w:r>
          </w:p>
        </w:tc>
        <w:tc>
          <w:tcPr>
            <w:tcW w:w="2840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               %</w:t>
            </w:r>
          </w:p>
        </w:tc>
      </w:tr>
      <w:tr w:rsidR="007742A4"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Staphyllococcus aureus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 7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</w:t>
            </w:r>
            <w:r>
              <w:rPr>
                <w:color w:val="000000"/>
                <w:sz w:val="24"/>
              </w:rPr>
              <w:t>36.7</w:t>
            </w:r>
            <w:r>
              <w:rPr>
                <w:color w:val="000000"/>
                <w:sz w:val="24"/>
                <w:lang w:val="en-US"/>
              </w:rPr>
              <w:t xml:space="preserve">    </w:t>
            </w:r>
          </w:p>
        </w:tc>
      </w:tr>
      <w:tr w:rsidR="007742A4"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Pseudomonas aeroginosa</w:t>
            </w:r>
          </w:p>
        </w:tc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 3</w:t>
            </w:r>
          </w:p>
        </w:tc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                15.7</w:t>
            </w:r>
          </w:p>
        </w:tc>
      </w:tr>
      <w:tr w:rsidR="007742A4"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Citrobacter sp.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 2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10.6</w:t>
            </w:r>
          </w:p>
        </w:tc>
      </w:tr>
      <w:tr w:rsidR="007742A4"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Proteus vulgaris</w:t>
            </w:r>
          </w:p>
        </w:tc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 1   </w:t>
            </w:r>
          </w:p>
        </w:tc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5.3</w:t>
            </w:r>
          </w:p>
        </w:tc>
      </w:tr>
      <w:tr w:rsidR="007742A4"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E. coli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 1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                 5.3</w:t>
            </w:r>
          </w:p>
        </w:tc>
      </w:tr>
      <w:tr w:rsidR="007742A4"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Klebsiella oxytoca </w:t>
            </w:r>
          </w:p>
        </w:tc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 3</w:t>
            </w:r>
          </w:p>
        </w:tc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                15.7</w:t>
            </w:r>
          </w:p>
        </w:tc>
      </w:tr>
      <w:tr w:rsidR="007742A4"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Acinetobacter calcoacet.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 1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5.3</w:t>
            </w:r>
          </w:p>
        </w:tc>
      </w:tr>
      <w:tr w:rsidR="007742A4"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Enterococcus faecalis</w:t>
            </w:r>
          </w:p>
        </w:tc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 1</w:t>
            </w:r>
          </w:p>
        </w:tc>
        <w:tc>
          <w:tcPr>
            <w:tcW w:w="284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5.3  </w:t>
            </w:r>
          </w:p>
        </w:tc>
      </w:tr>
    </w:tbl>
    <w:p w:rsidR="007742A4" w:rsidRDefault="007742A4">
      <w:pPr>
        <w:rPr>
          <w:color w:val="000000"/>
          <w:sz w:val="24"/>
          <w:lang w:val="en-US"/>
        </w:rPr>
      </w:pP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 w:rsidRPr="00FF12AA">
        <w:rPr>
          <w:color w:val="000000"/>
        </w:rPr>
        <w:t xml:space="preserve"> </w:t>
      </w:r>
      <w:r>
        <w:rPr>
          <w:color w:val="000000"/>
          <w:sz w:val="24"/>
        </w:rPr>
        <w:t>Наибольшая часть микробных ассоциаций локализовалась на стопе (87.5 %) – в ассоциации определялись грамположительные и грамотрицательные микроорганизмы, помимо этого на промежности (12.5 %) – были представленны только грамотрицательной микрофлорой.</w:t>
      </w:r>
    </w:p>
    <w:p w:rsidR="007742A4" w:rsidRDefault="007742A4">
      <w:pPr>
        <w:pStyle w:val="a3"/>
        <w:rPr>
          <w:color w:val="000000"/>
        </w:rPr>
      </w:pPr>
      <w:r w:rsidRPr="00FF12AA">
        <w:rPr>
          <w:color w:val="000000"/>
        </w:rPr>
        <w:t xml:space="preserve">  </w:t>
      </w:r>
      <w:r>
        <w:rPr>
          <w:b/>
          <w:color w:val="000000"/>
        </w:rPr>
        <w:t>Табл.5.</w:t>
      </w:r>
      <w:r>
        <w:rPr>
          <w:color w:val="000000"/>
        </w:rPr>
        <w:t xml:space="preserve"> Частота встречаемости выявленных ассоциаций микроорганизмов в зависимости от нозологической формы гнойного процесса.</w:t>
      </w:r>
    </w:p>
    <w:p w:rsidR="007742A4" w:rsidRDefault="007742A4">
      <w:pPr>
        <w:pStyle w:val="a3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34"/>
        <w:gridCol w:w="1701"/>
        <w:gridCol w:w="1417"/>
        <w:gridCol w:w="1041"/>
      </w:tblGrid>
      <w:tr w:rsidR="007742A4">
        <w:tc>
          <w:tcPr>
            <w:tcW w:w="3227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>Ассоциации</w:t>
            </w:r>
          </w:p>
        </w:tc>
        <w:tc>
          <w:tcPr>
            <w:tcW w:w="1134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Флегмона </w:t>
            </w:r>
          </w:p>
        </w:tc>
        <w:tc>
          <w:tcPr>
            <w:tcW w:w="1701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>Трофическая язва</w:t>
            </w:r>
          </w:p>
        </w:tc>
        <w:tc>
          <w:tcPr>
            <w:tcW w:w="1417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>Парапроктит</w:t>
            </w:r>
          </w:p>
        </w:tc>
        <w:tc>
          <w:tcPr>
            <w:tcW w:w="1041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Гангрена </w:t>
            </w:r>
          </w:p>
        </w:tc>
      </w:tr>
      <w:tr w:rsidR="007742A4">
        <w:tc>
          <w:tcPr>
            <w:tcW w:w="3227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St. aureus + </w:t>
            </w:r>
            <w:r>
              <w:rPr>
                <w:color w:val="000000"/>
              </w:rPr>
              <w:t>грамотрицательный микроорганизм</w:t>
            </w:r>
          </w:p>
        </w:tc>
        <w:tc>
          <w:tcPr>
            <w:tcW w:w="1134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50.0 </w:t>
            </w:r>
          </w:p>
        </w:tc>
        <w:tc>
          <w:tcPr>
            <w:tcW w:w="170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12.5</w:t>
            </w:r>
          </w:p>
        </w:tc>
        <w:tc>
          <w:tcPr>
            <w:tcW w:w="1417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12.5</w:t>
            </w:r>
          </w:p>
        </w:tc>
        <w:tc>
          <w:tcPr>
            <w:tcW w:w="104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3227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St. aureus + </w:t>
            </w:r>
            <w:r>
              <w:rPr>
                <w:color w:val="000000"/>
              </w:rPr>
              <w:t>грамположительный микроорганизм</w:t>
            </w:r>
          </w:p>
        </w:tc>
        <w:tc>
          <w:tcPr>
            <w:tcW w:w="1134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12.5</w:t>
            </w:r>
          </w:p>
        </w:tc>
        <w:tc>
          <w:tcPr>
            <w:tcW w:w="170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104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3227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>Грамотрицательный + грамотрицателный микроорганизм</w:t>
            </w:r>
          </w:p>
        </w:tc>
        <w:tc>
          <w:tcPr>
            <w:tcW w:w="1134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104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12.5</w:t>
            </w:r>
          </w:p>
        </w:tc>
      </w:tr>
    </w:tbl>
    <w:p w:rsidR="007742A4" w:rsidRDefault="007742A4">
      <w:pPr>
        <w:rPr>
          <w:color w:val="000000"/>
          <w:sz w:val="24"/>
        </w:rPr>
      </w:pPr>
    </w:p>
    <w:p w:rsidR="007742A4" w:rsidRPr="00FF12AA" w:rsidRDefault="007742A4">
      <w:pPr>
        <w:pStyle w:val="a3"/>
        <w:spacing w:line="480" w:lineRule="auto"/>
        <w:jc w:val="both"/>
        <w:rPr>
          <w:color w:val="000000"/>
        </w:rPr>
      </w:pPr>
      <w:r w:rsidRPr="00FF12AA">
        <w:rPr>
          <w:color w:val="000000"/>
        </w:rPr>
        <w:t xml:space="preserve">          </w:t>
      </w:r>
      <w:r>
        <w:rPr>
          <w:color w:val="000000"/>
        </w:rPr>
        <w:t xml:space="preserve">При повторном бактериологическом исследовании, которое проводилось у 48 больных, было обнаружено 13 случаев изменения микробного состава ран (табл.6.). Наиболее частым возбудителем внутрибольничной инфекции является </w:t>
      </w:r>
      <w:r>
        <w:rPr>
          <w:color w:val="000000"/>
          <w:lang w:val="en-US"/>
        </w:rPr>
        <w:t>Pseudomonas</w:t>
      </w:r>
      <w:r w:rsidRPr="00FF12AA">
        <w:rPr>
          <w:color w:val="000000"/>
        </w:rPr>
        <w:t xml:space="preserve"> </w:t>
      </w:r>
      <w:r>
        <w:rPr>
          <w:color w:val="000000"/>
          <w:lang w:val="en-US"/>
        </w:rPr>
        <w:t>aeroginosa</w:t>
      </w:r>
      <w:r>
        <w:rPr>
          <w:color w:val="000000"/>
        </w:rPr>
        <w:t>, реже встречается стафилококк.</w:t>
      </w:r>
      <w:r w:rsidRPr="00FF12AA">
        <w:rPr>
          <w:color w:val="000000"/>
        </w:rPr>
        <w:t xml:space="preserve"> </w:t>
      </w:r>
      <w:r>
        <w:rPr>
          <w:color w:val="000000"/>
        </w:rPr>
        <w:t>Наиболее часто присоединение внутрибольничной инфекции наблюдалось при гнойно-некротических процессах на  стопе (84.6%), меньше на бедре (15.4%). Следует отметить, что присоединение внутрибольничной инфекции увеличивает  время пребывания больных в стационаре в 2 раза ( 62 койко-дня).</w:t>
      </w:r>
      <w:r w:rsidRPr="00FF12AA">
        <w:rPr>
          <w:color w:val="000000"/>
        </w:rPr>
        <w:t xml:space="preserve">  </w:t>
      </w:r>
    </w:p>
    <w:p w:rsidR="007742A4" w:rsidRPr="00FF12AA" w:rsidRDefault="007742A4">
      <w:pPr>
        <w:pStyle w:val="a3"/>
        <w:rPr>
          <w:color w:val="000000"/>
        </w:rPr>
      </w:pPr>
      <w:r>
        <w:rPr>
          <w:b/>
          <w:color w:val="000000"/>
        </w:rPr>
        <w:t>Табл.6.</w:t>
      </w:r>
      <w:r>
        <w:rPr>
          <w:color w:val="000000"/>
        </w:rPr>
        <w:t xml:space="preserve"> Штаммы микроорганизмов, выявленные при повторном посеве из ран, являющиеся возбудителями внутрибольничной инфекции.</w:t>
      </w:r>
    </w:p>
    <w:p w:rsidR="007742A4" w:rsidRPr="00FF12AA" w:rsidRDefault="007742A4">
      <w:pPr>
        <w:pStyle w:val="a3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7742A4">
        <w:tc>
          <w:tcPr>
            <w:tcW w:w="2840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Вид микроорганизма</w:t>
            </w:r>
          </w:p>
        </w:tc>
        <w:tc>
          <w:tcPr>
            <w:tcW w:w="2840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       количество</w:t>
            </w:r>
          </w:p>
        </w:tc>
        <w:tc>
          <w:tcPr>
            <w:tcW w:w="2840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               %</w:t>
            </w:r>
          </w:p>
        </w:tc>
      </w:tr>
      <w:tr w:rsidR="007742A4"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Pseudomonas aeroginosa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 7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43.7</w:t>
            </w:r>
          </w:p>
        </w:tc>
      </w:tr>
      <w:tr w:rsidR="007742A4">
        <w:tc>
          <w:tcPr>
            <w:tcW w:w="2840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Staphylococcus aureus                             </w:t>
            </w:r>
          </w:p>
        </w:tc>
        <w:tc>
          <w:tcPr>
            <w:tcW w:w="284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3</w:t>
            </w:r>
          </w:p>
        </w:tc>
        <w:tc>
          <w:tcPr>
            <w:tcW w:w="284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18.7</w:t>
            </w:r>
          </w:p>
        </w:tc>
      </w:tr>
      <w:tr w:rsidR="007742A4"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Klebsiella pneumoniae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                   2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12.4</w:t>
            </w:r>
          </w:p>
        </w:tc>
      </w:tr>
      <w:tr w:rsidR="007742A4">
        <w:tc>
          <w:tcPr>
            <w:tcW w:w="2840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Proteus vulgaris</w:t>
            </w:r>
          </w:p>
        </w:tc>
        <w:tc>
          <w:tcPr>
            <w:tcW w:w="284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1</w:t>
            </w:r>
          </w:p>
        </w:tc>
        <w:tc>
          <w:tcPr>
            <w:tcW w:w="284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6.3</w:t>
            </w:r>
          </w:p>
        </w:tc>
      </w:tr>
      <w:tr w:rsidR="007742A4"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Enterococcus sp.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1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6.3</w:t>
            </w:r>
          </w:p>
        </w:tc>
      </w:tr>
      <w:tr w:rsidR="007742A4">
        <w:tc>
          <w:tcPr>
            <w:tcW w:w="2840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Acinetobacter calcoacet.</w:t>
            </w:r>
          </w:p>
        </w:tc>
        <w:tc>
          <w:tcPr>
            <w:tcW w:w="284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1 </w:t>
            </w:r>
          </w:p>
        </w:tc>
        <w:tc>
          <w:tcPr>
            <w:tcW w:w="284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6.3</w:t>
            </w:r>
          </w:p>
        </w:tc>
      </w:tr>
      <w:tr w:rsidR="007742A4"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Citrobacter sp.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 1</w:t>
            </w:r>
          </w:p>
        </w:tc>
        <w:tc>
          <w:tcPr>
            <w:tcW w:w="284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         6</w:t>
            </w:r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  <w:lang w:val="en-US"/>
              </w:rPr>
              <w:t>3</w:t>
            </w:r>
          </w:p>
        </w:tc>
      </w:tr>
    </w:tbl>
    <w:p w:rsidR="007742A4" w:rsidRDefault="007742A4">
      <w:pPr>
        <w:rPr>
          <w:color w:val="000000"/>
          <w:sz w:val="24"/>
        </w:rPr>
      </w:pPr>
    </w:p>
    <w:p w:rsidR="007742A4" w:rsidRDefault="007742A4">
      <w:pPr>
        <w:pStyle w:val="20"/>
        <w:rPr>
          <w:color w:val="000000"/>
        </w:rPr>
      </w:pPr>
      <w:r>
        <w:rPr>
          <w:color w:val="000000"/>
        </w:rPr>
        <w:t xml:space="preserve">         В процессе изучении соотношения микрофлоры при различной степени тяжести сахарного диабета, нами было обнаружено, что доля грамотрицательной микрофлоры прямо зависит от степени тяжести сахарного диабета (рис.2.), так доля условно-патогенной микрофлоры у пациентов страдающих сахарным диабетом тяжелой степени тяжести на 14.3 % выше чем в группе с легкой степенью заболевания.  </w:t>
      </w: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Рис.2.</w:t>
      </w:r>
    </w:p>
    <w:p w:rsidR="007742A4" w:rsidRDefault="006746BD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</w:rPr>
        <w:pict>
          <v:shape id="_x0000_s1032" type="#_x0000_t75" style="position:absolute;left:0;text-align:left;margin-left:0;margin-top:0;width:414.15pt;height:253.25pt;z-index:251651584" o:allowincell="f">
            <v:imagedata r:id="rId6" o:title=""/>
            <w10:wrap type="topAndBottom"/>
          </v:shape>
        </w:pict>
      </w:r>
      <w:r w:rsidR="007742A4" w:rsidRPr="00FF12AA">
        <w:rPr>
          <w:color w:val="000000"/>
          <w:sz w:val="24"/>
        </w:rPr>
        <w:t xml:space="preserve">         </w:t>
      </w:r>
      <w:r w:rsidR="007742A4">
        <w:rPr>
          <w:color w:val="000000"/>
          <w:sz w:val="24"/>
        </w:rPr>
        <w:t>У больных встречались 7 основных форм гнойно-некротического процесса: гангрена, флегмона, панариций, абсцесс, трофическая язва, гнойная рана, парапроктит (рис.3.). При таких нозологических формах как флегмона, панариций, абсцесс, трофическая язва из патологического очага  высевается, в основном, грамположительная микрофлора, в то время как при  гангрене, гнойной ране и парапроктите явно преобладают грамотрицательные микроорганизмы.</w:t>
      </w: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Сахарный диабет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 xml:space="preserve"> типа был отмечен в 12 случаях ( 6.8 % ). Тяжесть заболевания при поступлении у 9 человек ( 75 % ) соответствовала тяжелой степени тяжести, у 3 ( 25 % ) – средней степени тяжести, случаев сахарного диабета легкой степени тяжести не было. Видовой  состав  возбудителей</w:t>
      </w:r>
    </w:p>
    <w:p w:rsidR="007742A4" w:rsidRPr="00FF12AA" w:rsidRDefault="007742A4">
      <w:pPr>
        <w:spacing w:line="480" w:lineRule="auto"/>
        <w:jc w:val="both"/>
        <w:rPr>
          <w:color w:val="000000"/>
          <w:sz w:val="24"/>
        </w:rPr>
      </w:pPr>
      <w:r w:rsidRPr="00FF12AA">
        <w:rPr>
          <w:color w:val="000000"/>
          <w:sz w:val="24"/>
        </w:rPr>
        <w:t xml:space="preserve">Рис.3.         </w:t>
      </w:r>
    </w:p>
    <w:p w:rsidR="007742A4" w:rsidRPr="00FF12AA" w:rsidRDefault="006746BD">
      <w:pPr>
        <w:spacing w:line="480" w:lineRule="auto"/>
        <w:jc w:val="both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shape id="_x0000_s1048" type="#_x0000_t75" style="position:absolute;left:0;text-align:left;margin-left:-3.6pt;margin-top:8.4pt;width:414.15pt;height:253.25pt;z-index:251666944" o:allowincell="f">
            <v:imagedata r:id="rId7" o:title=""/>
            <w10:wrap type="topAndBottom"/>
          </v:shape>
        </w:pict>
      </w:r>
      <w:r w:rsidR="007742A4">
        <w:rPr>
          <w:color w:val="000000"/>
          <w:sz w:val="24"/>
        </w:rPr>
        <w:t xml:space="preserve">хирургической инфекции  у  больных </w:t>
      </w:r>
      <w:r w:rsidR="007742A4">
        <w:rPr>
          <w:color w:val="000000"/>
          <w:sz w:val="24"/>
          <w:lang w:val="en-US"/>
        </w:rPr>
        <w:t>I</w:t>
      </w:r>
      <w:r w:rsidR="007742A4">
        <w:rPr>
          <w:color w:val="000000"/>
          <w:sz w:val="24"/>
        </w:rPr>
        <w:t xml:space="preserve"> типом сахарного диабета оказался следующим:</w:t>
      </w: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Табл.7. </w:t>
      </w:r>
      <w:r>
        <w:rPr>
          <w:color w:val="000000"/>
          <w:sz w:val="24"/>
        </w:rPr>
        <w:t xml:space="preserve">Микрофлора высеваемая при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 xml:space="preserve"> типе сахарного диабета.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9"/>
      </w:tblGrid>
      <w:tr w:rsidR="007742A4">
        <w:tc>
          <w:tcPr>
            <w:tcW w:w="3085" w:type="dxa"/>
          </w:tcPr>
          <w:p w:rsidR="007742A4" w:rsidRDefault="007742A4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Вид микроорганизма                </w:t>
            </w:r>
          </w:p>
        </w:tc>
        <w:tc>
          <w:tcPr>
            <w:tcW w:w="1559" w:type="dxa"/>
          </w:tcPr>
          <w:p w:rsidR="007742A4" w:rsidRDefault="007742A4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       %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Staphylococcus aureus</w:t>
            </w:r>
          </w:p>
        </w:tc>
        <w:tc>
          <w:tcPr>
            <w:tcW w:w="155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66.7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Streptococcus pyogenes</w:t>
            </w:r>
          </w:p>
        </w:tc>
        <w:tc>
          <w:tcPr>
            <w:tcW w:w="1559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8.3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E. coli</w:t>
            </w:r>
          </w:p>
        </w:tc>
        <w:tc>
          <w:tcPr>
            <w:tcW w:w="155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8.3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Enterobacter sp.</w:t>
            </w:r>
          </w:p>
        </w:tc>
        <w:tc>
          <w:tcPr>
            <w:tcW w:w="1559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16.7</w:t>
            </w:r>
          </w:p>
        </w:tc>
      </w:tr>
    </w:tbl>
    <w:p w:rsidR="007742A4" w:rsidRDefault="007742A4">
      <w:pPr>
        <w:rPr>
          <w:color w:val="000000"/>
          <w:sz w:val="24"/>
          <w:lang w:val="en-US"/>
        </w:rPr>
      </w:pPr>
    </w:p>
    <w:p w:rsidR="007742A4" w:rsidRDefault="007742A4">
      <w:pPr>
        <w:shd w:val="clear" w:color="auto" w:fill="FFFFFF"/>
        <w:spacing w:line="480" w:lineRule="auto"/>
        <w:jc w:val="both"/>
        <w:rPr>
          <w:color w:val="000000"/>
          <w:sz w:val="24"/>
        </w:rPr>
      </w:pPr>
      <w:r w:rsidRPr="00FF12AA">
        <w:rPr>
          <w:color w:val="000000"/>
          <w:sz w:val="24"/>
        </w:rPr>
        <w:t xml:space="preserve">Сахарный диабет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 xml:space="preserve"> типа был у 137 больных ( 72.4 % ). Тяжесть заболевания при поступлении у 20 пациентов ( 14.6 % ) соответствовала тяжелой степени тяжести, у 102 человек ( 74.6 % ) – средняя степень, у 15 ( 10.8 % ) – легкая степень тяжести. Возбудителями гнойно-некротического процесса при этом типе сахарного диабета являются следующие виды микроорганизмов:</w:t>
      </w:r>
    </w:p>
    <w:p w:rsidR="007742A4" w:rsidRDefault="007742A4">
      <w:pPr>
        <w:shd w:val="clear" w:color="auto" w:fill="FFFFFF"/>
        <w:spacing w:line="480" w:lineRule="auto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Табл.8.</w:t>
      </w:r>
      <w:r w:rsidRPr="00FF12AA"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Микрофлора высеваемая при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 xml:space="preserve"> типе сахарного диабета.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560"/>
      </w:tblGrid>
      <w:tr w:rsidR="007742A4">
        <w:tc>
          <w:tcPr>
            <w:tcW w:w="2943" w:type="dxa"/>
          </w:tcPr>
          <w:p w:rsidR="007742A4" w:rsidRDefault="007742A4">
            <w:pPr>
              <w:pStyle w:val="4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Вид микроорганизма         </w:t>
            </w:r>
          </w:p>
        </w:tc>
        <w:tc>
          <w:tcPr>
            <w:tcW w:w="1560" w:type="dxa"/>
          </w:tcPr>
          <w:p w:rsidR="007742A4" w:rsidRDefault="007742A4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       %</w:t>
            </w:r>
          </w:p>
        </w:tc>
      </w:tr>
      <w:tr w:rsidR="007742A4">
        <w:tc>
          <w:tcPr>
            <w:tcW w:w="2943" w:type="dxa"/>
            <w:shd w:val="pct10" w:color="000000" w:fill="FFFFFF"/>
          </w:tcPr>
          <w:p w:rsidR="007742A4" w:rsidRDefault="007742A4">
            <w:pPr>
              <w:pStyle w:val="4"/>
              <w:rPr>
                <w:color w:val="000000"/>
              </w:rPr>
            </w:pPr>
            <w:r>
              <w:rPr>
                <w:color w:val="000000"/>
              </w:rPr>
              <w:t>Staphylococcus aureus</w:t>
            </w:r>
          </w:p>
        </w:tc>
        <w:tc>
          <w:tcPr>
            <w:tcW w:w="1560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59.2    </w:t>
            </w:r>
          </w:p>
        </w:tc>
      </w:tr>
      <w:tr w:rsidR="007742A4">
        <w:tc>
          <w:tcPr>
            <w:tcW w:w="2943" w:type="dxa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Staphylococcus epidermidis</w:t>
            </w:r>
          </w:p>
        </w:tc>
        <w:tc>
          <w:tcPr>
            <w:tcW w:w="1560" w:type="dxa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1.5</w:t>
            </w:r>
          </w:p>
        </w:tc>
      </w:tr>
      <w:tr w:rsidR="007742A4">
        <w:tc>
          <w:tcPr>
            <w:tcW w:w="2943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Streptococcus pyogenes</w:t>
            </w:r>
          </w:p>
        </w:tc>
        <w:tc>
          <w:tcPr>
            <w:tcW w:w="1560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3.6</w:t>
            </w:r>
          </w:p>
        </w:tc>
      </w:tr>
      <w:tr w:rsidR="007742A4">
        <w:tc>
          <w:tcPr>
            <w:tcW w:w="2943" w:type="dxa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Streptococcus faecalis</w:t>
            </w:r>
          </w:p>
        </w:tc>
        <w:tc>
          <w:tcPr>
            <w:tcW w:w="1560" w:type="dxa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0.7   </w:t>
            </w:r>
          </w:p>
        </w:tc>
      </w:tr>
      <w:tr w:rsidR="007742A4">
        <w:tc>
          <w:tcPr>
            <w:tcW w:w="2943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Enterococcus sp.</w:t>
            </w:r>
          </w:p>
        </w:tc>
        <w:tc>
          <w:tcPr>
            <w:tcW w:w="1560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0.7</w:t>
            </w:r>
          </w:p>
        </w:tc>
      </w:tr>
      <w:tr w:rsidR="007742A4">
        <w:tc>
          <w:tcPr>
            <w:tcW w:w="2943" w:type="dxa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Acinetobacter calcoaceticus</w:t>
            </w:r>
          </w:p>
        </w:tc>
        <w:tc>
          <w:tcPr>
            <w:tcW w:w="1560" w:type="dxa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1.5</w:t>
            </w:r>
          </w:p>
        </w:tc>
      </w:tr>
      <w:tr w:rsidR="007742A4">
        <w:tc>
          <w:tcPr>
            <w:tcW w:w="2943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Proteus vulgaris</w:t>
            </w:r>
          </w:p>
        </w:tc>
        <w:tc>
          <w:tcPr>
            <w:tcW w:w="1560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8.1</w:t>
            </w:r>
          </w:p>
        </w:tc>
      </w:tr>
      <w:tr w:rsidR="007742A4">
        <w:tc>
          <w:tcPr>
            <w:tcW w:w="2943" w:type="dxa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Proteus mirabilis</w:t>
            </w:r>
          </w:p>
        </w:tc>
        <w:tc>
          <w:tcPr>
            <w:tcW w:w="1560" w:type="dxa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3.6</w:t>
            </w:r>
          </w:p>
        </w:tc>
      </w:tr>
      <w:tr w:rsidR="007742A4">
        <w:tc>
          <w:tcPr>
            <w:tcW w:w="2943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Proteus rettgeri</w:t>
            </w:r>
          </w:p>
        </w:tc>
        <w:tc>
          <w:tcPr>
            <w:tcW w:w="1560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1.5</w:t>
            </w:r>
          </w:p>
        </w:tc>
      </w:tr>
      <w:tr w:rsidR="007742A4">
        <w:tc>
          <w:tcPr>
            <w:tcW w:w="2943" w:type="dxa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Klebsiella oxytoca</w:t>
            </w:r>
          </w:p>
        </w:tc>
        <w:tc>
          <w:tcPr>
            <w:tcW w:w="1560" w:type="dxa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5.8 </w:t>
            </w:r>
          </w:p>
        </w:tc>
      </w:tr>
      <w:tr w:rsidR="007742A4">
        <w:tc>
          <w:tcPr>
            <w:tcW w:w="2943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Klebsiella pneumoniae</w:t>
            </w:r>
          </w:p>
        </w:tc>
        <w:tc>
          <w:tcPr>
            <w:tcW w:w="1560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1.5</w:t>
            </w:r>
          </w:p>
        </w:tc>
      </w:tr>
      <w:tr w:rsidR="007742A4">
        <w:tc>
          <w:tcPr>
            <w:tcW w:w="2943" w:type="dxa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Citrobacter sp.</w:t>
            </w:r>
          </w:p>
        </w:tc>
        <w:tc>
          <w:tcPr>
            <w:tcW w:w="1560" w:type="dxa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5.8</w:t>
            </w:r>
          </w:p>
        </w:tc>
      </w:tr>
      <w:tr w:rsidR="007742A4">
        <w:tc>
          <w:tcPr>
            <w:tcW w:w="2943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E. coli</w:t>
            </w:r>
          </w:p>
        </w:tc>
        <w:tc>
          <w:tcPr>
            <w:tcW w:w="1560" w:type="dxa"/>
            <w:shd w:val="pct10" w:color="000000" w:fill="FFFFFF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3.6</w:t>
            </w:r>
          </w:p>
        </w:tc>
      </w:tr>
      <w:tr w:rsidR="007742A4">
        <w:tc>
          <w:tcPr>
            <w:tcW w:w="2943" w:type="dxa"/>
          </w:tcPr>
          <w:p w:rsidR="007742A4" w:rsidRDefault="007742A4">
            <w:pPr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Pseudomonas aeroginosa</w:t>
            </w:r>
          </w:p>
        </w:tc>
        <w:tc>
          <w:tcPr>
            <w:tcW w:w="1560" w:type="dxa"/>
          </w:tcPr>
          <w:p w:rsidR="007742A4" w:rsidRDefault="007742A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2.9</w:t>
            </w:r>
          </w:p>
        </w:tc>
      </w:tr>
    </w:tbl>
    <w:p w:rsidR="007742A4" w:rsidRDefault="007742A4">
      <w:pPr>
        <w:jc w:val="both"/>
        <w:rPr>
          <w:color w:val="000000"/>
          <w:sz w:val="24"/>
        </w:rPr>
      </w:pPr>
    </w:p>
    <w:p w:rsidR="007742A4" w:rsidRDefault="007742A4">
      <w:pPr>
        <w:spacing w:line="480" w:lineRule="auto"/>
        <w:jc w:val="both"/>
        <w:rPr>
          <w:color w:val="000000"/>
          <w:sz w:val="24"/>
          <w:lang w:val="en-US"/>
        </w:rPr>
      </w:pPr>
    </w:p>
    <w:p w:rsidR="007742A4" w:rsidRPr="00FF12AA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Из сопутствующих заболеваний</w:t>
      </w:r>
      <w:r w:rsidRPr="00FF12AA">
        <w:rPr>
          <w:color w:val="000000"/>
          <w:sz w:val="24"/>
        </w:rPr>
        <w:t xml:space="preserve"> (</w:t>
      </w:r>
      <w:r>
        <w:rPr>
          <w:color w:val="000000"/>
          <w:sz w:val="24"/>
        </w:rPr>
        <w:t>табл.9,10.) наиболее часто встречались гипертоническая болезнь (50.3 %), ИБС (41.2 %), атеросклероз (7.3 %), хроническая почечная недостаточность (5.6 %), хронический бронхит (7.3 %), ожирение (5.1 %). Анализ таблиц показывает что высеваемые из раны микроорганизмы могут отличаться в зависимости от  различных  сопутствующих заболеваний.</w:t>
      </w:r>
    </w:p>
    <w:p w:rsidR="007742A4" w:rsidRDefault="007742A4">
      <w:pPr>
        <w:rPr>
          <w:color w:val="000000"/>
          <w:sz w:val="24"/>
        </w:rPr>
      </w:pPr>
      <w:r>
        <w:rPr>
          <w:b/>
          <w:color w:val="000000"/>
          <w:sz w:val="24"/>
        </w:rPr>
        <w:t>Табл</w:t>
      </w:r>
      <w:r w:rsidRPr="000B7288">
        <w:rPr>
          <w:b/>
          <w:color w:val="000000"/>
        </w:rPr>
        <w:t xml:space="preserve">.9.  </w:t>
      </w:r>
      <w:r>
        <w:rPr>
          <w:color w:val="000000"/>
          <w:sz w:val="24"/>
        </w:rPr>
        <w:t>Микробный спектр патологического очага при различных сопутствующих заболеваний.</w:t>
      </w:r>
    </w:p>
    <w:p w:rsidR="007742A4" w:rsidRDefault="007742A4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567"/>
        <w:gridCol w:w="567"/>
        <w:gridCol w:w="567"/>
        <w:gridCol w:w="567"/>
        <w:gridCol w:w="567"/>
        <w:gridCol w:w="567"/>
        <w:gridCol w:w="571"/>
      </w:tblGrid>
      <w:tr w:rsidR="007742A4">
        <w:tc>
          <w:tcPr>
            <w:tcW w:w="3227" w:type="dxa"/>
          </w:tcPr>
          <w:p w:rsidR="007742A4" w:rsidRDefault="007742A4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Сопутствующая патология</w:t>
            </w:r>
          </w:p>
        </w:tc>
        <w:tc>
          <w:tcPr>
            <w:tcW w:w="567" w:type="dxa"/>
          </w:tcPr>
          <w:p w:rsidR="007742A4" w:rsidRDefault="007742A4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1 </w:t>
            </w:r>
          </w:p>
        </w:tc>
        <w:tc>
          <w:tcPr>
            <w:tcW w:w="567" w:type="dxa"/>
          </w:tcPr>
          <w:p w:rsidR="007742A4" w:rsidRDefault="007742A4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2</w:t>
            </w:r>
          </w:p>
        </w:tc>
        <w:tc>
          <w:tcPr>
            <w:tcW w:w="567" w:type="dxa"/>
          </w:tcPr>
          <w:p w:rsidR="007742A4" w:rsidRDefault="007742A4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3</w:t>
            </w:r>
          </w:p>
        </w:tc>
        <w:tc>
          <w:tcPr>
            <w:tcW w:w="567" w:type="dxa"/>
          </w:tcPr>
          <w:p w:rsidR="007742A4" w:rsidRDefault="007742A4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567" w:type="dxa"/>
          </w:tcPr>
          <w:p w:rsidR="007742A4" w:rsidRDefault="007742A4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5</w:t>
            </w:r>
          </w:p>
        </w:tc>
        <w:tc>
          <w:tcPr>
            <w:tcW w:w="567" w:type="dxa"/>
          </w:tcPr>
          <w:p w:rsidR="007742A4" w:rsidRDefault="007742A4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6</w:t>
            </w:r>
          </w:p>
        </w:tc>
        <w:tc>
          <w:tcPr>
            <w:tcW w:w="567" w:type="dxa"/>
          </w:tcPr>
          <w:p w:rsidR="007742A4" w:rsidRDefault="007742A4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7</w:t>
            </w:r>
          </w:p>
        </w:tc>
        <w:tc>
          <w:tcPr>
            <w:tcW w:w="571" w:type="dxa"/>
          </w:tcPr>
          <w:p w:rsidR="007742A4" w:rsidRDefault="007742A4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 xml:space="preserve">  8</w:t>
            </w:r>
          </w:p>
        </w:tc>
      </w:tr>
      <w:tr w:rsidR="007742A4">
        <w:tc>
          <w:tcPr>
            <w:tcW w:w="3227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Гипертоническая болезнь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56.0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12.9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4.3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6.3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4.3</w:t>
            </w:r>
          </w:p>
        </w:tc>
        <w:tc>
          <w:tcPr>
            <w:tcW w:w="571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</w:t>
            </w:r>
          </w:p>
        </w:tc>
      </w:tr>
      <w:tr w:rsidR="007742A4">
        <w:tc>
          <w:tcPr>
            <w:tcW w:w="3227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ИБС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51.9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5.3 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14.8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6.7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6.7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6.7</w:t>
            </w:r>
          </w:p>
        </w:tc>
        <w:tc>
          <w:tcPr>
            <w:tcW w:w="571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2.6</w:t>
            </w:r>
          </w:p>
        </w:tc>
      </w:tr>
      <w:tr w:rsidR="007742A4">
        <w:tc>
          <w:tcPr>
            <w:tcW w:w="3227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Атеросклероз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53.6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14.1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6.4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6.4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6.4</w:t>
            </w:r>
          </w:p>
        </w:tc>
        <w:tc>
          <w:tcPr>
            <w:tcW w:w="571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14.1</w:t>
            </w:r>
          </w:p>
        </w:tc>
      </w:tr>
      <w:tr w:rsidR="007742A4">
        <w:tc>
          <w:tcPr>
            <w:tcW w:w="3227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Хронический бронхит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46.2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7.7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30.7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15.4</w:t>
            </w:r>
          </w:p>
        </w:tc>
        <w:tc>
          <w:tcPr>
            <w:tcW w:w="567" w:type="dxa"/>
          </w:tcPr>
          <w:p w:rsidR="007742A4" w:rsidRDefault="007742A4">
            <w:pPr>
              <w:rPr>
                <w:color w:val="000000"/>
                <w:lang w:val="en-US"/>
              </w:rPr>
            </w:pPr>
          </w:p>
        </w:tc>
        <w:tc>
          <w:tcPr>
            <w:tcW w:w="571" w:type="dxa"/>
          </w:tcPr>
          <w:p w:rsidR="007742A4" w:rsidRDefault="007742A4">
            <w:pPr>
              <w:rPr>
                <w:color w:val="000000"/>
                <w:lang w:val="en-US"/>
              </w:rPr>
            </w:pPr>
          </w:p>
        </w:tc>
      </w:tr>
      <w:tr w:rsidR="007742A4">
        <w:tc>
          <w:tcPr>
            <w:tcW w:w="3227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Ожирение 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66.7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11.1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11.1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11.1</w:t>
            </w: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</w:p>
        </w:tc>
        <w:tc>
          <w:tcPr>
            <w:tcW w:w="567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</w:p>
        </w:tc>
        <w:tc>
          <w:tcPr>
            <w:tcW w:w="571" w:type="dxa"/>
            <w:shd w:val="pct10" w:color="000000" w:fill="FFFFFF"/>
          </w:tcPr>
          <w:p w:rsidR="007742A4" w:rsidRDefault="007742A4">
            <w:pPr>
              <w:rPr>
                <w:color w:val="000000"/>
                <w:lang w:val="en-US"/>
              </w:rPr>
            </w:pPr>
          </w:p>
        </w:tc>
      </w:tr>
    </w:tbl>
    <w:p w:rsidR="007742A4" w:rsidRDefault="007742A4">
      <w:pPr>
        <w:rPr>
          <w:color w:val="000000"/>
          <w:lang w:val="en-US"/>
        </w:rPr>
      </w:pPr>
    </w:p>
    <w:p w:rsidR="007742A4" w:rsidRDefault="007742A4">
      <w:pPr>
        <w:rPr>
          <w:color w:val="000000"/>
          <w:sz w:val="24"/>
          <w:lang w:val="en-US"/>
        </w:rPr>
      </w:pPr>
      <w:r>
        <w:rPr>
          <w:color w:val="000000"/>
          <w:sz w:val="24"/>
        </w:rPr>
        <w:t>Цифрами</w:t>
      </w:r>
      <w:r w:rsidRPr="000B7288"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</w:rPr>
        <w:t>обозаначены</w:t>
      </w:r>
      <w:r w:rsidRPr="000B7288">
        <w:rPr>
          <w:color w:val="000000"/>
          <w:sz w:val="24"/>
          <w:lang w:val="en-US"/>
        </w:rPr>
        <w:t xml:space="preserve">: 1 – </w:t>
      </w:r>
      <w:r>
        <w:rPr>
          <w:color w:val="000000"/>
          <w:sz w:val="24"/>
          <w:lang w:val="en-US"/>
        </w:rPr>
        <w:t>Staphyllococcus aureus, 2 – Streptococcus aureus, 3 – Proteus vulgaris, 4 – Klebsiella oxytoca, 5 – E. coli, 6 – Enterobacter sp., 7 – Citrobacter sp. 8 – Pseudomonas aeroginosa.</w:t>
      </w:r>
    </w:p>
    <w:p w:rsidR="007742A4" w:rsidRDefault="007742A4">
      <w:pPr>
        <w:rPr>
          <w:color w:val="000000"/>
          <w:lang w:val="en-US"/>
        </w:rPr>
      </w:pPr>
      <w:r>
        <w:rPr>
          <w:color w:val="000000"/>
          <w:sz w:val="24"/>
          <w:lang w:val="en-US"/>
        </w:rPr>
        <w:t xml:space="preserve"> </w:t>
      </w:r>
    </w:p>
    <w:p w:rsidR="007742A4" w:rsidRDefault="007742A4">
      <w:pPr>
        <w:rPr>
          <w:color w:val="000000"/>
          <w:sz w:val="24"/>
        </w:rPr>
      </w:pPr>
      <w:r>
        <w:rPr>
          <w:b/>
          <w:color w:val="000000"/>
          <w:sz w:val="24"/>
        </w:rPr>
        <w:t>Табл.10.</w:t>
      </w:r>
      <w:r>
        <w:rPr>
          <w:color w:val="000000"/>
          <w:sz w:val="24"/>
        </w:rPr>
        <w:t xml:space="preserve"> Соотношение (в %) грамположительных и грамотрицательных микроорганизмов при различной сопутствующей патологии.</w:t>
      </w:r>
    </w:p>
    <w:p w:rsidR="007742A4" w:rsidRDefault="007742A4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693"/>
        <w:gridCol w:w="2742"/>
      </w:tblGrid>
      <w:tr w:rsidR="007742A4">
        <w:tc>
          <w:tcPr>
            <w:tcW w:w="3085" w:type="dxa"/>
          </w:tcPr>
          <w:p w:rsidR="007742A4" w:rsidRDefault="007742A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Сопутствующая патология</w:t>
            </w:r>
          </w:p>
        </w:tc>
        <w:tc>
          <w:tcPr>
            <w:tcW w:w="2693" w:type="dxa"/>
          </w:tcPr>
          <w:p w:rsidR="007742A4" w:rsidRDefault="007742A4">
            <w:pPr>
              <w:pStyle w:val="1"/>
              <w:shd w:val="clear" w:color="auto" w:fill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Грам+ микроорганизмы               </w:t>
            </w:r>
          </w:p>
        </w:tc>
        <w:tc>
          <w:tcPr>
            <w:tcW w:w="2742" w:type="dxa"/>
          </w:tcPr>
          <w:p w:rsidR="007742A4" w:rsidRDefault="007742A4">
            <w:pPr>
              <w:pStyle w:val="1"/>
              <w:shd w:val="clear" w:color="auto" w:fill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Грам- микроорганизмы</w:t>
            </w:r>
          </w:p>
        </w:tc>
      </w:tr>
      <w:tr w:rsidR="007742A4">
        <w:tc>
          <w:tcPr>
            <w:tcW w:w="3085" w:type="dxa"/>
            <w:shd w:val="clear" w:color="auto" w:fill="FFFFFF"/>
          </w:tcPr>
          <w:p w:rsidR="007742A4" w:rsidRDefault="007742A4">
            <w:pPr>
              <w:pStyle w:val="1"/>
              <w:shd w:val="pct10" w:color="000000" w:fill="FFFFFF"/>
              <w:rPr>
                <w:color w:val="000000"/>
              </w:rPr>
            </w:pPr>
            <w:r>
              <w:rPr>
                <w:color w:val="000000"/>
              </w:rPr>
              <w:t>Гипертоническая болезнь</w:t>
            </w:r>
          </w:p>
        </w:tc>
        <w:tc>
          <w:tcPr>
            <w:tcW w:w="26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61.4                          </w:t>
            </w:r>
          </w:p>
        </w:tc>
        <w:tc>
          <w:tcPr>
            <w:tcW w:w="2742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38.6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pStyle w:val="1"/>
              <w:shd w:val="clear" w:color="auto" w:fill="auto"/>
              <w:rPr>
                <w:color w:val="000000"/>
              </w:rPr>
            </w:pPr>
            <w:r>
              <w:rPr>
                <w:color w:val="000000"/>
              </w:rPr>
              <w:t>ИБС</w:t>
            </w:r>
          </w:p>
        </w:tc>
        <w:tc>
          <w:tcPr>
            <w:tcW w:w="26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57.2</w:t>
            </w:r>
          </w:p>
        </w:tc>
        <w:tc>
          <w:tcPr>
            <w:tcW w:w="2742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42.8</w:t>
            </w:r>
          </w:p>
        </w:tc>
      </w:tr>
      <w:tr w:rsidR="007742A4">
        <w:tc>
          <w:tcPr>
            <w:tcW w:w="3085" w:type="dxa"/>
            <w:shd w:val="clear" w:color="auto" w:fill="FFFFFF"/>
          </w:tcPr>
          <w:p w:rsidR="007742A4" w:rsidRDefault="007742A4">
            <w:pPr>
              <w:pStyle w:val="1"/>
              <w:shd w:val="pct10" w:color="000000" w:fill="FFFFFF"/>
              <w:rPr>
                <w:color w:val="000000"/>
              </w:rPr>
            </w:pPr>
            <w:r>
              <w:rPr>
                <w:color w:val="000000"/>
              </w:rPr>
              <w:t>Атеросклероз</w:t>
            </w:r>
          </w:p>
        </w:tc>
        <w:tc>
          <w:tcPr>
            <w:tcW w:w="26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53.6      </w:t>
            </w:r>
          </w:p>
        </w:tc>
        <w:tc>
          <w:tcPr>
            <w:tcW w:w="2742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46.4           </w:t>
            </w:r>
          </w:p>
        </w:tc>
      </w:tr>
      <w:tr w:rsidR="007742A4">
        <w:tc>
          <w:tcPr>
            <w:tcW w:w="3085" w:type="dxa"/>
            <w:shd w:val="clear" w:color="auto" w:fill="FFFFFF"/>
          </w:tcPr>
          <w:p w:rsidR="007742A4" w:rsidRDefault="007742A4">
            <w:pPr>
              <w:pStyle w:val="1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Хронический бронхит</w:t>
            </w:r>
          </w:p>
        </w:tc>
        <w:tc>
          <w:tcPr>
            <w:tcW w:w="2693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53.9</w:t>
            </w:r>
          </w:p>
        </w:tc>
        <w:tc>
          <w:tcPr>
            <w:tcW w:w="2742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                    </w:t>
            </w:r>
            <w:r>
              <w:rPr>
                <w:color w:val="000000"/>
                <w:sz w:val="24"/>
              </w:rPr>
              <w:t>46.1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24"/>
              </w:rPr>
              <w:t xml:space="preserve">             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Ожирение</w:t>
            </w:r>
          </w:p>
        </w:tc>
        <w:tc>
          <w:tcPr>
            <w:tcW w:w="26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77.8</w:t>
            </w:r>
          </w:p>
        </w:tc>
        <w:tc>
          <w:tcPr>
            <w:tcW w:w="2742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22.2                 </w:t>
            </w:r>
          </w:p>
        </w:tc>
      </w:tr>
    </w:tbl>
    <w:p w:rsidR="007742A4" w:rsidRDefault="007742A4">
      <w:pPr>
        <w:rPr>
          <w:color w:val="000000"/>
        </w:rPr>
      </w:pP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Изучение чувствительности микрофлоры к антибиотикам (табл.11, рис.4.) показывает, что наибольшей антибиотикорезистентностью обладают бактерии рода Протей, </w:t>
      </w:r>
      <w:r>
        <w:rPr>
          <w:color w:val="000000"/>
          <w:sz w:val="24"/>
          <w:lang w:val="en-US"/>
        </w:rPr>
        <w:t>Klebsiella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ooxytoca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и Синегнойная палочка; наиболее чувствительны к антибиотикам были стафилококки и стрептококки.</w:t>
      </w:r>
    </w:p>
    <w:p w:rsidR="007742A4" w:rsidRDefault="007742A4">
      <w:pPr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Табл.</w:t>
      </w:r>
      <w:r w:rsidRPr="000B7288">
        <w:rPr>
          <w:b/>
          <w:color w:val="000000"/>
          <w:sz w:val="24"/>
        </w:rPr>
        <w:t xml:space="preserve">11. </w:t>
      </w:r>
      <w:r>
        <w:rPr>
          <w:color w:val="000000"/>
          <w:sz w:val="24"/>
        </w:rPr>
        <w:t>Результаты определения чувствительности микрофлоры к антибиотикам.</w:t>
      </w:r>
    </w:p>
    <w:p w:rsidR="007742A4" w:rsidRPr="000B7288" w:rsidRDefault="007742A4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851"/>
        <w:gridCol w:w="850"/>
        <w:gridCol w:w="851"/>
        <w:gridCol w:w="850"/>
        <w:gridCol w:w="709"/>
        <w:gridCol w:w="709"/>
        <w:gridCol w:w="751"/>
      </w:tblGrid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1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2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3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4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5</w:t>
            </w: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6 </w:t>
            </w: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7</w:t>
            </w: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8</w:t>
            </w:r>
          </w:p>
        </w:tc>
      </w:tr>
      <w:tr w:rsidR="007742A4">
        <w:tc>
          <w:tcPr>
            <w:tcW w:w="20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Пенициллин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50.0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Оксациллин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16.0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25.0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Ампициллин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33.3</w:t>
            </w: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Карбенициллин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12.5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28.6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42.9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50.0</w:t>
            </w: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44.4</w:t>
            </w: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10.0</w:t>
            </w: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Цефалексин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6.6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33.3</w:t>
            </w: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10.0</w:t>
            </w:r>
          </w:p>
        </w:tc>
        <w:tc>
          <w:tcPr>
            <w:tcW w:w="7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Цефамизин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90.0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75.0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Клафоран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96.6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87.5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85.7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71.4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100.0</w:t>
            </w: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77.7</w:t>
            </w: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90.0</w:t>
            </w:r>
          </w:p>
        </w:tc>
        <w:tc>
          <w:tcPr>
            <w:tcW w:w="7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20.0</w:t>
            </w: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Канамицин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14.3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57.1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50.0</w:t>
            </w: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20.0</w:t>
            </w: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Гентамицин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86.6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61.9 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57.1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50.0</w:t>
            </w: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77.7</w:t>
            </w: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40.0</w:t>
            </w:r>
          </w:p>
        </w:tc>
        <w:tc>
          <w:tcPr>
            <w:tcW w:w="7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80.0</w:t>
            </w: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Доксициклин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66.6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62.5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Эритромицин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76.6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Олеандомицин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10.0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Левомицетин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12.5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23.8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42.9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50.0</w:t>
            </w: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44.4</w:t>
            </w:r>
          </w:p>
        </w:tc>
        <w:tc>
          <w:tcPr>
            <w:tcW w:w="709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30.0</w:t>
            </w:r>
          </w:p>
        </w:tc>
        <w:tc>
          <w:tcPr>
            <w:tcW w:w="7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Полимиксин </w:t>
            </w:r>
          </w:p>
        </w:tc>
        <w:tc>
          <w:tcPr>
            <w:tcW w:w="85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71.4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50.0</w:t>
            </w: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88.8</w:t>
            </w: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>100.0</w:t>
            </w: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>100.0</w:t>
            </w:r>
          </w:p>
        </w:tc>
      </w:tr>
    </w:tbl>
    <w:p w:rsidR="007742A4" w:rsidRDefault="007742A4">
      <w:pPr>
        <w:rPr>
          <w:color w:val="000000"/>
          <w:sz w:val="24"/>
        </w:rPr>
      </w:pPr>
    </w:p>
    <w:p w:rsidR="007742A4" w:rsidRPr="000B7288" w:rsidRDefault="007742A4">
      <w:pPr>
        <w:rPr>
          <w:color w:val="000000"/>
          <w:sz w:val="24"/>
        </w:rPr>
      </w:pPr>
      <w:r>
        <w:rPr>
          <w:color w:val="000000"/>
          <w:sz w:val="24"/>
        </w:rPr>
        <w:t xml:space="preserve">Цифрами обозначены: 1 </w:t>
      </w:r>
      <w:r w:rsidRPr="000B7288">
        <w:rPr>
          <w:color w:val="000000"/>
          <w:sz w:val="24"/>
        </w:rPr>
        <w:t xml:space="preserve">– </w:t>
      </w:r>
      <w:r>
        <w:rPr>
          <w:color w:val="000000"/>
          <w:sz w:val="24"/>
          <w:lang w:val="en-US"/>
        </w:rPr>
        <w:t>Staphylococcus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aureus</w:t>
      </w:r>
      <w:r w:rsidRPr="000B7288">
        <w:rPr>
          <w:color w:val="000000"/>
          <w:sz w:val="24"/>
        </w:rPr>
        <w:t xml:space="preserve">, 2 – </w:t>
      </w:r>
      <w:r>
        <w:rPr>
          <w:color w:val="000000"/>
          <w:sz w:val="24"/>
          <w:lang w:val="en-US"/>
        </w:rPr>
        <w:t>Streptococcus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spp</w:t>
      </w:r>
      <w:r w:rsidRPr="000B7288">
        <w:rPr>
          <w:color w:val="000000"/>
          <w:sz w:val="24"/>
        </w:rPr>
        <w:t xml:space="preserve">., 3 – </w:t>
      </w:r>
      <w:r>
        <w:rPr>
          <w:color w:val="000000"/>
          <w:sz w:val="24"/>
          <w:lang w:val="en-US"/>
        </w:rPr>
        <w:t>Proteus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spp</w:t>
      </w:r>
      <w:r w:rsidRPr="000B7288">
        <w:rPr>
          <w:color w:val="000000"/>
          <w:sz w:val="24"/>
        </w:rPr>
        <w:t xml:space="preserve">., 4 – </w:t>
      </w:r>
      <w:r>
        <w:rPr>
          <w:color w:val="000000"/>
          <w:sz w:val="24"/>
          <w:lang w:val="en-US"/>
        </w:rPr>
        <w:t>Citrobacter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sp</w:t>
      </w:r>
      <w:r w:rsidRPr="000B7288">
        <w:rPr>
          <w:color w:val="000000"/>
          <w:sz w:val="24"/>
        </w:rPr>
        <w:t xml:space="preserve">., 5  - </w:t>
      </w:r>
      <w:r>
        <w:rPr>
          <w:color w:val="000000"/>
          <w:sz w:val="24"/>
          <w:lang w:val="en-US"/>
        </w:rPr>
        <w:t>Enterobacter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sp</w:t>
      </w:r>
      <w:r w:rsidRPr="000B7288">
        <w:rPr>
          <w:color w:val="000000"/>
          <w:sz w:val="24"/>
        </w:rPr>
        <w:t xml:space="preserve">., 6 – </w:t>
      </w:r>
      <w:r>
        <w:rPr>
          <w:color w:val="000000"/>
          <w:sz w:val="24"/>
          <w:lang w:val="en-US"/>
        </w:rPr>
        <w:t>E</w:t>
      </w:r>
      <w:r w:rsidRPr="000B7288">
        <w:rPr>
          <w:color w:val="000000"/>
          <w:sz w:val="24"/>
        </w:rPr>
        <w:t xml:space="preserve">. </w:t>
      </w:r>
      <w:r>
        <w:rPr>
          <w:color w:val="000000"/>
          <w:sz w:val="24"/>
          <w:lang w:val="en-US"/>
        </w:rPr>
        <w:t>coli</w:t>
      </w:r>
      <w:r w:rsidRPr="000B7288">
        <w:rPr>
          <w:color w:val="000000"/>
          <w:sz w:val="24"/>
        </w:rPr>
        <w:t xml:space="preserve">, 7 – </w:t>
      </w:r>
      <w:r>
        <w:rPr>
          <w:color w:val="000000"/>
          <w:sz w:val="24"/>
          <w:lang w:val="en-US"/>
        </w:rPr>
        <w:t>Klebsiella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oxytoca</w:t>
      </w:r>
      <w:r w:rsidRPr="000B7288">
        <w:rPr>
          <w:color w:val="000000"/>
          <w:sz w:val="24"/>
        </w:rPr>
        <w:t xml:space="preserve">, 8 – </w:t>
      </w:r>
      <w:r>
        <w:rPr>
          <w:color w:val="000000"/>
          <w:sz w:val="24"/>
          <w:lang w:val="en-US"/>
        </w:rPr>
        <w:t>Pseudomonas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aeroginosa</w:t>
      </w:r>
      <w:r w:rsidRPr="000B7288">
        <w:rPr>
          <w:color w:val="000000"/>
          <w:sz w:val="24"/>
        </w:rPr>
        <w:t>.</w:t>
      </w:r>
    </w:p>
    <w:p w:rsidR="007742A4" w:rsidRPr="000B7288" w:rsidRDefault="007742A4">
      <w:pPr>
        <w:spacing w:line="480" w:lineRule="auto"/>
        <w:jc w:val="both"/>
        <w:rPr>
          <w:color w:val="000000"/>
          <w:sz w:val="24"/>
        </w:rPr>
      </w:pPr>
    </w:p>
    <w:p w:rsidR="007742A4" w:rsidRDefault="007742A4">
      <w:pPr>
        <w:rPr>
          <w:color w:val="000000"/>
          <w:sz w:val="24"/>
        </w:rPr>
      </w:pPr>
      <w:r>
        <w:rPr>
          <w:color w:val="000000"/>
          <w:sz w:val="24"/>
        </w:rPr>
        <w:t>Схемa.1. Графическое отображение чувствительности  микрофлоры (более 50%) к антибиотикам.</w:t>
      </w:r>
    </w:p>
    <w:p w:rsidR="007742A4" w:rsidRDefault="007742A4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851"/>
        <w:gridCol w:w="850"/>
        <w:gridCol w:w="851"/>
        <w:gridCol w:w="850"/>
        <w:gridCol w:w="709"/>
        <w:gridCol w:w="709"/>
        <w:gridCol w:w="751"/>
      </w:tblGrid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Staph.</w:t>
            </w:r>
          </w:p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Aureus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Str. spp.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Proteus</w:t>
            </w:r>
          </w:p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spp.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Citr.</w:t>
            </w:r>
          </w:p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sp.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Enterobact. sp.</w:t>
            </w: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lang w:val="en-US"/>
              </w:rPr>
              <w:t>E. coli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Klebs</w:t>
            </w:r>
          </w:p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ox.</w:t>
            </w: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Pseud</w:t>
            </w:r>
          </w:p>
          <w:p w:rsidR="007742A4" w:rsidRDefault="007742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aer.</w:t>
            </w: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Пенициллин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Карбенициллин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Цефамизин</w:t>
            </w: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Клафоран</w:t>
            </w: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Канамицин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Гентамицин</w:t>
            </w: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Доксициклин</w:t>
            </w: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Эритромицин</w:t>
            </w: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Левомицетин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Полимиксин 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pct25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shd w:val="pct25" w:color="000000" w:fill="FFFFFF"/>
          </w:tcPr>
          <w:p w:rsidR="007742A4" w:rsidRDefault="007742A4">
            <w:pPr>
              <w:rPr>
                <w:color w:val="000000"/>
              </w:rPr>
            </w:pPr>
          </w:p>
        </w:tc>
        <w:tc>
          <w:tcPr>
            <w:tcW w:w="751" w:type="dxa"/>
            <w:shd w:val="pct25" w:color="000000" w:fill="FFFFFF"/>
          </w:tcPr>
          <w:p w:rsidR="007742A4" w:rsidRDefault="007742A4">
            <w:pPr>
              <w:rPr>
                <w:color w:val="000000"/>
              </w:rPr>
            </w:pPr>
          </w:p>
        </w:tc>
      </w:tr>
    </w:tbl>
    <w:p w:rsidR="007742A4" w:rsidRDefault="007742A4">
      <w:pPr>
        <w:spacing w:line="480" w:lineRule="auto"/>
        <w:jc w:val="both"/>
        <w:rPr>
          <w:color w:val="000000"/>
          <w:sz w:val="24"/>
        </w:rPr>
      </w:pPr>
    </w:p>
    <w:p w:rsidR="007742A4" w:rsidRDefault="007742A4">
      <w:pPr>
        <w:pStyle w:val="4"/>
        <w:spacing w:line="480" w:lineRule="auto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При присоединении внутрибольничной, инфекции выделенные штаммы микроорганизмов имеют более низкую чувствительность к антибиотикам, по сравнению с таковой определенной у микроорганизмов выявленных при предыдущих посевах из ран (табл.12).</w:t>
      </w:r>
    </w:p>
    <w:p w:rsidR="007742A4" w:rsidRPr="000B7288" w:rsidRDefault="007742A4">
      <w:pPr>
        <w:rPr>
          <w:b/>
          <w:color w:val="000000"/>
          <w:sz w:val="24"/>
        </w:rPr>
      </w:pPr>
    </w:p>
    <w:p w:rsidR="007742A4" w:rsidRDefault="007742A4">
      <w:pPr>
        <w:rPr>
          <w:color w:val="000000"/>
          <w:sz w:val="24"/>
        </w:rPr>
      </w:pPr>
      <w:r>
        <w:rPr>
          <w:b/>
          <w:color w:val="000000"/>
          <w:sz w:val="24"/>
        </w:rPr>
        <w:t>Табл.12.</w:t>
      </w:r>
      <w:r>
        <w:rPr>
          <w:color w:val="000000"/>
          <w:sz w:val="24"/>
        </w:rPr>
        <w:t xml:space="preserve"> Результаты определения чувствительности к антибиотикам микрофлоры выделеной при повторных посевах из ран.</w:t>
      </w:r>
    </w:p>
    <w:p w:rsidR="007742A4" w:rsidRPr="000B7288" w:rsidRDefault="007742A4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850"/>
        <w:gridCol w:w="851"/>
        <w:gridCol w:w="851"/>
        <w:gridCol w:w="850"/>
      </w:tblGrid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1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   2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   3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  4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  5</w:t>
            </w:r>
          </w:p>
        </w:tc>
      </w:tr>
      <w:tr w:rsidR="007742A4">
        <w:tc>
          <w:tcPr>
            <w:tcW w:w="20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Цефамизин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33.3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Клафоран</w:t>
            </w:r>
          </w:p>
        </w:tc>
        <w:tc>
          <w:tcPr>
            <w:tcW w:w="85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66.6</w:t>
            </w:r>
          </w:p>
        </w:tc>
        <w:tc>
          <w:tcPr>
            <w:tcW w:w="85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100.0</w:t>
            </w:r>
          </w:p>
        </w:tc>
        <w:tc>
          <w:tcPr>
            <w:tcW w:w="851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100.0</w:t>
            </w:r>
          </w:p>
        </w:tc>
        <w:tc>
          <w:tcPr>
            <w:tcW w:w="851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100.0</w:t>
            </w:r>
          </w:p>
        </w:tc>
        <w:tc>
          <w:tcPr>
            <w:tcW w:w="85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28.6</w:t>
            </w:r>
          </w:p>
        </w:tc>
      </w:tr>
      <w:tr w:rsidR="007742A4">
        <w:tc>
          <w:tcPr>
            <w:tcW w:w="20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Гентамицин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33.3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100.0 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100.0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50.0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42.9</w:t>
            </w: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Доксициклин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66.6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Левомицетин</w:t>
            </w: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100.0</w:t>
            </w:r>
          </w:p>
        </w:tc>
        <w:tc>
          <w:tcPr>
            <w:tcW w:w="851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850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</w:tr>
      <w:tr w:rsidR="007742A4">
        <w:tc>
          <w:tcPr>
            <w:tcW w:w="2093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Полимиксин </w:t>
            </w:r>
          </w:p>
        </w:tc>
        <w:tc>
          <w:tcPr>
            <w:tcW w:w="850" w:type="dxa"/>
            <w:shd w:val="clear" w:color="auto" w:fill="FFFFFF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 100.0</w:t>
            </w:r>
          </w:p>
        </w:tc>
        <w:tc>
          <w:tcPr>
            <w:tcW w:w="851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50.0</w:t>
            </w:r>
          </w:p>
        </w:tc>
        <w:tc>
          <w:tcPr>
            <w:tcW w:w="850" w:type="dxa"/>
          </w:tcPr>
          <w:p w:rsidR="007742A4" w:rsidRDefault="007742A4">
            <w:pP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85.7</w:t>
            </w:r>
          </w:p>
        </w:tc>
      </w:tr>
    </w:tbl>
    <w:p w:rsidR="007742A4" w:rsidRDefault="007742A4">
      <w:pPr>
        <w:rPr>
          <w:color w:val="000000"/>
          <w:sz w:val="24"/>
        </w:rPr>
      </w:pPr>
    </w:p>
    <w:p w:rsidR="007742A4" w:rsidRPr="000B7288" w:rsidRDefault="007742A4">
      <w:pPr>
        <w:rPr>
          <w:color w:val="000000"/>
          <w:sz w:val="24"/>
        </w:rPr>
      </w:pPr>
      <w:r>
        <w:rPr>
          <w:color w:val="000000"/>
          <w:sz w:val="24"/>
        </w:rPr>
        <w:t xml:space="preserve">Цифрами обозначены: 1 </w:t>
      </w:r>
      <w:r w:rsidRPr="000B7288">
        <w:rPr>
          <w:color w:val="000000"/>
          <w:sz w:val="24"/>
        </w:rPr>
        <w:t xml:space="preserve">– </w:t>
      </w:r>
      <w:r>
        <w:rPr>
          <w:color w:val="000000"/>
          <w:sz w:val="24"/>
          <w:lang w:val="en-US"/>
        </w:rPr>
        <w:t>Staphylococcus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aureus</w:t>
      </w:r>
      <w:r w:rsidRPr="000B7288">
        <w:rPr>
          <w:color w:val="000000"/>
          <w:sz w:val="24"/>
        </w:rPr>
        <w:t xml:space="preserve">, 2 – </w:t>
      </w:r>
      <w:r>
        <w:rPr>
          <w:color w:val="000000"/>
          <w:sz w:val="24"/>
          <w:lang w:val="en-US"/>
        </w:rPr>
        <w:t>Proteus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spp</w:t>
      </w:r>
      <w:r w:rsidRPr="000B7288">
        <w:rPr>
          <w:color w:val="000000"/>
          <w:sz w:val="24"/>
        </w:rPr>
        <w:t xml:space="preserve">., 3 – </w:t>
      </w:r>
      <w:r>
        <w:rPr>
          <w:color w:val="000000"/>
          <w:sz w:val="24"/>
          <w:lang w:val="en-US"/>
        </w:rPr>
        <w:t>Citrobacter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sp</w:t>
      </w:r>
      <w:r w:rsidRPr="000B7288">
        <w:rPr>
          <w:color w:val="000000"/>
          <w:sz w:val="24"/>
        </w:rPr>
        <w:t xml:space="preserve">., 4 – </w:t>
      </w:r>
      <w:r>
        <w:rPr>
          <w:color w:val="000000"/>
          <w:sz w:val="24"/>
          <w:lang w:val="en-US"/>
        </w:rPr>
        <w:t>Klebsiella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pneumoniae</w:t>
      </w:r>
      <w:r w:rsidRPr="000B7288">
        <w:rPr>
          <w:color w:val="000000"/>
          <w:sz w:val="24"/>
        </w:rPr>
        <w:t xml:space="preserve">, 5 – </w:t>
      </w:r>
      <w:r>
        <w:rPr>
          <w:color w:val="000000"/>
          <w:sz w:val="24"/>
          <w:lang w:val="en-US"/>
        </w:rPr>
        <w:t>Pseudomonas</w:t>
      </w:r>
      <w:r w:rsidRPr="000B7288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aeroginosa</w:t>
      </w:r>
      <w:r w:rsidRPr="000B7288">
        <w:rPr>
          <w:color w:val="000000"/>
          <w:sz w:val="24"/>
        </w:rPr>
        <w:t>.</w:t>
      </w:r>
    </w:p>
    <w:p w:rsidR="007742A4" w:rsidRPr="000B7288" w:rsidRDefault="007742A4">
      <w:pPr>
        <w:spacing w:line="480" w:lineRule="auto"/>
        <w:jc w:val="both"/>
        <w:rPr>
          <w:color w:val="000000"/>
          <w:sz w:val="24"/>
        </w:rPr>
      </w:pPr>
    </w:p>
    <w:p w:rsidR="007742A4" w:rsidRDefault="007742A4">
      <w:pPr>
        <w:rPr>
          <w:color w:val="000000"/>
        </w:rPr>
      </w:pPr>
    </w:p>
    <w:p w:rsidR="007742A4" w:rsidRDefault="007742A4">
      <w:pPr>
        <w:rPr>
          <w:color w:val="000000"/>
        </w:rPr>
      </w:pPr>
    </w:p>
    <w:p w:rsidR="007742A4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Показатели переферической крови имеют различия в зависимости от вида микроорганизма (табл.12.). Характерен резко сниженый гемоглобин и высокое СОЭ, наряду с этим количество лейкоцитов находится в пределах нормы, что указывает на высокую интоксикацию и ареактивность организма.</w:t>
      </w:r>
    </w:p>
    <w:p w:rsidR="007742A4" w:rsidRDefault="007742A4">
      <w:pPr>
        <w:rPr>
          <w:color w:val="000000"/>
        </w:rPr>
      </w:pPr>
      <w:r>
        <w:rPr>
          <w:b/>
          <w:color w:val="000000"/>
          <w:sz w:val="24"/>
        </w:rPr>
        <w:t>Табл.13</w:t>
      </w:r>
      <w:r>
        <w:rPr>
          <w:color w:val="000000"/>
        </w:rPr>
        <w:t>.</w:t>
      </w:r>
    </w:p>
    <w:p w:rsidR="007742A4" w:rsidRDefault="007742A4">
      <w:pPr>
        <w:rPr>
          <w:color w:val="000000"/>
        </w:rPr>
      </w:pPr>
    </w:p>
    <w:p w:rsidR="007742A4" w:rsidRDefault="007742A4">
      <w:pPr>
        <w:pStyle w:val="2"/>
        <w:pBdr>
          <w:right w:val="single" w:sz="4" w:space="4" w:color="auto"/>
        </w:pBdr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Вид микроорганизма             лейкоциты  гемоглобин      СОЭ</w:t>
      </w:r>
    </w:p>
    <w:p w:rsidR="007742A4" w:rsidRPr="000B7288" w:rsidRDefault="007742A4">
      <w:pPr>
        <w:pStyle w:val="2"/>
        <w:pBdr>
          <w:right w:val="single" w:sz="4" w:space="4" w:color="auto"/>
        </w:pBdr>
        <w:shd w:val="pct10" w:color="000000" w:fill="FFFFFF"/>
        <w:rPr>
          <w:color w:val="000000"/>
        </w:rPr>
      </w:pPr>
      <w:r>
        <w:rPr>
          <w:color w:val="000000"/>
        </w:rPr>
        <w:t>Staphyllococcus spp</w:t>
      </w:r>
      <w:r w:rsidRPr="000B7288">
        <w:rPr>
          <w:color w:val="000000"/>
        </w:rPr>
        <w:t xml:space="preserve">.                      8.0 </w:t>
      </w:r>
      <w:r w:rsidRPr="000B7288">
        <w:rPr>
          <w:color w:val="000000"/>
          <w:u w:val="single"/>
        </w:rPr>
        <w:t>+</w:t>
      </w:r>
      <w:r w:rsidRPr="000B7288">
        <w:rPr>
          <w:color w:val="000000"/>
        </w:rPr>
        <w:t xml:space="preserve"> 2.5        114</w:t>
      </w:r>
      <w:r w:rsidRPr="000B7288">
        <w:rPr>
          <w:color w:val="000000"/>
          <w:u w:val="single"/>
        </w:rPr>
        <w:t>+</w:t>
      </w:r>
      <w:r w:rsidRPr="000B7288">
        <w:rPr>
          <w:color w:val="000000"/>
        </w:rPr>
        <w:t>11          39</w:t>
      </w:r>
      <w:r w:rsidRPr="000B7288">
        <w:rPr>
          <w:color w:val="000000"/>
          <w:u w:val="single"/>
        </w:rPr>
        <w:t>+</w:t>
      </w:r>
      <w:r w:rsidRPr="000B7288">
        <w:rPr>
          <w:color w:val="000000"/>
        </w:rPr>
        <w:t xml:space="preserve">13     </w:t>
      </w:r>
    </w:p>
    <w:p w:rsidR="007742A4" w:rsidRPr="000B7288" w:rsidRDefault="007742A4">
      <w:pPr>
        <w:pStyle w:val="2"/>
        <w:pBdr>
          <w:right w:val="single" w:sz="4" w:space="4" w:color="auto"/>
        </w:pBdr>
        <w:shd w:val="clear" w:color="auto" w:fill="FFFFFF"/>
        <w:rPr>
          <w:color w:val="000000"/>
        </w:rPr>
      </w:pPr>
      <w:r>
        <w:rPr>
          <w:color w:val="000000"/>
        </w:rPr>
        <w:t>Streptococcus spp</w:t>
      </w:r>
      <w:r w:rsidRPr="000B7288">
        <w:rPr>
          <w:color w:val="000000"/>
        </w:rPr>
        <w:t xml:space="preserve">.                          8.1 </w:t>
      </w:r>
      <w:r w:rsidRPr="000B7288">
        <w:rPr>
          <w:color w:val="000000"/>
          <w:u w:val="single"/>
        </w:rPr>
        <w:t>+</w:t>
      </w:r>
      <w:r w:rsidRPr="000B7288">
        <w:rPr>
          <w:color w:val="000000"/>
        </w:rPr>
        <w:t xml:space="preserve"> 1.6        131</w:t>
      </w:r>
      <w:r w:rsidRPr="000B7288">
        <w:rPr>
          <w:color w:val="000000"/>
          <w:u w:val="single"/>
        </w:rPr>
        <w:t>+</w:t>
      </w:r>
      <w:r w:rsidRPr="000B7288">
        <w:rPr>
          <w:color w:val="000000"/>
        </w:rPr>
        <w:t>8            38</w:t>
      </w:r>
      <w:r w:rsidRPr="000B7288">
        <w:rPr>
          <w:color w:val="000000"/>
          <w:u w:val="single"/>
        </w:rPr>
        <w:t>+</w:t>
      </w:r>
      <w:r w:rsidRPr="000B7288">
        <w:rPr>
          <w:color w:val="000000"/>
        </w:rPr>
        <w:t xml:space="preserve">8     </w:t>
      </w:r>
    </w:p>
    <w:p w:rsidR="007742A4" w:rsidRPr="000B7288" w:rsidRDefault="007742A4">
      <w:pPr>
        <w:pStyle w:val="2"/>
        <w:pBdr>
          <w:right w:val="single" w:sz="4" w:space="4" w:color="auto"/>
        </w:pBdr>
        <w:shd w:val="pct10" w:color="000000" w:fill="FFFFFF"/>
        <w:rPr>
          <w:color w:val="000000"/>
        </w:rPr>
      </w:pPr>
      <w:r>
        <w:rPr>
          <w:color w:val="000000"/>
        </w:rPr>
        <w:t>Proteus spp</w:t>
      </w:r>
      <w:r w:rsidRPr="000B7288">
        <w:rPr>
          <w:color w:val="000000"/>
        </w:rPr>
        <w:t xml:space="preserve">.                                     8.6 </w:t>
      </w:r>
      <w:r w:rsidRPr="000B7288">
        <w:rPr>
          <w:color w:val="000000"/>
          <w:u w:val="single"/>
        </w:rPr>
        <w:t>+</w:t>
      </w:r>
      <w:r w:rsidRPr="000B7288">
        <w:rPr>
          <w:color w:val="000000"/>
        </w:rPr>
        <w:t xml:space="preserve"> 2.9       108</w:t>
      </w:r>
      <w:r w:rsidRPr="000B7288">
        <w:rPr>
          <w:color w:val="000000"/>
          <w:u w:val="single"/>
        </w:rPr>
        <w:t>+</w:t>
      </w:r>
      <w:r w:rsidRPr="000B7288">
        <w:rPr>
          <w:color w:val="000000"/>
        </w:rPr>
        <w:t>10          42</w:t>
      </w:r>
      <w:r w:rsidRPr="000B7288">
        <w:rPr>
          <w:color w:val="000000"/>
          <w:u w:val="single"/>
        </w:rPr>
        <w:t>+</w:t>
      </w:r>
      <w:r w:rsidRPr="000B7288">
        <w:rPr>
          <w:color w:val="000000"/>
        </w:rPr>
        <w:t xml:space="preserve">14    </w:t>
      </w:r>
      <w:r>
        <w:rPr>
          <w:color w:val="000000"/>
        </w:rPr>
        <w:t xml:space="preserve">           </w:t>
      </w:r>
    </w:p>
    <w:p w:rsidR="007742A4" w:rsidRPr="000B7288" w:rsidRDefault="007742A4">
      <w:pPr>
        <w:pStyle w:val="2"/>
        <w:pBdr>
          <w:right w:val="single" w:sz="4" w:space="4" w:color="auto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 Klebsiella oxytoca                          </w:t>
      </w:r>
      <w:r w:rsidRPr="000B7288">
        <w:rPr>
          <w:color w:val="000000"/>
        </w:rPr>
        <w:t>6.8+1.9         97+12            35+8</w:t>
      </w:r>
      <w:r>
        <w:rPr>
          <w:color w:val="000000"/>
        </w:rPr>
        <w:t xml:space="preserve">             </w:t>
      </w:r>
    </w:p>
    <w:p w:rsidR="007742A4" w:rsidRDefault="00774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10" w:color="000000" w:fill="FFFFFF"/>
        <w:ind w:right="1502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>Enterobacter sp.                              9</w:t>
      </w:r>
      <w:r w:rsidRPr="000B7288">
        <w:rPr>
          <w:color w:val="000000"/>
          <w:sz w:val="24"/>
          <w:lang w:val="en-US"/>
        </w:rPr>
        <w:t>.1</w:t>
      </w:r>
      <w:r w:rsidRPr="000B7288">
        <w:rPr>
          <w:color w:val="000000"/>
          <w:sz w:val="24"/>
          <w:u w:val="single"/>
          <w:lang w:val="en-US"/>
        </w:rPr>
        <w:t>+</w:t>
      </w:r>
      <w:r w:rsidRPr="000B7288">
        <w:rPr>
          <w:color w:val="000000"/>
          <w:sz w:val="24"/>
          <w:lang w:val="en-US"/>
        </w:rPr>
        <w:t>1.5          103</w:t>
      </w:r>
      <w:r w:rsidRPr="000B7288">
        <w:rPr>
          <w:color w:val="000000"/>
          <w:sz w:val="24"/>
          <w:u w:val="single"/>
          <w:lang w:val="en-US"/>
        </w:rPr>
        <w:t>+</w:t>
      </w:r>
      <w:r w:rsidRPr="000B7288">
        <w:rPr>
          <w:color w:val="000000"/>
          <w:sz w:val="24"/>
          <w:lang w:val="en-US"/>
        </w:rPr>
        <w:t>13         56</w:t>
      </w:r>
      <w:r w:rsidRPr="000B7288">
        <w:rPr>
          <w:color w:val="000000"/>
          <w:sz w:val="24"/>
          <w:u w:val="single"/>
          <w:lang w:val="en-US"/>
        </w:rPr>
        <w:t>+</w:t>
      </w:r>
      <w:r w:rsidRPr="000B7288">
        <w:rPr>
          <w:color w:val="000000"/>
          <w:sz w:val="24"/>
          <w:lang w:val="en-US"/>
        </w:rPr>
        <w:t>10</w:t>
      </w:r>
      <w:r>
        <w:rPr>
          <w:color w:val="000000"/>
          <w:sz w:val="24"/>
          <w:lang w:val="en-US"/>
        </w:rPr>
        <w:t xml:space="preserve">                </w:t>
      </w:r>
    </w:p>
    <w:p w:rsidR="007742A4" w:rsidRPr="000B7288" w:rsidRDefault="007742A4">
      <w:pPr>
        <w:pStyle w:val="3"/>
        <w:shd w:val="clear" w:color="auto" w:fill="FFFFFF"/>
        <w:rPr>
          <w:color w:val="000000"/>
          <w:lang w:val="ru-RU"/>
        </w:rPr>
      </w:pPr>
      <w:r>
        <w:rPr>
          <w:color w:val="000000"/>
        </w:rPr>
        <w:t xml:space="preserve">Citrobacter sp.                                </w:t>
      </w:r>
      <w:r w:rsidRPr="000B7288">
        <w:rPr>
          <w:color w:val="000000"/>
        </w:rPr>
        <w:t xml:space="preserve"> </w:t>
      </w:r>
      <w:r>
        <w:rPr>
          <w:color w:val="000000"/>
          <w:lang w:val="ru-RU"/>
        </w:rPr>
        <w:t>7.9</w:t>
      </w:r>
      <w:r>
        <w:rPr>
          <w:color w:val="000000"/>
          <w:u w:val="single"/>
          <w:lang w:val="ru-RU"/>
        </w:rPr>
        <w:t>+</w:t>
      </w:r>
      <w:r>
        <w:rPr>
          <w:color w:val="000000"/>
          <w:lang w:val="ru-RU"/>
        </w:rPr>
        <w:t>2.1          109</w:t>
      </w:r>
      <w:r>
        <w:rPr>
          <w:color w:val="000000"/>
          <w:u w:val="single"/>
          <w:lang w:val="ru-RU"/>
        </w:rPr>
        <w:t>+</w:t>
      </w:r>
      <w:r>
        <w:rPr>
          <w:color w:val="000000"/>
          <w:lang w:val="ru-RU"/>
        </w:rPr>
        <w:t>12</w:t>
      </w:r>
      <w:r w:rsidRPr="000B7288">
        <w:rPr>
          <w:color w:val="000000"/>
          <w:lang w:val="ru-RU"/>
        </w:rPr>
        <w:t xml:space="preserve">         </w:t>
      </w:r>
      <w:r>
        <w:rPr>
          <w:color w:val="000000"/>
          <w:lang w:val="ru-RU"/>
        </w:rPr>
        <w:t>43</w:t>
      </w:r>
      <w:r>
        <w:rPr>
          <w:color w:val="000000"/>
          <w:u w:val="single"/>
          <w:lang w:val="ru-RU"/>
        </w:rPr>
        <w:t>+</w:t>
      </w:r>
      <w:r>
        <w:rPr>
          <w:color w:val="000000"/>
          <w:lang w:val="ru-RU"/>
        </w:rPr>
        <w:t>19</w:t>
      </w:r>
      <w:r w:rsidRPr="000B7288">
        <w:rPr>
          <w:color w:val="000000"/>
          <w:lang w:val="ru-RU"/>
        </w:rPr>
        <w:t xml:space="preserve">    </w:t>
      </w:r>
    </w:p>
    <w:p w:rsidR="007742A4" w:rsidRDefault="007742A4">
      <w:pPr>
        <w:pStyle w:val="1"/>
        <w:shd w:val="pct10" w:color="000000" w:fill="FFFFFF"/>
        <w:ind w:right="1502"/>
        <w:rPr>
          <w:color w:val="000000"/>
          <w:lang w:val="ru-RU"/>
        </w:rPr>
      </w:pPr>
      <w:r>
        <w:rPr>
          <w:color w:val="000000"/>
        </w:rPr>
        <w:t>E</w:t>
      </w:r>
      <w:r w:rsidRPr="000B7288">
        <w:rPr>
          <w:color w:val="000000"/>
          <w:lang w:val="ru-RU"/>
        </w:rPr>
        <w:t xml:space="preserve">. </w:t>
      </w:r>
      <w:r>
        <w:rPr>
          <w:color w:val="000000"/>
        </w:rPr>
        <w:t>coli</w:t>
      </w:r>
      <w:r w:rsidRPr="000B7288">
        <w:rPr>
          <w:color w:val="000000"/>
          <w:lang w:val="ru-RU"/>
        </w:rPr>
        <w:t xml:space="preserve">                                             </w:t>
      </w:r>
      <w:r>
        <w:rPr>
          <w:color w:val="000000"/>
          <w:lang w:val="ru-RU"/>
        </w:rPr>
        <w:t>10.2+4.1</w:t>
      </w:r>
      <w:r w:rsidRPr="000B7288">
        <w:rPr>
          <w:color w:val="000000"/>
          <w:lang w:val="ru-RU"/>
        </w:rPr>
        <w:t xml:space="preserve">         </w:t>
      </w:r>
      <w:r>
        <w:rPr>
          <w:color w:val="000000"/>
          <w:lang w:val="ru-RU"/>
        </w:rPr>
        <w:t>131+17         33+13</w:t>
      </w:r>
      <w:r w:rsidRPr="000B7288">
        <w:rPr>
          <w:color w:val="000000"/>
          <w:lang w:val="ru-RU"/>
        </w:rPr>
        <w:t xml:space="preserve">   </w:t>
      </w:r>
    </w:p>
    <w:p w:rsidR="007742A4" w:rsidRDefault="007742A4">
      <w:pPr>
        <w:pStyle w:val="2"/>
        <w:pBdr>
          <w:right w:val="single" w:sz="4" w:space="4" w:color="auto"/>
        </w:pBdr>
        <w:shd w:val="clear" w:color="auto" w:fill="FFFFFF"/>
        <w:rPr>
          <w:color w:val="000000"/>
          <w:lang w:val="ru-RU"/>
        </w:rPr>
      </w:pPr>
      <w:r>
        <w:rPr>
          <w:color w:val="000000"/>
        </w:rPr>
        <w:t>Pseudomonas</w:t>
      </w:r>
      <w:r w:rsidRPr="000B7288">
        <w:rPr>
          <w:color w:val="000000"/>
          <w:lang w:val="ru-RU"/>
        </w:rPr>
        <w:t xml:space="preserve"> </w:t>
      </w:r>
      <w:r>
        <w:rPr>
          <w:color w:val="000000"/>
        </w:rPr>
        <w:t>aeroginosa</w:t>
      </w:r>
      <w:r w:rsidRPr="000B7288">
        <w:rPr>
          <w:color w:val="000000"/>
          <w:lang w:val="ru-RU"/>
        </w:rPr>
        <w:t xml:space="preserve">               </w:t>
      </w:r>
      <w:r>
        <w:rPr>
          <w:color w:val="000000"/>
          <w:lang w:val="ru-RU"/>
        </w:rPr>
        <w:t xml:space="preserve">14.6 </w:t>
      </w:r>
      <w:r>
        <w:rPr>
          <w:color w:val="000000"/>
          <w:u w:val="single"/>
          <w:lang w:val="ru-RU"/>
        </w:rPr>
        <w:t>+</w:t>
      </w:r>
      <w:r>
        <w:rPr>
          <w:color w:val="000000"/>
          <w:lang w:val="ru-RU"/>
        </w:rPr>
        <w:t xml:space="preserve"> 5.4        94</w:t>
      </w:r>
      <w:r>
        <w:rPr>
          <w:color w:val="000000"/>
          <w:u w:val="single"/>
          <w:lang w:val="ru-RU"/>
        </w:rPr>
        <w:t>+</w:t>
      </w:r>
      <w:r>
        <w:rPr>
          <w:color w:val="000000"/>
          <w:lang w:val="ru-RU"/>
        </w:rPr>
        <w:t>20          44</w:t>
      </w:r>
      <w:r>
        <w:rPr>
          <w:color w:val="000000"/>
          <w:u w:val="single"/>
          <w:lang w:val="ru-RU"/>
        </w:rPr>
        <w:t>+</w:t>
      </w:r>
      <w:r>
        <w:rPr>
          <w:color w:val="000000"/>
          <w:lang w:val="ru-RU"/>
        </w:rPr>
        <w:t>18</w:t>
      </w:r>
      <w:r w:rsidRPr="000B7288">
        <w:rPr>
          <w:color w:val="000000"/>
          <w:lang w:val="ru-RU"/>
        </w:rPr>
        <w:t xml:space="preserve">          </w:t>
      </w:r>
    </w:p>
    <w:p w:rsidR="007742A4" w:rsidRDefault="007742A4">
      <w:pPr>
        <w:rPr>
          <w:color w:val="000000"/>
        </w:rPr>
      </w:pPr>
    </w:p>
    <w:p w:rsidR="007742A4" w:rsidRDefault="007742A4">
      <w:pPr>
        <w:rPr>
          <w:color w:val="000000"/>
        </w:rPr>
      </w:pPr>
    </w:p>
    <w:p w:rsidR="007742A4" w:rsidRPr="000B7288" w:rsidRDefault="007742A4">
      <w:pPr>
        <w:spacing w:line="48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Гнойно-некротический процесс локализовался преимущественно на стопе (57.2%), а также в других областях тела – в основном на конечностях. При этом  имелись особенности микрофлоры при различной локализации патологического очага (табл.13.), соотношение грамположительной и грамотрицательной микрофлоры также значительно отличается при различной локализации (табл.14.)</w:t>
      </w:r>
    </w:p>
    <w:p w:rsidR="007742A4" w:rsidRPr="000B7288" w:rsidRDefault="007742A4">
      <w:pPr>
        <w:spacing w:line="480" w:lineRule="auto"/>
        <w:jc w:val="both"/>
        <w:rPr>
          <w:color w:val="000000"/>
          <w:sz w:val="24"/>
        </w:rPr>
      </w:pPr>
    </w:p>
    <w:p w:rsidR="007742A4" w:rsidRDefault="007742A4">
      <w:pPr>
        <w:rPr>
          <w:color w:val="000000"/>
          <w:sz w:val="24"/>
        </w:rPr>
      </w:pPr>
      <w:r>
        <w:rPr>
          <w:b/>
          <w:color w:val="000000"/>
          <w:sz w:val="24"/>
        </w:rPr>
        <w:t>Табл.14.</w:t>
      </w:r>
      <w:r>
        <w:rPr>
          <w:color w:val="000000"/>
          <w:sz w:val="24"/>
        </w:rPr>
        <w:t xml:space="preserve"> Частота определения микроорганизмов при различной локализации гнойно-некротического процесса.</w:t>
      </w:r>
    </w:p>
    <w:p w:rsidR="007742A4" w:rsidRDefault="007742A4">
      <w:pPr>
        <w:rPr>
          <w:color w:val="000000"/>
        </w:rPr>
      </w:pPr>
    </w:p>
    <w:p w:rsidR="007742A4" w:rsidRDefault="006746BD">
      <w:pPr>
        <w:pStyle w:val="2"/>
        <w:pBdr>
          <w:right w:val="single" w:sz="4" w:space="5" w:color="auto"/>
        </w:pBdr>
        <w:tabs>
          <w:tab w:val="left" w:pos="7883"/>
        </w:tabs>
        <w:ind w:right="18"/>
        <w:rPr>
          <w:b/>
          <w:color w:val="000000"/>
          <w:lang w:val="ru-RU"/>
        </w:rPr>
      </w:pPr>
      <w:r>
        <w:rPr>
          <w:noProof/>
          <w:color w:val="000000"/>
        </w:rPr>
        <w:pict>
          <v:line id="_x0000_s1034" style="position:absolute;z-index:251652608" from="140.4pt,0" to="140.4pt,146.25pt" o:allowincell="f"/>
        </w:pict>
      </w:r>
      <w:r>
        <w:rPr>
          <w:noProof/>
          <w:color w:val="000000"/>
        </w:rPr>
        <w:pict>
          <v:line id="_x0000_s1047" style="position:absolute;z-index:251665920" from="421.2pt,0" to="421.2pt,146.25pt" o:allowincell="f"/>
        </w:pict>
      </w:r>
      <w:r>
        <w:rPr>
          <w:noProof/>
          <w:color w:val="000000"/>
        </w:rPr>
        <w:pict>
          <v:line id="_x0000_s1046" style="position:absolute;z-index:251664896" from="399.75pt,0" to="399.75pt,146.25pt" o:allowincell="f"/>
        </w:pict>
      </w:r>
      <w:r>
        <w:rPr>
          <w:noProof/>
          <w:color w:val="000000"/>
        </w:rPr>
        <w:pict>
          <v:line id="_x0000_s1045" style="position:absolute;z-index:251663872" from="378pt,0" to="378pt,146.25pt" o:allowincell="f"/>
        </w:pict>
      </w:r>
      <w:r>
        <w:rPr>
          <w:noProof/>
          <w:color w:val="000000"/>
        </w:rPr>
        <w:pict>
          <v:line id="_x0000_s1044" style="position:absolute;z-index:251662848" from="356.4pt,0" to="356.4pt,146.25pt" o:allowincell="f"/>
        </w:pict>
      </w:r>
      <w:r>
        <w:rPr>
          <w:noProof/>
          <w:color w:val="000000"/>
        </w:rPr>
        <w:pict>
          <v:line id="_x0000_s1043" style="position:absolute;z-index:251661824" from="334.8pt,0" to="334.8pt,146.25pt" o:allowincell="f"/>
        </w:pict>
      </w:r>
      <w:r>
        <w:rPr>
          <w:noProof/>
          <w:color w:val="000000"/>
        </w:rPr>
        <w:pict>
          <v:line id="_x0000_s1042" style="position:absolute;z-index:251660800" from="313.2pt,0" to="313.2pt,146.25pt" o:allowincell="f"/>
        </w:pict>
      </w:r>
      <w:r>
        <w:rPr>
          <w:noProof/>
          <w:color w:val="000000"/>
        </w:rPr>
        <w:pict>
          <v:line id="_x0000_s1041" style="position:absolute;z-index:251659776" from="291.6pt,0" to="291.6pt,146.25pt" o:allowincell="f"/>
        </w:pict>
      </w:r>
      <w:r>
        <w:rPr>
          <w:noProof/>
          <w:color w:val="000000"/>
        </w:rPr>
        <w:pict>
          <v:line id="_x0000_s1040" style="position:absolute;z-index:251658752" from="270pt,0" to="270pt,146.25pt" o:allowincell="f"/>
        </w:pict>
      </w:r>
      <w:r>
        <w:rPr>
          <w:noProof/>
          <w:color w:val="000000"/>
        </w:rPr>
        <w:pict>
          <v:line id="_x0000_s1039" style="position:absolute;z-index:251657728" from="248.4pt,0" to="248.4pt,146.25pt" o:allowincell="f"/>
        </w:pict>
      </w:r>
      <w:r>
        <w:rPr>
          <w:noProof/>
          <w:color w:val="000000"/>
        </w:rPr>
        <w:pict>
          <v:line id="_x0000_s1038" style="position:absolute;z-index:251656704" from="226.8pt,0" to="226.8pt,146.25pt" o:allowincell="f"/>
        </w:pict>
      </w:r>
      <w:r>
        <w:rPr>
          <w:noProof/>
          <w:color w:val="000000"/>
        </w:rPr>
        <w:pict>
          <v:line id="_x0000_s1037" style="position:absolute;z-index:251655680" from="205.2pt,0" to="205.2pt,146.25pt" o:allowincell="f"/>
        </w:pict>
      </w:r>
      <w:r>
        <w:rPr>
          <w:noProof/>
          <w:color w:val="000000"/>
        </w:rPr>
        <w:pict>
          <v:line id="_x0000_s1036" style="position:absolute;z-index:251654656" from="183.6pt,0" to="183.6pt,146.25pt" o:allowincell="f"/>
        </w:pict>
      </w:r>
      <w:r>
        <w:rPr>
          <w:noProof/>
          <w:color w:val="000000"/>
        </w:rPr>
        <w:pict>
          <v:line id="_x0000_s1035" style="position:absolute;z-index:251653632" from="162pt,0" to="162pt,146.25pt" o:allowincell="f"/>
        </w:pict>
      </w:r>
      <w:r w:rsidR="007742A4">
        <w:rPr>
          <w:b/>
          <w:color w:val="000000"/>
          <w:lang w:val="ru-RU"/>
        </w:rPr>
        <w:t>Вид микроорганизма           1     2      3     4     5      6     7     8     9    10   11   12  13</w:t>
      </w:r>
    </w:p>
    <w:p w:rsidR="007742A4" w:rsidRDefault="007742A4">
      <w:pPr>
        <w:pStyle w:val="2"/>
        <w:pBdr>
          <w:right w:val="single" w:sz="4" w:space="2" w:color="auto"/>
        </w:pBdr>
        <w:shd w:val="pct10" w:color="000000" w:fill="FFFFFF"/>
        <w:ind w:right="-58"/>
        <w:rPr>
          <w:color w:val="000000"/>
          <w:lang w:val="ru-RU"/>
        </w:rPr>
      </w:pPr>
      <w:r>
        <w:rPr>
          <w:color w:val="000000"/>
        </w:rPr>
        <w:t>Staphyllococcus</w:t>
      </w:r>
      <w:r w:rsidRPr="000B7288">
        <w:rPr>
          <w:color w:val="000000"/>
          <w:lang w:val="ru-RU"/>
        </w:rPr>
        <w:t xml:space="preserve"> </w:t>
      </w:r>
      <w:r>
        <w:rPr>
          <w:color w:val="000000"/>
        </w:rPr>
        <w:t>aureus</w:t>
      </w:r>
      <w:r w:rsidRPr="000B7288">
        <w:rPr>
          <w:color w:val="000000"/>
          <w:lang w:val="ru-RU"/>
        </w:rPr>
        <w:t xml:space="preserve">         58.8 12.9 4</w:t>
      </w:r>
      <w:r>
        <w:rPr>
          <w:color w:val="000000"/>
          <w:lang w:val="ru-RU"/>
        </w:rPr>
        <w:t>.0</w:t>
      </w:r>
      <w:r w:rsidRPr="000B7288">
        <w:rPr>
          <w:color w:val="000000"/>
          <w:lang w:val="ru-RU"/>
        </w:rPr>
        <w:t xml:space="preserve">  7.0        </w:t>
      </w:r>
      <w:r>
        <w:rPr>
          <w:color w:val="000000"/>
          <w:lang w:val="ru-RU"/>
        </w:rPr>
        <w:t xml:space="preserve"> </w:t>
      </w:r>
      <w:r w:rsidRPr="000B7288">
        <w:rPr>
          <w:color w:val="000000"/>
          <w:lang w:val="ru-RU"/>
        </w:rPr>
        <w:t>2</w:t>
      </w:r>
      <w:r>
        <w:rPr>
          <w:color w:val="000000"/>
          <w:lang w:val="ru-RU"/>
        </w:rPr>
        <w:t>.2</w:t>
      </w:r>
      <w:r w:rsidRPr="000B7288">
        <w:rPr>
          <w:color w:val="000000"/>
          <w:lang w:val="ru-RU"/>
        </w:rPr>
        <w:t xml:space="preserve">                 7.0                2</w:t>
      </w:r>
      <w:r>
        <w:rPr>
          <w:color w:val="000000"/>
          <w:lang w:val="ru-RU"/>
        </w:rPr>
        <w:t>.2</w:t>
      </w:r>
      <w:r w:rsidRPr="000B7288">
        <w:rPr>
          <w:color w:val="000000"/>
          <w:lang w:val="ru-RU"/>
        </w:rPr>
        <w:t xml:space="preserve">  5.9</w:t>
      </w:r>
    </w:p>
    <w:p w:rsidR="007742A4" w:rsidRDefault="007742A4">
      <w:pPr>
        <w:pStyle w:val="2"/>
        <w:pBdr>
          <w:right w:val="single" w:sz="4" w:space="6" w:color="auto"/>
        </w:pBdr>
        <w:shd w:val="clear" w:color="auto" w:fill="FFFFFF"/>
        <w:ind w:right="18"/>
        <w:rPr>
          <w:color w:val="000000"/>
          <w:lang w:val="ru-RU"/>
        </w:rPr>
      </w:pPr>
      <w:r>
        <w:rPr>
          <w:color w:val="000000"/>
        </w:rPr>
        <w:t>Streptococcus</w:t>
      </w:r>
      <w:r w:rsidRPr="000B7288">
        <w:rPr>
          <w:color w:val="000000"/>
          <w:lang w:val="ru-RU"/>
        </w:rPr>
        <w:t xml:space="preserve"> </w:t>
      </w:r>
      <w:r>
        <w:rPr>
          <w:color w:val="000000"/>
        </w:rPr>
        <w:t>pyogenes</w:t>
      </w:r>
      <w:r>
        <w:rPr>
          <w:color w:val="000000"/>
          <w:lang w:val="ru-RU"/>
        </w:rPr>
        <w:t xml:space="preserve">         </w:t>
      </w:r>
      <w:r w:rsidRPr="000B7288">
        <w:rPr>
          <w:color w:val="000000"/>
          <w:lang w:val="ru-RU"/>
        </w:rPr>
        <w:t xml:space="preserve">37.5       12.512.5                              25  12.5   </w:t>
      </w:r>
      <w:r>
        <w:rPr>
          <w:color w:val="000000"/>
          <w:lang w:val="ru-RU"/>
        </w:rPr>
        <w:t xml:space="preserve">                 </w:t>
      </w:r>
    </w:p>
    <w:p w:rsidR="007742A4" w:rsidRDefault="007742A4">
      <w:pPr>
        <w:pStyle w:val="2"/>
        <w:pBdr>
          <w:right w:val="single" w:sz="4" w:space="6" w:color="auto"/>
        </w:pBdr>
        <w:shd w:val="pct12" w:color="000000" w:fill="FFFFFF"/>
        <w:ind w:right="18"/>
        <w:rPr>
          <w:color w:val="000000"/>
          <w:lang w:val="ru-RU"/>
        </w:rPr>
      </w:pPr>
      <w:r>
        <w:rPr>
          <w:color w:val="000000"/>
        </w:rPr>
        <w:t xml:space="preserve">Proteus vulgaris                     66.6 9.5  4.8          9.5                 4.8  4.8                  </w:t>
      </w:r>
    </w:p>
    <w:p w:rsidR="007742A4" w:rsidRDefault="007742A4">
      <w:pPr>
        <w:pStyle w:val="2"/>
        <w:pBdr>
          <w:right w:val="single" w:sz="4" w:space="6" w:color="auto"/>
        </w:pBdr>
        <w:ind w:right="18"/>
        <w:rPr>
          <w:color w:val="000000"/>
          <w:lang w:val="ru-RU"/>
        </w:rPr>
      </w:pPr>
      <w:r>
        <w:rPr>
          <w:color w:val="000000"/>
        </w:rPr>
        <w:t xml:space="preserve">Klebsiella oxytoca                  90   10                     </w:t>
      </w:r>
    </w:p>
    <w:p w:rsidR="007742A4" w:rsidRDefault="007742A4">
      <w:pPr>
        <w:pStyle w:val="4"/>
        <w:pBdr>
          <w:left w:val="single" w:sz="4" w:space="4" w:color="auto"/>
          <w:right w:val="single" w:sz="4" w:space="2" w:color="auto"/>
        </w:pBdr>
        <w:shd w:val="pct10" w:color="000000" w:fill="FFFFFF"/>
        <w:ind w:right="-58"/>
        <w:rPr>
          <w:color w:val="000000"/>
        </w:rPr>
      </w:pPr>
      <w:r>
        <w:rPr>
          <w:color w:val="000000"/>
        </w:rPr>
        <w:t xml:space="preserve">Enterobacter sp.                      100                                                                                               </w:t>
      </w:r>
    </w:p>
    <w:p w:rsidR="007742A4" w:rsidRDefault="007742A4">
      <w:pPr>
        <w:pStyle w:val="3"/>
        <w:pBdr>
          <w:right w:val="single" w:sz="4" w:space="0" w:color="auto"/>
        </w:pBdr>
        <w:shd w:val="clear" w:color="auto" w:fill="FFFFFF"/>
        <w:ind w:right="-199"/>
        <w:rPr>
          <w:color w:val="000000"/>
        </w:rPr>
      </w:pPr>
      <w:r>
        <w:rPr>
          <w:color w:val="000000"/>
        </w:rPr>
        <w:t>Citrobacter sp.                        71.4                                    14.3                                    14.3</w:t>
      </w:r>
    </w:p>
    <w:p w:rsidR="007742A4" w:rsidRDefault="007742A4">
      <w:pPr>
        <w:pStyle w:val="1"/>
        <w:pBdr>
          <w:right w:val="single" w:sz="4" w:space="6" w:color="auto"/>
        </w:pBdr>
        <w:shd w:val="pct10" w:color="000000" w:fill="FFFFFF"/>
        <w:ind w:right="18"/>
        <w:rPr>
          <w:color w:val="000000"/>
          <w:lang w:val="ru-RU"/>
        </w:rPr>
      </w:pPr>
      <w:r>
        <w:rPr>
          <w:color w:val="000000"/>
        </w:rPr>
        <w:t xml:space="preserve">E. coli                                     22.2              11.1 22.255.5                    </w:t>
      </w:r>
    </w:p>
    <w:p w:rsidR="007742A4" w:rsidRDefault="007742A4">
      <w:pPr>
        <w:pStyle w:val="2"/>
        <w:pBdr>
          <w:right w:val="single" w:sz="4" w:space="6" w:color="auto"/>
        </w:pBdr>
        <w:shd w:val="clear" w:color="auto" w:fill="FFFFFF"/>
        <w:ind w:right="18"/>
        <w:rPr>
          <w:color w:val="000000"/>
          <w:lang w:val="ru-RU"/>
        </w:rPr>
      </w:pPr>
      <w:r>
        <w:rPr>
          <w:color w:val="000000"/>
        </w:rPr>
        <w:t xml:space="preserve">Pseudomonas aeroginosa        60   40                 </w:t>
      </w:r>
    </w:p>
    <w:p w:rsidR="007742A4" w:rsidRDefault="007742A4">
      <w:pPr>
        <w:rPr>
          <w:color w:val="000000"/>
        </w:rPr>
      </w:pPr>
    </w:p>
    <w:p w:rsidR="007742A4" w:rsidRDefault="007742A4">
      <w:pPr>
        <w:rPr>
          <w:color w:val="000000"/>
          <w:sz w:val="24"/>
          <w:lang w:val="en-US"/>
        </w:rPr>
      </w:pPr>
    </w:p>
    <w:p w:rsidR="007742A4" w:rsidRDefault="007742A4">
      <w:pPr>
        <w:rPr>
          <w:color w:val="000000"/>
          <w:sz w:val="24"/>
          <w:lang w:val="en-US"/>
        </w:rPr>
      </w:pPr>
    </w:p>
    <w:p w:rsidR="007742A4" w:rsidRDefault="007742A4">
      <w:pPr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  <w:t xml:space="preserve">1 – </w:t>
      </w:r>
      <w:r>
        <w:rPr>
          <w:color w:val="000000"/>
          <w:sz w:val="24"/>
        </w:rPr>
        <w:t>стопа, 2 – голень, 3 – бедро, 4 – ягодичная область, 5 – промежность, 6 – передная брюшная стенка, 7 – грудная клетка, 8 – спина, 9 – кисть, 10 – предплечье, 11 – плечо, 12 – шея, 13 – голова.</w:t>
      </w:r>
      <w:r>
        <w:rPr>
          <w:color w:val="000000"/>
          <w:sz w:val="24"/>
          <w:lang w:val="en-US"/>
        </w:rPr>
        <w:t xml:space="preserve"> </w:t>
      </w:r>
    </w:p>
    <w:p w:rsidR="007742A4" w:rsidRDefault="007742A4">
      <w:pPr>
        <w:ind w:right="-1333"/>
        <w:rPr>
          <w:color w:val="000000"/>
        </w:rPr>
      </w:pPr>
    </w:p>
    <w:p w:rsidR="007742A4" w:rsidRDefault="007742A4">
      <w:pPr>
        <w:rPr>
          <w:color w:val="000000"/>
          <w:sz w:val="24"/>
          <w:lang w:val="en-US"/>
        </w:rPr>
      </w:pPr>
    </w:p>
    <w:p w:rsidR="007742A4" w:rsidRDefault="007742A4">
      <w:pPr>
        <w:rPr>
          <w:color w:val="000000"/>
          <w:sz w:val="24"/>
          <w:lang w:val="en-US"/>
        </w:rPr>
      </w:pPr>
    </w:p>
    <w:p w:rsidR="007742A4" w:rsidRDefault="007742A4">
      <w:pPr>
        <w:rPr>
          <w:color w:val="000000"/>
          <w:sz w:val="24"/>
          <w:lang w:val="en-US"/>
        </w:rPr>
      </w:pPr>
    </w:p>
    <w:p w:rsidR="007742A4" w:rsidRDefault="007742A4">
      <w:pPr>
        <w:rPr>
          <w:color w:val="000000"/>
          <w:sz w:val="24"/>
          <w:lang w:val="en-US"/>
        </w:rPr>
      </w:pPr>
    </w:p>
    <w:p w:rsidR="007742A4" w:rsidRDefault="007742A4">
      <w:pPr>
        <w:pStyle w:val="a3"/>
        <w:rPr>
          <w:color w:val="000000"/>
        </w:rPr>
      </w:pPr>
      <w:r>
        <w:rPr>
          <w:b/>
          <w:color w:val="000000"/>
        </w:rPr>
        <w:t>Табл.15.</w:t>
      </w:r>
      <w:r>
        <w:rPr>
          <w:color w:val="000000"/>
        </w:rPr>
        <w:t xml:space="preserve"> Частота определения грамположительных и грамотрицательных микроорганизмов при различной локализации гнойно-некротического процесса.</w:t>
      </w:r>
    </w:p>
    <w:p w:rsidR="007742A4" w:rsidRDefault="007742A4">
      <w:pPr>
        <w:pStyle w:val="a3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1984"/>
      </w:tblGrid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Локализация 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>Грамположительная                                                                                                                                                                                                      микрофлора</w:t>
            </w:r>
          </w:p>
        </w:tc>
        <w:tc>
          <w:tcPr>
            <w:tcW w:w="1984" w:type="dxa"/>
          </w:tcPr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Грамотрицательная </w:t>
            </w:r>
          </w:p>
          <w:p w:rsidR="007742A4" w:rsidRDefault="007742A4">
            <w:pPr>
              <w:rPr>
                <w:color w:val="000000"/>
              </w:rPr>
            </w:pPr>
            <w:r>
              <w:rPr>
                <w:color w:val="000000"/>
              </w:rPr>
              <w:t>микрофлора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Стопа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47.4</w:t>
            </w:r>
          </w:p>
        </w:tc>
        <w:tc>
          <w:tcPr>
            <w:tcW w:w="1984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65.5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Голень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11.5                         </w:t>
            </w:r>
          </w:p>
        </w:tc>
        <w:tc>
          <w:tcPr>
            <w:tcW w:w="1984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8.6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Бедро 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4.4</w:t>
            </w:r>
          </w:p>
        </w:tc>
        <w:tc>
          <w:tcPr>
            <w:tcW w:w="1984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3.4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Ягодичная область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6.2 </w:t>
            </w:r>
          </w:p>
        </w:tc>
        <w:tc>
          <w:tcPr>
            <w:tcW w:w="1984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3.4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Промежность 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1.8</w:t>
            </w:r>
          </w:p>
        </w:tc>
        <w:tc>
          <w:tcPr>
            <w:tcW w:w="1984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3.4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Передняя брюшная стенка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1.8</w:t>
            </w:r>
          </w:p>
        </w:tc>
        <w:tc>
          <w:tcPr>
            <w:tcW w:w="1984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6.9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Грудная клетка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1984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1.7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Спина 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1.7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Кисть 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8.0</w:t>
            </w:r>
          </w:p>
        </w:tc>
        <w:tc>
          <w:tcPr>
            <w:tcW w:w="1984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1.7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Предплечье 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0.9</w:t>
            </w:r>
          </w:p>
        </w:tc>
        <w:tc>
          <w:tcPr>
            <w:tcW w:w="1984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</w:t>
            </w:r>
          </w:p>
        </w:tc>
      </w:tr>
      <w:tr w:rsidR="007742A4">
        <w:tc>
          <w:tcPr>
            <w:tcW w:w="30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Шея </w:t>
            </w:r>
          </w:p>
        </w:tc>
        <w:tc>
          <w:tcPr>
            <w:tcW w:w="1985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2.7</w:t>
            </w:r>
          </w:p>
        </w:tc>
        <w:tc>
          <w:tcPr>
            <w:tcW w:w="1984" w:type="dxa"/>
            <w:shd w:val="pct10" w:color="000000" w:fill="FFFFFF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</w:t>
            </w:r>
          </w:p>
        </w:tc>
      </w:tr>
      <w:tr w:rsidR="007742A4">
        <w:tc>
          <w:tcPr>
            <w:tcW w:w="30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Голова </w:t>
            </w:r>
          </w:p>
        </w:tc>
        <w:tc>
          <w:tcPr>
            <w:tcW w:w="1985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5.3</w:t>
            </w:r>
          </w:p>
        </w:tc>
        <w:tc>
          <w:tcPr>
            <w:tcW w:w="1984" w:type="dxa"/>
          </w:tcPr>
          <w:p w:rsidR="007742A4" w:rsidRDefault="007742A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3.4</w:t>
            </w:r>
          </w:p>
        </w:tc>
      </w:tr>
    </w:tbl>
    <w:p w:rsidR="007742A4" w:rsidRDefault="007742A4">
      <w:pPr>
        <w:rPr>
          <w:color w:val="000000"/>
          <w:sz w:val="24"/>
          <w:lang w:val="en-US"/>
        </w:rPr>
      </w:pPr>
    </w:p>
    <w:p w:rsidR="007742A4" w:rsidRDefault="007742A4">
      <w:pPr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  <w:r>
        <w:rPr>
          <w:color w:val="000000"/>
        </w:rPr>
        <w:t>Выводы.</w:t>
      </w:r>
    </w:p>
    <w:p w:rsidR="007742A4" w:rsidRDefault="007742A4">
      <w:pPr>
        <w:pStyle w:val="a3"/>
        <w:numPr>
          <w:ilvl w:val="0"/>
          <w:numId w:val="2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>Микрофлора выделенная из гнойно-некротических очагов у больных сахарным диабетом отличается от таковой у людей не страдающих этим заболеванием. Характерна большая роль в качестве возбудителей грамотрицательной микрофлоры (наиболее часто встречаются бактерии рода Протей и клебсиеллы).</w:t>
      </w:r>
    </w:p>
    <w:p w:rsidR="007742A4" w:rsidRDefault="007742A4">
      <w:pPr>
        <w:pStyle w:val="a3"/>
        <w:numPr>
          <w:ilvl w:val="0"/>
          <w:numId w:val="2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Из гнойно-некротического очага могут высеваться ассоциации микроорганизмов, компонентами которых чаще являются </w:t>
      </w:r>
      <w:r>
        <w:rPr>
          <w:color w:val="000000"/>
          <w:lang w:val="en-US"/>
        </w:rPr>
        <w:t xml:space="preserve">Staphylococcus aureus c </w:t>
      </w:r>
      <w:r>
        <w:rPr>
          <w:color w:val="000000"/>
        </w:rPr>
        <w:t xml:space="preserve"> грамотрицательной микрофлорой с преимущественной локализацией на стопе, в основном при флегмонах. При различных нозологических формах гнойно-некротического процесса имеются отличия микрофлоры, в частности при гангрене отмечается преобладание грамотрицательной микрофлоры.</w:t>
      </w:r>
    </w:p>
    <w:p w:rsidR="007742A4" w:rsidRDefault="007742A4">
      <w:pPr>
        <w:pStyle w:val="a3"/>
        <w:numPr>
          <w:ilvl w:val="0"/>
          <w:numId w:val="2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Во время нахождения больного в стационаре возможно присоединение внутрибольничной инфекции, что существенно сказывается на течении заболевания и более чем в 2 раза увеличивает среднюю продолжительность пребывания больных в стационаре. Изменение микрофлоры выявляется преимущественно на стопе. </w:t>
      </w:r>
    </w:p>
    <w:p w:rsidR="007742A4" w:rsidRDefault="007742A4">
      <w:pPr>
        <w:pStyle w:val="a3"/>
        <w:numPr>
          <w:ilvl w:val="0"/>
          <w:numId w:val="2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>Соотношение грамположительной и грамотрицательной микрофлоры зависит от степени тяжести сахарного диабета – грамотрицательная микрофлора начинает преобладать при увеличении степени тяжести заболевания.</w:t>
      </w:r>
    </w:p>
    <w:p w:rsidR="007742A4" w:rsidRDefault="007742A4">
      <w:pPr>
        <w:pStyle w:val="a3"/>
        <w:numPr>
          <w:ilvl w:val="0"/>
          <w:numId w:val="2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У больных сахарным диабетом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типа   хирургическая инфекция развивается, в основном, при  тяжелой степени тяжести сахарного диабета,   возбудителями инфекции чаще являются грамположительные микроорганизмы.</w:t>
      </w:r>
    </w:p>
    <w:p w:rsidR="007742A4" w:rsidRDefault="007742A4">
      <w:pPr>
        <w:pStyle w:val="a3"/>
        <w:numPr>
          <w:ilvl w:val="0"/>
          <w:numId w:val="2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>Высеваемые из гнойно-некротического очага микроорганизмы отличаются при различных сопутствующих заболеваниях, так при гипертонической болезни и ожирении преобладают грамположительная микрофлора, при хронической почечной недостаточности явно преобладает грамотрицательная микрофлора.</w:t>
      </w:r>
    </w:p>
    <w:p w:rsidR="007742A4" w:rsidRDefault="007742A4">
      <w:pPr>
        <w:pStyle w:val="a3"/>
        <w:numPr>
          <w:ilvl w:val="0"/>
          <w:numId w:val="2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>Показатели переферической крови указывают на   высокую  интоксикацию и ареактивности организма больного сахарным диабетом.</w:t>
      </w:r>
    </w:p>
    <w:p w:rsidR="007742A4" w:rsidRDefault="007742A4">
      <w:pPr>
        <w:pStyle w:val="a3"/>
        <w:numPr>
          <w:ilvl w:val="0"/>
          <w:numId w:val="2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Определение чувствительности к антибиотикам показывает что наибольшей антибиотикорезистентностью обладают бактерии рода Протей, </w:t>
      </w:r>
      <w:r>
        <w:rPr>
          <w:color w:val="000000"/>
          <w:lang w:val="en-US"/>
        </w:rPr>
        <w:t>Klebsiella oxytoca, Pseudomonas aeroginosa</w:t>
      </w:r>
      <w:r>
        <w:rPr>
          <w:color w:val="000000"/>
        </w:rPr>
        <w:t>, наиболее чувствительны к антибиотикам грамположительные микроорганизмы. Микроорганизмы выделенные при повторном посеве отличаются более выраженной антибиотикорезистентностью.</w:t>
      </w:r>
    </w:p>
    <w:p w:rsidR="007742A4" w:rsidRDefault="007742A4">
      <w:pPr>
        <w:pStyle w:val="a3"/>
        <w:numPr>
          <w:ilvl w:val="0"/>
          <w:numId w:val="2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>В зависимости от локализации гнойно-некротического процесса высевается различная микрофлора, так на стопе, передней брюшной стенке и промежности преобладет грамотрицательная микрофлора</w:t>
      </w: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  <w:r>
        <w:rPr>
          <w:color w:val="000000"/>
        </w:rPr>
        <w:t>ЛИТЕРАТУРА</w:t>
      </w:r>
    </w:p>
    <w:p w:rsidR="007742A4" w:rsidRDefault="007742A4">
      <w:pPr>
        <w:rPr>
          <w:color w:val="000000"/>
          <w:sz w:val="24"/>
        </w:rPr>
      </w:pP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Акатов А. К. // Журнал микробиологии, эпидемиологии, иммунологии. – 1997. –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</w:rPr>
        <w:t xml:space="preserve"> 7. – С. 3-8.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Астахов И. Н. Лечение больных сахарным диабетом с некротическими поражениями стопы. // Хирургия. – 2001. –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</w:rPr>
        <w:t xml:space="preserve"> 12. – С. 39-41.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Бухарин О. В., Фадеев С. Б., Исайчев Б. А. Динамика видового состава, антилизоцимной активности и антибиотикорезистентности возбудителей хирургической инфекции мягких тканей. // Журнал микробиологии, эпидемиологии, иммунологии. – 1997. –</w:t>
      </w:r>
      <w:r>
        <w:rPr>
          <w:color w:val="000000"/>
          <w:sz w:val="24"/>
          <w:lang w:val="en-US"/>
        </w:rPr>
        <w:t xml:space="preserve"> N</w:t>
      </w:r>
      <w:r>
        <w:rPr>
          <w:color w:val="000000"/>
          <w:sz w:val="24"/>
        </w:rPr>
        <w:t xml:space="preserve"> 4. – С. 51-54.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Гавриленко В. Г., Фадеев С. Б., Бухарин О. В. и др. // Вестник хирургии. – 2001. – </w:t>
      </w:r>
      <w:r>
        <w:rPr>
          <w:color w:val="000000"/>
          <w:sz w:val="24"/>
          <w:lang w:val="en-US"/>
        </w:rPr>
        <w:t xml:space="preserve">N </w:t>
      </w:r>
      <w:r>
        <w:rPr>
          <w:color w:val="000000"/>
          <w:sz w:val="24"/>
        </w:rPr>
        <w:t>6. – С. 39-41.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Газетов Б. М., Калинин А. П. Хирургические заболевания у больных сахарным диабетом. – М.: Медицина. – 1991.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Геных С. Н., Грушецкий Н. Н. // Хирургия. – 1993. –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</w:rPr>
        <w:t xml:space="preserve"> 5. – С. 28-31.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Георгадзе А. К. // Хирургические заболевания и сахарный диабет. – М., 1989. – С. 66-69.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Земляной А. Б., Пальцин А. А., Светухин А. М. и др. // Хирургия. – 2002. –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</w:rPr>
        <w:t xml:space="preserve"> 1. – С. 34.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Ким А. Ю., Гольдберг О. А., Морозов Ю. И. Особенности течения раневого процесса при </w:t>
      </w:r>
      <w:r>
        <w:rPr>
          <w:color w:val="000000"/>
          <w:sz w:val="24"/>
          <w:lang w:val="en-US"/>
        </w:rPr>
        <w:t>I и II типе сахарного диабета. // Хирургия. – 1998. – N</w:t>
      </w:r>
      <w:r>
        <w:rPr>
          <w:color w:val="000000"/>
          <w:sz w:val="24"/>
        </w:rPr>
        <w:t xml:space="preserve"> 5. – С. 46-47.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Куленков Е. В. Хирургические заболевания и сахарный диабет. – К.: Здоровья. – 1990. – 184 с.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Лохвицкий С. В., Исмаилов Ж. К., Морозов Е. С. Хирургия гнойной раны стопы. // Хирургия. – 2001. –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</w:rPr>
        <w:t xml:space="preserve"> 3. 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Пальцин А. А., Колокольчикова Е. Г., Земляной А. Б. Возбудители хирургической инфекции при поражениях нижних конечностей у больных сахарным диабетом. // Анналы хирургии. – 2001. –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</w:rPr>
        <w:t xml:space="preserve"> 5. – С. 52-55.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Раны и раневая инфекция : Руководство для врачей / под редакцией М. И. Кузина, Б. М. Костюченок. – 2-е изд., перераб. и доп. – М.: Медицина, 1990.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Светухин А. М., Прокудина М. В., Павлова М. В. Микрофлора гнойно-некротических поражений стопы у больных сахарным диабетом. // Антибиотики и химиотерапия. – 1995. – </w:t>
      </w:r>
      <w:r>
        <w:rPr>
          <w:color w:val="000000"/>
          <w:sz w:val="24"/>
          <w:lang w:val="en-US"/>
        </w:rPr>
        <w:t xml:space="preserve">N </w:t>
      </w:r>
      <w:r>
        <w:rPr>
          <w:color w:val="000000"/>
          <w:sz w:val="24"/>
        </w:rPr>
        <w:t>8. – С. 40-42.</w:t>
      </w:r>
    </w:p>
    <w:p w:rsidR="007742A4" w:rsidRDefault="007742A4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Стручков В. И., Гостищев В. К., Стручков Ю. В. Руководство по гнойной хирургии. – М.: Медицина, 1984. – 509 с.</w:t>
      </w:r>
    </w:p>
    <w:p w:rsidR="007742A4" w:rsidRDefault="007742A4">
      <w:pPr>
        <w:rPr>
          <w:color w:val="000000"/>
          <w:sz w:val="24"/>
        </w:rPr>
      </w:pPr>
    </w:p>
    <w:p w:rsidR="007742A4" w:rsidRDefault="007742A4">
      <w:pPr>
        <w:pStyle w:val="a3"/>
        <w:spacing w:line="480" w:lineRule="auto"/>
        <w:jc w:val="both"/>
        <w:rPr>
          <w:color w:val="000000"/>
        </w:rPr>
      </w:pPr>
    </w:p>
    <w:p w:rsidR="007742A4" w:rsidRDefault="007742A4">
      <w:pPr>
        <w:pStyle w:val="a3"/>
        <w:rPr>
          <w:color w:val="000000"/>
        </w:rPr>
      </w:pPr>
    </w:p>
    <w:p w:rsidR="007742A4" w:rsidRDefault="007742A4">
      <w:pPr>
        <w:spacing w:line="480" w:lineRule="auto"/>
        <w:jc w:val="both"/>
        <w:rPr>
          <w:color w:val="000000"/>
          <w:sz w:val="24"/>
          <w:lang w:val="en-US"/>
        </w:rPr>
      </w:pPr>
      <w:bookmarkStart w:id="0" w:name="_GoBack"/>
      <w:bookmarkEnd w:id="0"/>
    </w:p>
    <w:sectPr w:rsidR="007742A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6D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CA5E11"/>
    <w:multiLevelType w:val="singleLevel"/>
    <w:tmpl w:val="E9588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5B1A40E6"/>
    <w:multiLevelType w:val="singleLevel"/>
    <w:tmpl w:val="0FCA18E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2AA"/>
    <w:rsid w:val="000B7288"/>
    <w:rsid w:val="004D284A"/>
    <w:rsid w:val="006746BD"/>
    <w:rsid w:val="007742A4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433457A5-C84B-46B6-82AB-2E10480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shd w:val="pct20" w:color="000000" w:fill="FFFFFF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</w:pBdr>
      <w:ind w:right="1502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shd w:val="pct10" w:color="000000" w:fill="FFFFFF"/>
      <w:ind w:right="1502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0">
    <w:name w:val="Body Text 2"/>
    <w:basedOn w:val="a"/>
    <w:pPr>
      <w:spacing w:line="48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3625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микробный пейзаж ран у больных сахарным диабетом</vt:lpstr>
    </vt:vector>
  </TitlesOfParts>
  <Manager>ГОСТЕВ А.П.</Manager>
  <Company> АГМУ</Company>
  <LinksUpToDate>false</LinksUpToDate>
  <CharactersWithSpaces>24240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микробный пейзаж ран у больных сахарным диабетом</dc:title>
  <dc:subject/>
  <dc:creator>БАЛАЦКИЙ Д.В., ДЕМЬЯНЕНКО А.В.</dc:creator>
  <cp:keywords/>
  <cp:lastModifiedBy>Irina</cp:lastModifiedBy>
  <cp:revision>2</cp:revision>
  <cp:lastPrinted>2003-04-27T18:49:00Z</cp:lastPrinted>
  <dcterms:created xsi:type="dcterms:W3CDTF">2014-08-21T11:31:00Z</dcterms:created>
  <dcterms:modified xsi:type="dcterms:W3CDTF">2014-08-21T11:31:00Z</dcterms:modified>
</cp:coreProperties>
</file>