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p w:rsidR="004D350D" w:rsidRPr="004D350D" w:rsidRDefault="004D350D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4D350D">
        <w:rPr>
          <w:rFonts w:ascii="Times New Roman" w:hAnsi="Times New Roman" w:cs="Times New Roman"/>
          <w:szCs w:val="28"/>
        </w:rPr>
        <w:t>Реферат</w:t>
      </w:r>
    </w:p>
    <w:p w:rsidR="00587A1B" w:rsidRPr="004D350D" w:rsidRDefault="0053303F" w:rsidP="004D350D">
      <w:pPr>
        <w:pStyle w:val="a3"/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4D350D">
        <w:rPr>
          <w:rFonts w:ascii="Times New Roman" w:hAnsi="Times New Roman" w:cs="Times New Roman"/>
          <w:szCs w:val="28"/>
        </w:rPr>
        <w:t>Основные проблемы арабско-российских международных отношений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4D350D" w:rsidRPr="004D350D" w:rsidRDefault="004D350D">
      <w:pPr>
        <w:spacing w:after="200" w:line="276" w:lineRule="auto"/>
        <w:rPr>
          <w:sz w:val="28"/>
          <w:szCs w:val="28"/>
        </w:rPr>
      </w:pPr>
      <w:r w:rsidRPr="004D350D">
        <w:rPr>
          <w:sz w:val="28"/>
          <w:szCs w:val="28"/>
        </w:rPr>
        <w:br w:type="page"/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 xml:space="preserve">В союзные времена торговые отношения и </w:t>
      </w:r>
      <w:r w:rsidR="007A43BD" w:rsidRPr="004D350D">
        <w:rPr>
          <w:sz w:val="28"/>
          <w:szCs w:val="28"/>
        </w:rPr>
        <w:t>техноэкономические</w:t>
      </w:r>
      <w:r w:rsidRPr="004D350D">
        <w:rPr>
          <w:sz w:val="28"/>
          <w:szCs w:val="28"/>
        </w:rPr>
        <w:t xml:space="preserve"> связи с основными партнерами в арабском мире регулировались торговыми и платежными соглашениями и строились на базе взаимного предоставления режима наибольшего благоприятствования в торговле и навигации. Платежи по операциям осуществлялись на базе клиринговых расчетов.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После развала Советского Союза возникла потребность в создании новой договорной и юридической основы для поддержания торгово-экономических отношений между Россией и арабскими государствами. В рамках реализации этой потребности на протяжении 90-х годов Россия заключала с рядом своих традиционных партнеров в арабских странах соответствующие соглашения об экономическом, научном и техническом сотрудничестве. Одним из главных моментов в них был переход к системе, согласно которой платежи между партнерами по сделкам должны осуществляться в свободно конвертируемой валюте. Другими словами, в отношения было привнесено рациональное, коммерческое начало, знаменовавшее переход к общепринятым принципам и нормам организации торговли. Другое новшество заключалось в отказе от сориентированных на идеологию установок, которые порождали своего рода неэквивалентность в обмене между СССР и Арабским Востоком. В частности, подобный дисбаланс возникал в связи с тем, что арабские реципиенты обретали возможность пользоваться плодами сотрудничества в их вещественной форме немедленно, в то время как их задолженность по оплате поставок из Советского Союза росла, перспективы погашения ее имели отложенный характер, а внутренний рынок СССР наполнялся исключительно потребительскими товарами, неконкурентоспособными в других частях мира. Только в отдельных случаях в СССР по клирингу осуществлялись ограниченные поставки продукции, имевшей стратегическое значение, в виде сырья или другой высоколиквидной товарной массы.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Наследство, оставшееся от сотрудничества между СССР и арабским миром, оказалось труднопреодолимым барьером. За десятилетия тесных отношений во внешнеторговой сфере и, главным образом, во внешнеэкономическом сотрудничестве было накоплено много противоречий, без устранения которых невозможно реализовать обоюдные интересы. Речь, в первую очередь, идет о долгах, которые составляют большие абсолютные величины и исчисляются многими миллиардами долларов. В связи с этим межправительственные соглашения в 90-е годы дополнялись соглашениями об урегулировании взаимных долговых обязательств, возникших в результате предоставления СССР государственных кредитов арабским странам, и долгов Союза арабским правительствам, образовавшихся в процессе применения клиринговых расчетов.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Юридическая база взаимных отношений не ограничивается только межправительственными соглашениями или протоколами о сотрудничестве. Существенная роль также принадлежит документам, которые предотвращают возможность двойного налогообложения, обеспечивают защиту инвестиций, определяют другие фундаментальные условия сотрудничества.</w:t>
      </w:r>
      <w:r w:rsidR="00AF5E83" w:rsidRPr="00AF5E83">
        <w:t xml:space="preserve"> </w:t>
      </w:r>
      <w:r w:rsidR="00AF5E83" w:rsidRPr="002E6334">
        <w:rPr>
          <w:color w:val="FFFFFF"/>
          <w:sz w:val="28"/>
          <w:szCs w:val="28"/>
        </w:rPr>
        <w:t>глобализация экономический российский арабский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Естественно, не со всеми арабскими странами подписаны необходимые пакеты соглашений, полностью регламентирующие все сферы торгового и экономического взаимодействия. С большинством стран Россию связывают только соглашения о сотрудничестве, тогда как другие документы находятся в стадии разработки, рассмотрения или ратификации. Следует отметить также (а это имеет значение для понимания общего состояния российско-арабских экономических отношений), что с рядом стран на Ближнем Востоке, особенно в Персидском заливе, элементы торгово-экономических отношений только еще формируются, а сделки носят пробный характер и часто совершаются на спонтанной основе.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Инструменты, с помощью которых осуществляется межправительственное сотрудничество, остаются прежними. Это двухсторонние постоянные комиссии по торговому, экономическому, научному и техническому сотрудничеству, на которые возложено решение всех вопросов, связанных с координированием и регулированием усилий для обеспечения беспрепятственной работы внешнеторговых механизмов, продвижения товаров, капиталов и услуг на рынки друг друга и т.п. задач. Другими словами, здесь сохраняется приверженность международной практике, устоявшимся методам ведения дел, которые зарекомендовали себя и в советскую эпоху.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Однако, несмотря на присутствие формальных моментов, все же нет оснований считать, что на ближневосточном направлении у России имеются весомые предпосылки для прорыва и возвращения себе той роли, которую играл в недалеком прошлом в экономике наиболее приближенных к нему арабских стран Советский Союз. Неурегулированность отношений в полном объеме служит существенным организационно-техническим ограничителем развития российско-арабского взаимодействия. Однако, видимо, существует объективная необходимость прохождения этого этапа, поскольку изменение социальной природы российского государства и эволюция его экономики в сторону рынка, равно как и встречные процессы в арабском мире, представленные сходными тенденциями, и сопутствующие им явления, выраженные в преобладании застойных форм в хозяйственной сфере арабских партнеров России, требуют более или менее длительного адаптационного периода как для самих государств-адептов новых воспроизводственных механизмов, так и для отношений между ними, с одной стороны, и России, с другой.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На характер и динамику сотрудничества оказывают влияние и другие факторы, как новые, так и имевшие место в предшествовавшую эпоху. К новым, видимо, следует отнести то, что российский промышленный потенциал снизился настолько, а экспортные ресурсы сократились в такой мере, что это стало влиять на качественные показатели торгового и технического сотрудничества с арабским миром, а в равной мере и на его количественные параметры.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Второй момент заключается в том, что разведение экономического и идеологического начал в России, в том числе и в области внешнеэкономических связей, и подчинение экономики прагматическим императивам также резко сказалось на объеме экспортно-импортных операций с Арабским Востоком.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К старым факторам следует отнести сохраняющуюся хозяйственную отсталость ближневосточных государств и их низкий экспортный потенциал, который в принципе ограничивает для них возможность маневра во внешнеторговой сфере и сужает перспективы диверсификации их производств и повышения объемов выпускаемой продукции в экспорториентированных отраслях.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Однако следует отметить, что это обстоятельство лишь косвенно касается России, поскольку последняя может довольствоваться традиционным экспортом из арабских стран, как довольствовался этим Советский Союз (хотя и в иных исторических условиях, при которых внешнеторговые структуры утилизировали любые ресурсы страны-должника для компенсирования поставок по спецсоглашениям). Тем более потому, что в новых условиях поставки стратегических видов сырья из государств Арабского Востока, например, нефти или хлопка, осуществляются за твердую валюту, по меркам свободного рынка, и для России в любом случае будет нереально рассчитывать на их поставки в обход общепринятого порядка, т.е. покупки за валюту. Хотя, может быть, могут возникнуть какие-то исключения в силу того, что в некоторых случаях (как, например, с Египтом) установлено, что оба государства договорились об использовании, при необходимости, своих внутренних национальных валют в качестве платежного средства при расчетах во внешнеторговых сделках (но, очевидно, по согласованному курсу).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Сферы сотрудничества между Россией и странами арабского мира остаются практически неизменными, хотя нельзя исключать, что в связи с экономическим кризисом в России объемы и номенклатура поставляемых из нее товаров имеют тенденцию к сокращению. Это с одной стороны. С другой, арабские страны, не привязанные ныне к клирингу, имеют большее поле для маневра и могут переориентироваться по ряду позиций на западных партнеров, тем самым дополнительно сужая возможности для российского экспорта в свои пределы.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Сложные перспективы для российско-арабских отношений могут возникнуть в связи с дальнейшим нарастанием процессов глобализации экономического пространства. Вступление в ВТО связано с определенными условиями и требованиями, влияющими на привычный образ действий развивающихся стран, в том числе и арабских, сложившийся в ходе десятилетиями вырабатывавшейся практики. В случае с арабскими странами, традиционно бывшими партнерами СССР и рассматриваемыми как перспективные для нынешней России, если они станут членами ВТО, схема организации внешнеторговой и внешнеэкономической деятельности их может существенно измениться. В крайних обстоятельствах полномасштабное включение в глобальный торгово-экономический процесс чревато для них нежелательными последствиями в виде подавления некоторых отраслей национальной промышленности (например, перерабатывающей сельскохозяйственное сырье, фармацевтической и некоторых других), сужением сферы экспорториентированных производств, вообще ограничением возможностей появления на мировом рынке с товарами традиционного экспорта. Это обстоятельство может коренным образом преобразить прежние отношения России и арабских стран. С одной стороны, могут видоизмениться некоторые обстоятельства взаимодействия, частично процесс может затронуть и целые ниши сотрудничества, ликвидировав одни и обусловив появление других, наполнить новым содержанием старые. С другой стороны, могут значительно усложниться отлаженные под прежние методики сотрудничества схемы взаимодействия, потребуется разработка новых механизмов и привлечение иных инструментов для развития связей. Вместе с тем и грядущее вступление России в ВТО в обязательном порядке, как минимум, приведет к серьезной корректировке ее отношений с арабскими партнерами, а в крайнем случае, к перестройке всей системы взаимодействия с ними.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Упомянутые обстоятельства могут быть отнесены к категории объективных, сложившихся под влиянием внутренних и мировых экономических факторов и социальных процессов, охватывающих как самое Россию, так и арабский мир в целом.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Наряду с этими имеются и другие явления, которые способны активно воздействовать на масштабы и характер сотрудничества России и арабского региона. Динамика отношений с арабским миром в целом подвержена спаду, и это проявляется как устойчивая тенденция. Подобная ситуация в сложившихся реалиях предстает естественной и обусловлена многими причинами.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 xml:space="preserve">Российские организации не только обнаруживают свою малоподвижность в контактах с арабскими странами, но и интенсивно утрачивают позиции, которые ранее были закреплены за ними на традиционных направлениях двухстороннего сотрудничества. Причем процесс применительно к отдельным арабским странам зашел настолько далеко, что компании третьих стран успешно вытесняют своих российских </w:t>
      </w:r>
      <w:r w:rsidR="004D350D" w:rsidRPr="004D350D">
        <w:rPr>
          <w:sz w:val="28"/>
          <w:szCs w:val="28"/>
        </w:rPr>
        <w:t>«</w:t>
      </w:r>
      <w:r w:rsidRPr="004D350D">
        <w:rPr>
          <w:sz w:val="28"/>
          <w:szCs w:val="28"/>
        </w:rPr>
        <w:t>коллег</w:t>
      </w:r>
      <w:r w:rsidR="004D350D" w:rsidRPr="004D350D">
        <w:rPr>
          <w:sz w:val="28"/>
          <w:szCs w:val="28"/>
        </w:rPr>
        <w:t>»</w:t>
      </w:r>
      <w:r w:rsidRPr="004D350D">
        <w:rPr>
          <w:sz w:val="28"/>
          <w:szCs w:val="28"/>
        </w:rPr>
        <w:t xml:space="preserve"> из базовых отраслей, как это имеет место, например, в Алжире. Здесь россиян абсолютно </w:t>
      </w:r>
      <w:r w:rsidR="004D350D" w:rsidRPr="004D350D">
        <w:rPr>
          <w:sz w:val="28"/>
          <w:szCs w:val="28"/>
        </w:rPr>
        <w:t>«</w:t>
      </w:r>
      <w:r w:rsidRPr="004D350D">
        <w:rPr>
          <w:sz w:val="28"/>
          <w:szCs w:val="28"/>
        </w:rPr>
        <w:t>выдавили</w:t>
      </w:r>
      <w:r w:rsidR="004D350D" w:rsidRPr="004D350D">
        <w:rPr>
          <w:sz w:val="28"/>
          <w:szCs w:val="28"/>
        </w:rPr>
        <w:t>»</w:t>
      </w:r>
      <w:r w:rsidRPr="004D350D">
        <w:rPr>
          <w:sz w:val="28"/>
          <w:szCs w:val="28"/>
        </w:rPr>
        <w:t xml:space="preserve"> из нефтегазовой отрасли, трубопроводного транспорта и металлургии, хотя ранее именно ими возводилось большинство объектов первостепенного национального значения для Алжира. Такие примеры в той или иной степени регистрируются не только в указанной стране, но и во всех других, с которыми ранее поддерживались теснейшие связи.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Российские внешнеторговые структуры обречены на сдачу своих позиций под влиянием весьма серьезных обстоятельств. Государственные предприятия и фирмы России не проявляют достаточной инициативы для проникновения на арабские рынки, хотя потенциально могут рассчитывать на поддержку государства своим шагам в этом направлении. Акционированные структуры в значительно меньшей степени могут опираться на помощь государства, его финансовую поддержку или государственное страхование либо вообще лишены подобной возможности. Между тем в западном мире поддержка частного бизнеса и капитала и юридическое и иное обеспечение его проникновения на рынки зарубежных стран является нормой в действиях государственных органов и учреждений, призванных выполнять внешнеполитические и внешнеэкономические функции. Российский же МИД только начинает разворачиваться в эту сторону, он не освоил практику лоббирования экономических интересов национального капитала и, видимо, долго еще будет отрабатывать механизмы оказания влияния в этой сфере, уступая своим иностранным коллегам, для которых подобная деятельность является коренной задачей. В этом смысле подходящей иллюстрацией сказанному может служить практика французского правительства, оказывающего своему бизнесу, крайне заинтересованному, как и российский, в иракском рынке, полномасштабную и четко ориентированную поддержку как на стадии продвижения проектов, так и в фазе их согласования с представителями иракской стороны. Подобная политика, по мнению иракских экспертов, способна уже в ближайшем будущем вывести французские фирмы на ведущие позиции в Ираке, хотя именно российские фирмы, по тем же оценкам, являются пока ведущим и наиболее обещающим партнером Ирака в торговле и экономической деятельности.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 xml:space="preserve">Информационная поддержка российского бизнеса – также слабое место в техническом сопровождении российского предпринимательства. В нынешних условиях продвинутый бизнес не работает без соответствующей информационной базы, рекламной подпитки в разных формах. При этом большое значение приобретает не только факт присутствия рекламы на рынке и информации о предлагаемых продуктах, но и методика подачи материала, его качество и оформление. Особое значение эти факторы имеют в капиталоизбыточных странах Персидского залива, </w:t>
      </w:r>
      <w:r w:rsidR="004D350D" w:rsidRPr="004D350D">
        <w:rPr>
          <w:sz w:val="28"/>
          <w:szCs w:val="28"/>
        </w:rPr>
        <w:t>«</w:t>
      </w:r>
      <w:r w:rsidRPr="004D350D">
        <w:rPr>
          <w:sz w:val="28"/>
          <w:szCs w:val="28"/>
        </w:rPr>
        <w:t>завязанных</w:t>
      </w:r>
      <w:r w:rsidR="004D350D" w:rsidRPr="004D350D">
        <w:rPr>
          <w:sz w:val="28"/>
          <w:szCs w:val="28"/>
        </w:rPr>
        <w:t>»</w:t>
      </w:r>
      <w:r w:rsidRPr="004D350D">
        <w:rPr>
          <w:sz w:val="28"/>
          <w:szCs w:val="28"/>
        </w:rPr>
        <w:t xml:space="preserve"> на западный бизнес и привыкших работать на условиях цивилизованного предпринимательства в его наиболее изощренном виде. Для нефтедобывающих стран, а эта практика постепенно распространяется и на другие части до сей поры менее требовательного арабского региона, нормой является бесперебойная связь со всем миром во всем ее разнообразии, доступные в любое время и, как минимум, англоговорящие сотрудники фирм. Кроме того, необходимо учитывать особенности арабского делового менталитета и специфику делового общения, понимая, что богатые бизнесмены с нефтяной психологией не склонны с энтузиазмом воспринимать любые предложения о сотрудничестве, предпочитают не рисковать своими капиталами, избегают скрупулезной подготовительной работы и предпочитают иметь отношения с теми партнерами, которые резервируют такую работу за собой. Едва ли российские бизнесмены готовы работать в подобном режиме.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Большим недостатком в работе российского бизнеса является то, что он медленно усваивает новые методы работы с партнерами, которые в других местах сразу же берутся на вооружение и широко применяются, что позволяет пионерам обходить соперников и добиваться крупных успехов в продвижении своей продукции на арабские рынки. В частности, это касается офсетных, или компенсационных, сделок, которые предлагает, например, Бахрейн как базу для сотрудничества в области нефти и газа. Однако этот инструмент сотрудничества пока недоступен России, которая не может позволить себе вкладывать часть средств в экономику других стран из-за острого финансового дефицита у себя, хотя при рациональной системе хозяйствования такой механизм сотрудничества мог бы стать вполне естественным и реальным. Между тем в российской практике все еще не изжиты методы и формы, унаследованные от эпохи клиринговых расчетов, которые не требовали применения тонких механизмов, носили прямолинейный и бюрократический характер.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Дефицит опыта участия в тендерах также наносит ущерб внешнеэкономической деятельности российских фирм и предприятий. Этот аспект сопряжен с большой спецификой в арабском мире, обставлен серьезными неформальными условиями, требует большой и кропотливой подготовительной работы, сопряженной с немалыми предварительными расходами. Это же последнее обстоятельство является наиболее раздражающим для российских предпринимателей, которые по плохой купеческой традиции в отличие от конкурентов органически не приемлют идею расходования денежных сумм без гарантированного положительного результата по итогам торгов.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 xml:space="preserve">Не всегда оправдана настороженность российских коммерсантов и их стремление подстраховываться в деловых контактах с арабской стороной любыми способами, порой противоречащими общей практике. В глазах иностранных партнеров наши дельцы и так нередко предстают как выходцы из страны с неважной бизнес-репутацией, поэтому нагромождение требований, от них исходящих, также часто играет негативную роль и служит препятствием для заключения выгодных сделок. Достаточно упомянуть, например, опыт Саудовской Аравии, в соответствующих кругах которой полагают, что российские бизнесмены предъявляют чрезмерные требования по поводу частичной или полной предоплаты товаров в рамках поставок, которые должны осуществляться на условиях </w:t>
      </w:r>
      <w:r w:rsidRPr="004D350D">
        <w:rPr>
          <w:sz w:val="28"/>
          <w:szCs w:val="28"/>
          <w:lang w:val="en-US"/>
        </w:rPr>
        <w:t>FOB</w:t>
      </w:r>
      <w:r w:rsidRPr="004D350D">
        <w:rPr>
          <w:sz w:val="28"/>
          <w:szCs w:val="28"/>
        </w:rPr>
        <w:t>. Такой подход, как кажется, действительно может существенно сузить базу сотрудничества, вообще негативно отразиться на его перспективах.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В арабских деловых кругах неприятие вызывает необязательность и непоследовательность, демонстрируемые в некоторых случаях российскими предпринимателями. Это мнение, учитывая свойства арабской деловой среды (где любая информация, тем более негативная, безо всяких формальностей распространяется чрезвычайно быстро с соответствующими комментариями), немедленно обобщается и переносится на всех без исключения бизнесменов из России, создавая им соответствующий имидж ненадежных партнеров и несерьезных людей, у которых по этой причине не будет шансов на второе появление в арабских пределах.</w:t>
      </w:r>
      <w:r w:rsidR="004D350D" w:rsidRPr="004D350D">
        <w:rPr>
          <w:sz w:val="28"/>
          <w:szCs w:val="28"/>
        </w:rPr>
        <w:t xml:space="preserve"> </w:t>
      </w:r>
      <w:r w:rsidRPr="004D350D">
        <w:rPr>
          <w:sz w:val="28"/>
          <w:szCs w:val="28"/>
        </w:rPr>
        <w:t xml:space="preserve">На Бахрейне произвел впечатление тот факт, что в ответ на бахрейнскую инициативу об открытии российско-арабского СП по огранке алмазов и переработке драгметаллов (весьма перспективное и доходное дело, по отчетам рыночных аналитиков) российская сторона, будировавшая вопрос и проявлявшая большой интерес к проекту через разные отечественные фирмы, </w:t>
      </w:r>
      <w:r w:rsidR="004D350D" w:rsidRPr="004D350D">
        <w:rPr>
          <w:sz w:val="28"/>
          <w:szCs w:val="28"/>
        </w:rPr>
        <w:t>«</w:t>
      </w:r>
      <w:r w:rsidRPr="004D350D">
        <w:rPr>
          <w:sz w:val="28"/>
          <w:szCs w:val="28"/>
        </w:rPr>
        <w:t>сошла с дистанции</w:t>
      </w:r>
      <w:r w:rsidR="004D350D" w:rsidRPr="004D350D">
        <w:rPr>
          <w:sz w:val="28"/>
          <w:szCs w:val="28"/>
        </w:rPr>
        <w:t>»</w:t>
      </w:r>
      <w:r w:rsidRPr="004D350D">
        <w:rPr>
          <w:sz w:val="28"/>
          <w:szCs w:val="28"/>
        </w:rPr>
        <w:t xml:space="preserve"> без объявления причин.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Совместные предприятия в некоторых других арабских странах постигла такая же судьба. СП в Египте, например, предполагавшиеся к созданию в целях расширения египетского экспорта в Россию, так и не были организованы, несмотря на поддержку идеи со стороны межправительственной комиссии. Пять СП в Марокко числятся в ряду действующих, но перманентно работают в экстремальных условиях по причине организационных неурядиц. Конечно, в этом не обязательно вина России, но общий подход и настрой таковы, что за все надо отвечать нашим.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 xml:space="preserve">Примерно такая же судьба и у </w:t>
      </w:r>
      <w:r w:rsidR="007A43BD" w:rsidRPr="004D350D">
        <w:rPr>
          <w:sz w:val="28"/>
          <w:szCs w:val="28"/>
        </w:rPr>
        <w:t>оффшорных</w:t>
      </w:r>
      <w:r w:rsidRPr="004D350D">
        <w:rPr>
          <w:sz w:val="28"/>
          <w:szCs w:val="28"/>
        </w:rPr>
        <w:t xml:space="preserve"> компаний с участием российского капитала. Они в большинстве расположены в ОАЭ, где их число достигает тридцати в трех свободных экономических зонах в Джебель Али, Аджмане и Шардже. Этим компаниям, зарегистрированным под маркой Кипра, Либерии, Гонконга и других стран, отведена очень скромная роль как партнерам российского бизнеса, поскольку они могут функционировать лишь в качестве лишнего посреднического звена между российскими экспортерами и местными импортерами. Это ограничение связано с природой действующего в Эмиратах законодательства, которое разрешает только национальным компаниям осуществлять импортные операции.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Вообще крупным препятствием для закрепления российского предпринимательства на арабских территориях является в большинстве случаев отсутствие постоянных представительств на местах. Это затрудняет оперативное решение возникающих вопросов и урегулирование текущих проблем, ограничивает возможность поддержания регулярных личных контактов бизнесменов и способность непосредственно отслеживать ситуацию в экономике страны пребывания, вести мониторинг деловой активности и конъюнктуры рынков, поддерживать контакты с торговыми палатами и деловыми кругами и выявлять новые ниши для развития сотрудничества. К тому же отсутствие представительств возбуждает сомнение у деловых людей Востока в дееспособности и надежности компаний, ведущих дела в рамках единичных визитов делегаций.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Вклад торгпредств в решение этих вопросов ныне ограничен. Они, по всей видимости, не могут заменить фирмы и предприятия, имеющие конкретные интересы в данной стране, и способны оперировать преимущественно с информацией общего содержания, не входя в детали коммерческой работы по всем возможным направлениям.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Еще более негативные последствия для репутации серьезного российского бизнеса имело закрытие представительств российских банков в тех частях арабского мира, где они имелись до дефолта 1998 г. По утверждению арабских источников на Бахрейне, для восстановления доверия к российским банкам потребуются значительные усилия и длительное время, учитывая отношение на Востоке к тем, кто не способен поддерживать дееспособность своих структур, претендующих на участие в солидном бизнесе.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Двухсторонние отношения существенно ограничиваются низкой конкурентоспособностью цен на товары российского экспорта и условиями поставки. Это особенно касается отношений с малоемкими рынками (расположенными преимущественно в странах Персидского залива), которые поглощают некрупные партии товаров обширной номенклатуры, отличаются острой конкуренцией и не имеют отлаженных путей доставки из России. К этому же разряду относятся и тенденции, вызванные снижающейся конкурентоспособностью многих видов российского сырья (что отмечается, например, по Марокко), сужением номенклатуры поступающих на экспорт товаров и т.п. обстоятельствами. К этому же ряду негативных черт следует отнести и тот факт, что попытки продвижения на российский рынок товаров арабского происхождения сопряжены с организационными трудностями и неоправданно завышенными финансовыми расходами на сертификацию целого ряда товаров, в частности, медицинских препаратов и некоторых других видов продукции, производство которой достигло высокого качественного уровня в арабских странах и нужду в которых ощущает российский потребитель.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Пути доставки экспортных грузов в арабские страны также могут расцениваться как один из ограничителей торгово-экономических отношений. Египетские источники, в частности, подчеркивают, что в результате распада СССР многие морские порты, задействованные в торговом обороте, остались на территории Украины, что значительно удорожает доставку экспортно-импортных грузов к месту назначения. Российский же порт Новороссийск подвергается интенсивной критике в арабских кругах в связи с медленной и некачественной переработкой грузов, вымогательством и другими нетерпимыми помехами в работе.</w:t>
      </w:r>
    </w:p>
    <w:p w:rsidR="00587A1B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Помимо перечисленных, имеется немало других субъективных и иных факторов, проистекающих из национальных (российских и арабских) особенностей правового обеспечения предпринимательства, организации деловой жизни, функционирования бюрократических учреждений, неустойчивости обстановки в бизнес-среде, во многом влияющих на эффективность российско-арабских взаимоотношений и сотрудничества. Не следует, конечно, понимать так, что российский бизнес малоперспективен, слаб, погряз в действиях, противоречащих признанной в мире этике деловых контактов и коммерческих отношений. Он переживает этап становления, приобретения опыта, освобождается от ложных представлений и обретает черты добропорядочности. Однако это небыстрый процесс, требующий времени и больших усилий, а также предметного учения рынком.</w:t>
      </w:r>
    </w:p>
    <w:p w:rsidR="0053303F" w:rsidRPr="004D350D" w:rsidRDefault="00587A1B" w:rsidP="004D350D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t>Первая волна крупных российских бизнесменов, во многом составленная из случайных людей, не прошедших рыночной школы и рассматривающих сферу международных экономических связей только как источник личного обогащения, еще не сошла со сцены. Поэтому российский бизнес в обозримой перспективе, вероятно, будет еще носить спонтанный характер, не слишком прилежно учиться на примитивных ошибках, получать уроки уважения и соблюдения обоюдных – своих и партнеров – интересов. Ему также предстоит понять, что интересы России лежат не только на Западе и что Восток, в частности Арабский, может рассматриваться ими не как периферийная зона, а как ценный партнер, способный усваивать не только российское сырье, но и российскую продукцию, которая по потребительским свойствам своим не находит сбыта в развитых странах.</w:t>
      </w:r>
    </w:p>
    <w:p w:rsidR="004D350D" w:rsidRPr="004D350D" w:rsidRDefault="004D350D" w:rsidP="004D350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3303F" w:rsidRPr="004D350D" w:rsidRDefault="0053303F" w:rsidP="004D350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D350D">
        <w:rPr>
          <w:sz w:val="28"/>
          <w:szCs w:val="28"/>
        </w:rPr>
        <w:br w:type="page"/>
      </w:r>
    </w:p>
    <w:p w:rsidR="0053303F" w:rsidRPr="004D350D" w:rsidRDefault="0053303F" w:rsidP="004D350D">
      <w:pPr>
        <w:pStyle w:val="a9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4D350D">
        <w:rPr>
          <w:b/>
          <w:sz w:val="28"/>
          <w:szCs w:val="28"/>
        </w:rPr>
        <w:t>Литература</w:t>
      </w:r>
    </w:p>
    <w:p w:rsidR="004D350D" w:rsidRPr="004D350D" w:rsidRDefault="004D350D" w:rsidP="004D350D">
      <w:pPr>
        <w:pStyle w:val="a9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53303F" w:rsidRPr="004D350D" w:rsidRDefault="0053303F" w:rsidP="004D350D">
      <w:pPr>
        <w:pStyle w:val="a9"/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4D350D">
        <w:rPr>
          <w:sz w:val="28"/>
          <w:szCs w:val="28"/>
        </w:rPr>
        <w:t>Ан-Нашра аль-ихсаийя. Аль-Амана аль-амма, маджлис ат-тааун ли дуваль аль-халидж аль-арабийя (Статистический бюллетень. Генсекретариат ССАГПЗ). – 1997. – № 12. – С. 14.</w:t>
      </w:r>
    </w:p>
    <w:p w:rsidR="0053303F" w:rsidRPr="004D350D" w:rsidRDefault="0053303F" w:rsidP="004D350D">
      <w:pPr>
        <w:pStyle w:val="a9"/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  <w:lang w:val="en-US"/>
        </w:rPr>
      </w:pPr>
      <w:r w:rsidRPr="004D350D">
        <w:rPr>
          <w:sz w:val="28"/>
          <w:szCs w:val="28"/>
        </w:rPr>
        <w:t>ВРАмосо</w:t>
      </w:r>
      <w:r w:rsidRPr="004D350D">
        <w:rPr>
          <w:sz w:val="28"/>
          <w:szCs w:val="28"/>
          <w:lang w:val="en-US"/>
        </w:rPr>
        <w:t xml:space="preserve"> Statistical Review of World Energy. L. June 1999. – </w:t>
      </w:r>
      <w:r w:rsidRPr="004D350D">
        <w:rPr>
          <w:sz w:val="28"/>
          <w:szCs w:val="28"/>
        </w:rPr>
        <w:t>С</w:t>
      </w:r>
      <w:r w:rsidRPr="004D350D">
        <w:rPr>
          <w:sz w:val="28"/>
          <w:szCs w:val="28"/>
          <w:lang w:val="en-US"/>
        </w:rPr>
        <w:t>. 4.</w:t>
      </w:r>
    </w:p>
    <w:p w:rsidR="0053303F" w:rsidRPr="004D350D" w:rsidRDefault="0053303F" w:rsidP="004D350D">
      <w:pPr>
        <w:pStyle w:val="a9"/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  <w:lang w:val="en-US"/>
        </w:rPr>
      </w:pPr>
      <w:r w:rsidRPr="004D350D">
        <w:rPr>
          <w:iCs/>
          <w:sz w:val="28"/>
          <w:szCs w:val="28"/>
          <w:lang w:val="en-US"/>
        </w:rPr>
        <w:t>Page, Stephan.</w:t>
      </w:r>
      <w:r w:rsidRPr="004D350D">
        <w:rPr>
          <w:sz w:val="28"/>
          <w:szCs w:val="28"/>
          <w:lang w:val="en-US"/>
        </w:rPr>
        <w:t xml:space="preserve"> The Soviet Union and the GCC States: a search for Openings – American-Arab Affaires. Spring 1987. – № 20. – </w:t>
      </w:r>
      <w:r w:rsidRPr="004D350D">
        <w:rPr>
          <w:sz w:val="28"/>
          <w:szCs w:val="28"/>
        </w:rPr>
        <w:t>С</w:t>
      </w:r>
      <w:r w:rsidRPr="004D350D">
        <w:rPr>
          <w:sz w:val="28"/>
          <w:szCs w:val="28"/>
          <w:lang w:val="en-US"/>
        </w:rPr>
        <w:t>. 47–49.</w:t>
      </w:r>
    </w:p>
    <w:p w:rsidR="0053303F" w:rsidRPr="004D350D" w:rsidRDefault="0053303F" w:rsidP="004D350D">
      <w:pPr>
        <w:pStyle w:val="a9"/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  <w:lang w:val="en-US"/>
        </w:rPr>
      </w:pPr>
      <w:r w:rsidRPr="004D350D">
        <w:rPr>
          <w:iCs/>
          <w:sz w:val="28"/>
          <w:szCs w:val="28"/>
          <w:lang w:val="en-US"/>
        </w:rPr>
        <w:t>Golan, Galia.</w:t>
      </w:r>
      <w:r w:rsidRPr="004D350D">
        <w:rPr>
          <w:sz w:val="28"/>
          <w:szCs w:val="28"/>
          <w:lang w:val="en-US"/>
        </w:rPr>
        <w:t xml:space="preserve"> Moscow and the Middle East: New Thinking on Regional Conflict. – L., 1992. – </w:t>
      </w:r>
      <w:r w:rsidRPr="004D350D">
        <w:rPr>
          <w:sz w:val="28"/>
          <w:szCs w:val="28"/>
        </w:rPr>
        <w:t>С</w:t>
      </w:r>
      <w:r w:rsidRPr="004D350D">
        <w:rPr>
          <w:sz w:val="28"/>
          <w:szCs w:val="28"/>
          <w:lang w:val="en-US"/>
        </w:rPr>
        <w:t>. 49.</w:t>
      </w:r>
    </w:p>
    <w:p w:rsidR="0053303F" w:rsidRPr="004D350D" w:rsidRDefault="0053303F" w:rsidP="004D350D">
      <w:pPr>
        <w:pStyle w:val="a9"/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  <w:lang w:val="en-US"/>
        </w:rPr>
      </w:pPr>
      <w:r w:rsidRPr="004D350D">
        <w:rPr>
          <w:iCs/>
          <w:sz w:val="28"/>
          <w:szCs w:val="28"/>
        </w:rPr>
        <w:t>Касем, Джамиль Закария.</w:t>
      </w:r>
      <w:r w:rsidRPr="004D350D">
        <w:rPr>
          <w:sz w:val="28"/>
          <w:szCs w:val="28"/>
        </w:rPr>
        <w:t xml:space="preserve"> Тарих аль-халидж аль-арабий аль хадис ва аль-мунасер (Новая и новейшая история Персидского залива). Муджалляд</w:t>
      </w:r>
      <w:r w:rsidRPr="004D350D">
        <w:rPr>
          <w:sz w:val="28"/>
          <w:szCs w:val="28"/>
          <w:lang w:val="en-US"/>
        </w:rPr>
        <w:t xml:space="preserve"> 5, </w:t>
      </w:r>
      <w:r w:rsidRPr="004D350D">
        <w:rPr>
          <w:sz w:val="28"/>
          <w:szCs w:val="28"/>
        </w:rPr>
        <w:t>аль</w:t>
      </w:r>
      <w:r w:rsidRPr="004D350D">
        <w:rPr>
          <w:sz w:val="28"/>
          <w:szCs w:val="28"/>
          <w:lang w:val="en-US"/>
        </w:rPr>
        <w:t>-</w:t>
      </w:r>
      <w:r w:rsidRPr="004D350D">
        <w:rPr>
          <w:sz w:val="28"/>
          <w:szCs w:val="28"/>
        </w:rPr>
        <w:t>Кахира</w:t>
      </w:r>
      <w:r w:rsidRPr="004D350D">
        <w:rPr>
          <w:sz w:val="28"/>
          <w:szCs w:val="28"/>
          <w:lang w:val="en-US"/>
        </w:rPr>
        <w:t xml:space="preserve">, 1996, </w:t>
      </w:r>
      <w:r w:rsidRPr="004D350D">
        <w:rPr>
          <w:sz w:val="28"/>
          <w:szCs w:val="28"/>
        </w:rPr>
        <w:t>с</w:t>
      </w:r>
      <w:r w:rsidRPr="004D350D">
        <w:rPr>
          <w:sz w:val="28"/>
          <w:szCs w:val="28"/>
          <w:lang w:val="en-US"/>
        </w:rPr>
        <w:t>. 451.</w:t>
      </w:r>
    </w:p>
    <w:p w:rsidR="0053303F" w:rsidRPr="004D350D" w:rsidRDefault="0053303F" w:rsidP="004D350D">
      <w:pPr>
        <w:pStyle w:val="a9"/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  <w:lang w:val="en-US"/>
        </w:rPr>
      </w:pPr>
      <w:r w:rsidRPr="004D350D">
        <w:rPr>
          <w:sz w:val="28"/>
          <w:szCs w:val="28"/>
          <w:lang w:val="en-US"/>
        </w:rPr>
        <w:t xml:space="preserve">The Iraqi Aggression on Kuwait. The Truth and the Tragedy. Center for Research and Studies on Kuwait, 1994. – </w:t>
      </w:r>
      <w:r w:rsidRPr="004D350D">
        <w:rPr>
          <w:sz w:val="28"/>
          <w:szCs w:val="28"/>
        </w:rPr>
        <w:t>С</w:t>
      </w:r>
      <w:r w:rsidRPr="004D350D">
        <w:rPr>
          <w:sz w:val="28"/>
          <w:szCs w:val="28"/>
          <w:lang w:val="en-US"/>
        </w:rPr>
        <w:t>. 67.</w:t>
      </w:r>
    </w:p>
    <w:p w:rsidR="0053303F" w:rsidRPr="004D350D" w:rsidRDefault="0053303F" w:rsidP="004D350D">
      <w:pPr>
        <w:pStyle w:val="a9"/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4D350D">
        <w:rPr>
          <w:sz w:val="28"/>
          <w:szCs w:val="28"/>
        </w:rPr>
        <w:t>Эр-Рияд. 10.12.1999.</w:t>
      </w:r>
    </w:p>
    <w:p w:rsidR="0053303F" w:rsidRPr="004D350D" w:rsidRDefault="0053303F" w:rsidP="004D350D">
      <w:pPr>
        <w:pStyle w:val="a9"/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4D350D">
        <w:rPr>
          <w:sz w:val="28"/>
          <w:szCs w:val="28"/>
        </w:rPr>
        <w:t>Там же; Эр-Рияд. 14.12.1999.</w:t>
      </w:r>
    </w:p>
    <w:p w:rsidR="004D350D" w:rsidRPr="004D350D" w:rsidRDefault="004D350D" w:rsidP="004D350D">
      <w:pPr>
        <w:pStyle w:val="a9"/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4D350D" w:rsidRPr="002E6334" w:rsidRDefault="004D350D" w:rsidP="004D350D">
      <w:pPr>
        <w:widowControl w:val="0"/>
        <w:suppressAutoHyphens/>
        <w:spacing w:line="360" w:lineRule="auto"/>
        <w:ind w:firstLine="709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4D350D" w:rsidRPr="002E6334" w:rsidSect="004D350D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8B" w:rsidRDefault="00757D8B" w:rsidP="0053303F">
      <w:r>
        <w:separator/>
      </w:r>
    </w:p>
  </w:endnote>
  <w:endnote w:type="continuationSeparator" w:id="0">
    <w:p w:rsidR="00757D8B" w:rsidRDefault="00757D8B" w:rsidP="0053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8B" w:rsidRDefault="00757D8B" w:rsidP="0053303F">
      <w:r>
        <w:separator/>
      </w:r>
    </w:p>
  </w:footnote>
  <w:footnote w:type="continuationSeparator" w:id="0">
    <w:p w:rsidR="00757D8B" w:rsidRDefault="00757D8B" w:rsidP="0053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0D" w:rsidRDefault="004D350D" w:rsidP="004D350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75F1E"/>
    <w:multiLevelType w:val="hybridMultilevel"/>
    <w:tmpl w:val="8DB038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158"/>
    <w:rsid w:val="000F1AFF"/>
    <w:rsid w:val="00283029"/>
    <w:rsid w:val="002E6334"/>
    <w:rsid w:val="004A1158"/>
    <w:rsid w:val="004D350D"/>
    <w:rsid w:val="0053303F"/>
    <w:rsid w:val="00587A1B"/>
    <w:rsid w:val="00757D8B"/>
    <w:rsid w:val="007A43BD"/>
    <w:rsid w:val="008B5F71"/>
    <w:rsid w:val="00AF5E83"/>
    <w:rsid w:val="00B91B00"/>
    <w:rsid w:val="00BD3BCB"/>
    <w:rsid w:val="00DE35FF"/>
    <w:rsid w:val="00F71DBE"/>
    <w:rsid w:val="00F81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84380D-401F-424E-BE78-890EB1E9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1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87A1B"/>
    <w:pPr>
      <w:autoSpaceDE w:val="0"/>
      <w:autoSpaceDN w:val="0"/>
      <w:adjustRightInd w:val="0"/>
      <w:jc w:val="center"/>
    </w:pPr>
    <w:rPr>
      <w:rFonts w:ascii="Arial" w:hAnsi="Arial" w:cs="Arial"/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587A1B"/>
    <w:rPr>
      <w:rFonts w:ascii="Arial" w:hAnsi="Arial" w:cs="Arial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5330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3303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5330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3303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34"/>
    <w:qFormat/>
    <w:rsid w:val="0053303F"/>
    <w:pPr>
      <w:ind w:left="720"/>
      <w:contextualSpacing/>
    </w:pPr>
  </w:style>
  <w:style w:type="character" w:styleId="aa">
    <w:name w:val="Hyperlink"/>
    <w:uiPriority w:val="99"/>
    <w:rsid w:val="004D35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Жора</dc:creator>
  <cp:keywords/>
  <dc:description/>
  <cp:lastModifiedBy>admin</cp:lastModifiedBy>
  <cp:revision>2</cp:revision>
  <dcterms:created xsi:type="dcterms:W3CDTF">2014-03-25T02:30:00Z</dcterms:created>
  <dcterms:modified xsi:type="dcterms:W3CDTF">2014-03-25T02:30:00Z</dcterms:modified>
</cp:coreProperties>
</file>