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  <w:r>
        <w:rPr>
          <w:b/>
          <w:i/>
          <w:sz w:val="28"/>
        </w:rPr>
        <w:t>МЕЖДУНАРОДНЫЙ ИНСТИТУТ УПРАВЛЕНИЯ</w:t>
      </w: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  <w:r>
        <w:rPr>
          <w:b/>
          <w:i/>
          <w:sz w:val="28"/>
        </w:rPr>
        <w:t>Экономический факультет</w:t>
      </w: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  <w:r>
        <w:rPr>
          <w:b/>
          <w:i/>
          <w:sz w:val="28"/>
        </w:rPr>
        <w:t>Кафедра  бухгалтерского учета и аудита</w:t>
      </w: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  <w:r>
        <w:rPr>
          <w:b/>
          <w:i/>
          <w:sz w:val="28"/>
        </w:rPr>
        <w:t>КОНТРОЛЬНАЯ РАБОТА</w:t>
      </w: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по дисциплине «Аудит» </w:t>
      </w: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Вариант № 3 </w:t>
      </w: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sz w:val="28"/>
        </w:rPr>
      </w:pPr>
      <w:r>
        <w:rPr>
          <w:b/>
          <w:sz w:val="28"/>
        </w:rPr>
        <w:t>Выполнила студентка</w:t>
      </w:r>
    </w:p>
    <w:p w:rsidR="003D08B3" w:rsidRDefault="003D08B3">
      <w:pPr>
        <w:jc w:val="both"/>
        <w:rPr>
          <w:b/>
          <w:sz w:val="28"/>
        </w:rPr>
      </w:pPr>
      <w:r>
        <w:rPr>
          <w:b/>
          <w:sz w:val="28"/>
        </w:rPr>
        <w:t>Калмыкова Ольга Александровна</w:t>
      </w:r>
    </w:p>
    <w:p w:rsidR="003D08B3" w:rsidRDefault="003D08B3">
      <w:pPr>
        <w:jc w:val="both"/>
        <w:rPr>
          <w:b/>
          <w:sz w:val="28"/>
        </w:rPr>
      </w:pPr>
      <w:r>
        <w:rPr>
          <w:b/>
          <w:sz w:val="28"/>
        </w:rPr>
        <w:t>4 курс , экономический факультет</w:t>
      </w:r>
    </w:p>
    <w:p w:rsidR="003D08B3" w:rsidRDefault="003D08B3">
      <w:pPr>
        <w:jc w:val="both"/>
        <w:rPr>
          <w:b/>
          <w:sz w:val="28"/>
        </w:rPr>
      </w:pPr>
      <w:r>
        <w:rPr>
          <w:b/>
          <w:sz w:val="28"/>
        </w:rPr>
        <w:t>шифр ЗЭ - 19630</w:t>
      </w:r>
    </w:p>
    <w:p w:rsidR="003D08B3" w:rsidRDefault="003D08B3">
      <w:pPr>
        <w:jc w:val="both"/>
        <w:rPr>
          <w:b/>
          <w:sz w:val="28"/>
        </w:rPr>
      </w:pPr>
    </w:p>
    <w:p w:rsidR="003D08B3" w:rsidRDefault="003D08B3">
      <w:pPr>
        <w:jc w:val="both"/>
        <w:rPr>
          <w:b/>
          <w:sz w:val="28"/>
        </w:rPr>
      </w:pPr>
    </w:p>
    <w:p w:rsidR="003D08B3" w:rsidRDefault="003D08B3">
      <w:pPr>
        <w:jc w:val="both"/>
        <w:rPr>
          <w:b/>
          <w:sz w:val="28"/>
        </w:rPr>
      </w:pPr>
      <w:r>
        <w:rPr>
          <w:b/>
          <w:sz w:val="28"/>
        </w:rPr>
        <w:t>Проверила : Жура С.Е.</w:t>
      </w:r>
    </w:p>
    <w:p w:rsidR="003D08B3" w:rsidRDefault="003D08B3">
      <w:pPr>
        <w:jc w:val="both"/>
        <w:rPr>
          <w:b/>
          <w:sz w:val="28"/>
        </w:rPr>
      </w:pPr>
    </w:p>
    <w:p w:rsidR="003D08B3" w:rsidRDefault="003D08B3">
      <w:pPr>
        <w:jc w:val="both"/>
        <w:rPr>
          <w:b/>
          <w:sz w:val="28"/>
        </w:rPr>
      </w:pPr>
    </w:p>
    <w:p w:rsidR="003D08B3" w:rsidRDefault="003D08B3">
      <w:pPr>
        <w:jc w:val="both"/>
        <w:rPr>
          <w:b/>
          <w:sz w:val="28"/>
        </w:rPr>
      </w:pPr>
    </w:p>
    <w:p w:rsidR="003D08B3" w:rsidRDefault="003D08B3">
      <w:pPr>
        <w:jc w:val="both"/>
        <w:rPr>
          <w:b/>
          <w:sz w:val="28"/>
        </w:rPr>
      </w:pPr>
    </w:p>
    <w:p w:rsidR="003D08B3" w:rsidRDefault="003D08B3">
      <w:pPr>
        <w:jc w:val="both"/>
        <w:rPr>
          <w:b/>
          <w:sz w:val="28"/>
        </w:rPr>
      </w:pPr>
    </w:p>
    <w:p w:rsidR="003D08B3" w:rsidRDefault="003D08B3">
      <w:pPr>
        <w:jc w:val="both"/>
        <w:rPr>
          <w:b/>
          <w:sz w:val="28"/>
        </w:rPr>
      </w:pPr>
      <w:r>
        <w:rPr>
          <w:b/>
          <w:sz w:val="28"/>
        </w:rPr>
        <w:t>Архангельск - 1999</w:t>
      </w: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sz w:val="28"/>
        </w:rPr>
      </w:pPr>
      <w:r>
        <w:rPr>
          <w:sz w:val="28"/>
        </w:rPr>
        <w:t>Вариант № 3.</w:t>
      </w: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  <w:r>
        <w:rPr>
          <w:sz w:val="28"/>
        </w:rPr>
        <w:t>Тема : Стандарты аудита.</w:t>
      </w: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  <w:r>
        <w:rPr>
          <w:sz w:val="28"/>
        </w:rPr>
        <w:t>ПЛАН:</w:t>
      </w: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numPr>
          <w:ilvl w:val="0"/>
          <w:numId w:val="1"/>
        </w:numPr>
        <w:jc w:val="both"/>
        <w:rPr>
          <w:sz w:val="28"/>
        </w:rPr>
      </w:pPr>
      <w:r>
        <w:rPr>
          <w:b/>
          <w:i/>
          <w:sz w:val="28"/>
        </w:rPr>
        <w:t>Основные принципы стандартов аудита.</w:t>
      </w:r>
    </w:p>
    <w:p w:rsidR="003D08B3" w:rsidRDefault="003D08B3">
      <w:pPr>
        <w:numPr>
          <w:ilvl w:val="0"/>
          <w:numId w:val="1"/>
        </w:numPr>
        <w:jc w:val="both"/>
        <w:rPr>
          <w:sz w:val="28"/>
        </w:rPr>
      </w:pPr>
      <w:r>
        <w:rPr>
          <w:b/>
          <w:i/>
          <w:sz w:val="28"/>
        </w:rPr>
        <w:t>Виды аудиторских стандартов.</w:t>
      </w:r>
    </w:p>
    <w:p w:rsidR="003D08B3" w:rsidRDefault="003D08B3">
      <w:pPr>
        <w:numPr>
          <w:ilvl w:val="0"/>
          <w:numId w:val="1"/>
        </w:numPr>
        <w:jc w:val="both"/>
        <w:rPr>
          <w:sz w:val="28"/>
        </w:rPr>
      </w:pPr>
      <w:r>
        <w:rPr>
          <w:b/>
          <w:i/>
          <w:sz w:val="28"/>
        </w:rPr>
        <w:t>Международные стандарты аудита.</w:t>
      </w:r>
    </w:p>
    <w:p w:rsidR="003D08B3" w:rsidRDefault="003D08B3">
      <w:pPr>
        <w:numPr>
          <w:ilvl w:val="0"/>
          <w:numId w:val="2"/>
        </w:numPr>
        <w:jc w:val="both"/>
        <w:rPr>
          <w:b/>
          <w:i/>
          <w:sz w:val="28"/>
        </w:rPr>
      </w:pPr>
      <w:r>
        <w:rPr>
          <w:b/>
          <w:i/>
          <w:sz w:val="28"/>
        </w:rPr>
        <w:t>Регулирование аудита в России.</w:t>
      </w:r>
    </w:p>
    <w:p w:rsidR="003D08B3" w:rsidRDefault="003D08B3">
      <w:pPr>
        <w:numPr>
          <w:ilvl w:val="0"/>
          <w:numId w:val="1"/>
        </w:numPr>
        <w:jc w:val="both"/>
        <w:rPr>
          <w:b/>
          <w:i/>
          <w:sz w:val="28"/>
        </w:rPr>
      </w:pPr>
      <w:r>
        <w:rPr>
          <w:b/>
          <w:i/>
          <w:sz w:val="28"/>
        </w:rPr>
        <w:t>Задачи.</w:t>
      </w:r>
    </w:p>
    <w:p w:rsidR="003D08B3" w:rsidRDefault="003D08B3">
      <w:pPr>
        <w:numPr>
          <w:ilvl w:val="0"/>
          <w:numId w:val="1"/>
        </w:numPr>
        <w:jc w:val="both"/>
        <w:rPr>
          <w:b/>
          <w:i/>
          <w:sz w:val="28"/>
        </w:rPr>
      </w:pPr>
      <w:r>
        <w:rPr>
          <w:b/>
          <w:i/>
          <w:sz w:val="28"/>
        </w:rPr>
        <w:t>Приложение к задачам.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7.</w:t>
      </w:r>
      <w:r>
        <w:rPr>
          <w:b/>
          <w:i/>
          <w:sz w:val="28"/>
        </w:rPr>
        <w:t>Используемая литература.</w:t>
      </w: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  <w:r>
        <w:rPr>
          <w:b/>
          <w:i/>
          <w:sz w:val="28"/>
        </w:rPr>
        <w:br w:type="page"/>
      </w: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  <w:r>
        <w:rPr>
          <w:b/>
          <w:i/>
          <w:sz w:val="28"/>
        </w:rPr>
        <w:t>Основные принципы стандартов аудита.</w:t>
      </w: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  <w:t>Аудиторские стандарты формулируют единые  основополагающие  предписания, определяющие нормативные  требования к качеству и надежности аудита и  обеспечивающие гарантии  результатов аудиторской  проверки при их соблюдении.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  <w:t>На основе аудиторских стандартов формируются  учебные программы для  подготовки аудиторов , а так же  единые требования для проведения экзаменов.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  <w:t>Аудиторские стандарты являются основанием для  доказательства в суде  качества проведения аудита  и определения меры  ответственности аудитора.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  <w:t>Стандарты определяют общий подход к проведению  аудита, масштаб проверки , виды отчетов аудитора,  вопросы методологии , а так же  основные принципы, которым должны следовать все представители этой профессии. Аудитор который отступает от стандарта, должен обосновать причину этого.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  <w:t>Значение стандартов заключается в том, что они :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- обеспечивать высокое качество аудиторской проверки;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- содействуют внедрению в практику научных достижений ;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- помогают пользователям понять процесс проверки;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- создают общественный престиж профессии;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- устраняют контроль со стороны государства;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помогаю аудитору вести переговоры с клиентом.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  <w:t>Разработкой  стандартов на международном уровне  занимается много организаций , в том числе и Международная организация бухгалтеров, которая было создана  в 1977 году.  В ее рамках  аудиторскими стандартами  занимается Международный комитет по аудиторской  практике,  действующий на правах  постоянного комитета. Международные стандарты проведения  аудита, которые  издает Комитет, способствуют  развитию  профессии в тех странах , где ее уровень ниже  общемирового , и  унификация подхода к аудиту в международном  масштабе.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  <w:t>Международные стандарты применяются в любых случаях  проведения независимого аудита. Однако Международные стандарты не превалируют над местными.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  <w:t>Существует 3 варианта использования международных стандартов: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1.Международные стандарты используют в качестве базы для разработки  собственного документа  , например в Австралии, Бразилии, Индии, Голландии.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2.Международные стандарты могут восприниматься в качестве национальных стандартов , например  Кипр, Малайзия, Нигерия, Фиджи.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3.Междинародные стандарты , в развитых странах, профессиональными организациями могут приниматься просто к сведению, например Канада, Великобритания, Ирландия, США.</w:t>
      </w: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  <w:r>
        <w:rPr>
          <w:sz w:val="28"/>
        </w:rPr>
        <w:t xml:space="preserve">  </w:t>
      </w:r>
      <w:r>
        <w:rPr>
          <w:b/>
          <w:i/>
          <w:sz w:val="28"/>
        </w:rPr>
        <w:t>Виды аудиторских стандартов.</w:t>
      </w: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  <w:t>1.Общие стандарты аудита: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- Основные принципы аудита.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- Цели и объем проверки  финансовых отчетов.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- Письмо-обязательство о согласии на проведение  аудита.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  <w:t>2.Рабочии стандарты аудита: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- Аудиторские доказательства ( вид, источники, методы получения )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- Действия аудитора при выявлении мошенничества или ошибок.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- Использование работы эксперта.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- Информация для руководителя.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  <w:t>3.Стандарты отчетности: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- Отчет аудитора о проведении  финансовой отчетности.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- Виды аудиторских заключений.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 xml:space="preserve">- Дата составления аудиторского отчета, события  после подписания баланса. </w:t>
      </w:r>
    </w:p>
    <w:p w:rsidR="003D08B3" w:rsidRDefault="003D08B3">
      <w:pPr>
        <w:ind w:firstLine="720"/>
        <w:jc w:val="both"/>
        <w:rPr>
          <w:sz w:val="28"/>
        </w:rPr>
      </w:pPr>
      <w:r>
        <w:rPr>
          <w:sz w:val="28"/>
        </w:rPr>
        <w:t>4.Документы  третьего уровня ( внутренние стандарты аудита).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А) Определение целей соглашения  для аудита.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Б) Обзор бизнеса.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В) Оценка возможности риска.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Г) Оценка систему внутреннего контроля.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Д) Определение стратегии  аудиторской проверки.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Е) Оценка эффективности контроля.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Ж) План независимых обследований.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З) Завершение проверки.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И) Представление заключения.</w:t>
      </w: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  <w:r>
        <w:rPr>
          <w:b/>
          <w:i/>
          <w:sz w:val="28"/>
        </w:rPr>
        <w:t>Международные стандарты аудита.</w:t>
      </w: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  <w:t>Международный комитет  по аудиторской практике  издал стандарты проведения аудита , состоящие из Международных стандартов  проведения аудита и Стандартов по оказанию сопутствующих услуг.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  <w:t>Каждый стандарт должен иметь строгую структуру и содержит 4 раздела: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1.Общин положения стандарта.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2.Поняти и определения стандарта.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3.Сущность тематики стандарта.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4.Практические приложения.</w:t>
      </w: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ind w:firstLine="720"/>
        <w:jc w:val="both"/>
        <w:rPr>
          <w:sz w:val="28"/>
        </w:rPr>
      </w:pPr>
      <w:r>
        <w:rPr>
          <w:b/>
          <w:sz w:val="28"/>
        </w:rPr>
        <w:t>Стандарт 1. Цели  и объем  проверки финансовых отчетов</w:t>
      </w:r>
      <w:r>
        <w:rPr>
          <w:sz w:val="28"/>
        </w:rPr>
        <w:t>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Стандарт определяет общие цели  и объем проверки, проводимой независимым аудитором , а так же  ответственность руководителя предприятия за финансовые отчеты.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2. Письмо о соглашении на проведение аудита</w:t>
      </w:r>
      <w:r>
        <w:rPr>
          <w:sz w:val="28"/>
        </w:rPr>
        <w:t>.</w:t>
      </w:r>
      <w:r>
        <w:rPr>
          <w:sz w:val="28"/>
        </w:rPr>
        <w:tab/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Письмо, направляется аудитором клиенту , служит  документальным подтверждением согласия аудитора  на сделанное предложение , уточняет объем работы и меру  ответственности , которую принимает на себя аудитор, а так же форму отчетности.</w:t>
      </w:r>
    </w:p>
    <w:p w:rsidR="003D08B3" w:rsidRDefault="003D08B3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3.Основные принципы проведения аудита.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Стандарт перечисляет принципы , которыми должен руководствоваться аудитор: добросовестность,  объективность, независимость , конфиденциальность,  должная квалификация и компетентность , использование  результатов работы других аудиторов , документирование ,  планирование , получение аудиторских данных , проверка  системы учета и внутреннего контроля, проверка сделанных выводов и составление заключения.</w:t>
      </w:r>
    </w:p>
    <w:p w:rsidR="003D08B3" w:rsidRDefault="003D08B3">
      <w:pPr>
        <w:ind w:firstLine="720"/>
        <w:jc w:val="both"/>
        <w:rPr>
          <w:b/>
          <w:sz w:val="28"/>
        </w:rPr>
      </w:pPr>
      <w:r>
        <w:rPr>
          <w:b/>
          <w:sz w:val="28"/>
        </w:rPr>
        <w:t>Стандарт 4 .Планирование.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Стандарт рассматривает процесс планирования аудита,  определяет ключевые элементы этого процесса и содержит практические вопросы.</w:t>
      </w:r>
    </w:p>
    <w:p w:rsidR="003D08B3" w:rsidRDefault="003D08B3">
      <w:pPr>
        <w:ind w:firstLine="720"/>
        <w:jc w:val="both"/>
        <w:rPr>
          <w:sz w:val="28"/>
        </w:rPr>
      </w:pPr>
      <w:r>
        <w:rPr>
          <w:b/>
          <w:sz w:val="28"/>
        </w:rPr>
        <w:t>Стандарт 5. Использование результатов  работы  других аудиторов</w:t>
      </w:r>
      <w:r>
        <w:rPr>
          <w:sz w:val="28"/>
        </w:rPr>
        <w:t>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Стандарт применяется  в случаях использования  независимым аудитором результатов работы другого независимого аудитора.</w:t>
      </w:r>
    </w:p>
    <w:p w:rsidR="003D08B3" w:rsidRDefault="003D08B3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6.Изучение и оценка применяемой  системы бухгалтерского учета и соответствующих  средств контроля в связи  с проведением аудита.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В данном стандарте рассмотрены системы учета, элементы , задачи и ограничения внутреннего контроля, а так же аудиторских процедур , предназначенных для изучения  постановки внутреннего контроля.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7 . Контроль качества  аудита</w:t>
      </w:r>
      <w:r>
        <w:rPr>
          <w:sz w:val="28"/>
        </w:rPr>
        <w:t>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Контроль качества имеет важное значение для  поддержания высоких требований к профессии аудитора. Стандарт проводит различие между контролем  отдельных проверок и общим качеством контроля, принятым в  аудиторской фирме. В стандарте  поставлены вопросы осуществления контроля над  процессом передачи аудитором своих функций помощникам  для проведения отдельных проверок .</w:t>
      </w:r>
    </w:p>
    <w:p w:rsidR="003D08B3" w:rsidRDefault="003D08B3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8. Данные аудитора.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Понимаются сведения , получаемые  аудитором при подготовке выводов, на которых основывается  его заключение.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Стандарт рассматривает природу и источники данных аудита.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9. Документация</w:t>
      </w:r>
      <w:r>
        <w:rPr>
          <w:sz w:val="28"/>
        </w:rPr>
        <w:t>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В стандарте приведены сведения  о типовых формах и содержании рабочих документов ,  а так же  конкретные  примеры рабочих документов, составляемых или получаемых  аудитором.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10 . Использование результатов работы внутреннего аудитора</w:t>
      </w:r>
      <w:r>
        <w:rPr>
          <w:sz w:val="28"/>
        </w:rPr>
        <w:t>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Внутренний аудит представляет собой  элемент  внутреннего контроля на предприятии  и осуществляется специально назначенным персоналом  в рамках предприятия. Задача внутреннего аудита - оценка качества  разработки и применения механизмов внутреннего контроля.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11. Обман и ошибка</w:t>
      </w:r>
      <w:r>
        <w:rPr>
          <w:sz w:val="28"/>
        </w:rPr>
        <w:t>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Стандарт определяет понятия «ошибка» и «обман» и  устанавливает, что ответственность за  предупреждение  обмана и ошибки несет руководство предприятия.</w:t>
      </w: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ind w:firstLine="720"/>
        <w:jc w:val="both"/>
        <w:rPr>
          <w:sz w:val="28"/>
        </w:rPr>
      </w:pPr>
      <w:r>
        <w:rPr>
          <w:b/>
          <w:sz w:val="28"/>
        </w:rPr>
        <w:t>Стандарт 12. Аналитическая проверка</w:t>
      </w:r>
      <w:r>
        <w:rPr>
          <w:sz w:val="28"/>
        </w:rPr>
        <w:t>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В стандарте представлено описание процедур аналитической  проверки и рекомендации относительно  их  задач  и времени проведения , а также относительно того,  в какой мере следует   полагать на эти процедуры в ходе выполнения аудита.</w:t>
      </w:r>
    </w:p>
    <w:p w:rsidR="003D08B3" w:rsidRDefault="003D08B3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13.Заключение аудитора по финансовым отчетам.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Стандарт дает рекомендации  в отношении формы  и содержания аудиторского заключения , составляемого по  материалам независимой проверки финансовой отчетности  предприятия, рассматривает возможную формулировку  безоговорочного заключения и обстоятельства , при которых может быть  сделано заключение , отличие  от безоговорочного.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14. Прочая информация  в документах , содержащих проверенные финансовые отчеты</w:t>
      </w:r>
      <w:r>
        <w:rPr>
          <w:sz w:val="28"/>
        </w:rPr>
        <w:t>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Стандарт определяет понятие «прочая информация» как  финансовая и нефинансовая , включенная в документ , содержащий проверяемые финансовые отчеты  предприятия, вместе с соответствующим заключением аудитора.</w:t>
      </w:r>
    </w:p>
    <w:p w:rsidR="003D08B3" w:rsidRDefault="003D08B3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15. Проведение аудита в условиях применения  электронной обработки данных (ЭОД).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В стандарте даны рекомендации  по использованию  дополнительных процедур , которые должны соответствовать  стандарту 3 «Основные принципы проведения аудита», в случае  проведения аудита в условиях применения ЭОД.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16. Компьютерные методы аудита</w:t>
      </w:r>
      <w:r>
        <w:rPr>
          <w:sz w:val="28"/>
        </w:rPr>
        <w:t>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Стандарт содержит рекомендации по использованию   компьютерных методов аудита (КМА) , особенно  в отношении программного обеспечения и проверочных  данных .</w:t>
      </w:r>
    </w:p>
    <w:p w:rsidR="003D08B3" w:rsidRDefault="003D08B3">
      <w:pPr>
        <w:ind w:firstLine="720"/>
        <w:jc w:val="both"/>
        <w:rPr>
          <w:b/>
          <w:sz w:val="28"/>
        </w:rPr>
      </w:pPr>
      <w:r>
        <w:rPr>
          <w:b/>
          <w:sz w:val="28"/>
        </w:rPr>
        <w:t>Стандарт 17.  Заинтересованные стороны.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Приведены процедуры получения необходимых и достаточных для проведения аудита данных  в отношении  существования  заинтересованных сторон  и  проводимых с ними операций.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18. Использование работы эксперта</w:t>
      </w:r>
      <w:r>
        <w:rPr>
          <w:sz w:val="28"/>
        </w:rPr>
        <w:t>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Стандарт приводит рекомендации, касающиеся случаев исполнения клиентом или аудитором услуг  эксперта 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19. Аудиторская выборка</w:t>
      </w:r>
      <w:r>
        <w:rPr>
          <w:sz w:val="28"/>
        </w:rPr>
        <w:t>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В стандарте перечислены факторы, которые должен учитывать аудитор  в процессе  составления и отбора  аудиторской выборки и при оценке результатов и процедур  аудита. Стандарт распространяется как на  статистические , так и на нестатические методы выборки  и предлагает практические рекомендации  по таким  вопросам , как риск выборки, сертификация , методы отбора и прогнозирование ошибок.</w:t>
      </w:r>
    </w:p>
    <w:p w:rsidR="003D08B3" w:rsidRDefault="003D08B3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20.Влияние использования ЭОД на изучение и оценку системы учета и соответствующих средств внутреннего контроля.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 xml:space="preserve"> Стандарт посвящен изучению и оценке системы учета  и механизмов внутреннего контроля при ЭОД. Стандарт содержит общие характеристики контроля  в условиях применения ЭОД , включая факторы , влияющие на структуру , характер обработки , построение  системы внутреннего учета.</w:t>
      </w: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b/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21.Датирование заключения аудитора. События после подписания баланса. Обнаружение фактов после публикации финансовых отчетов.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В стандарте приведены рекомендации  по датированию заключения  аудитора и ответственности аудитора в отношении   последующих существенных  событий, происшедших после даты подписания баланса,  в случае обнаружения  тех или иных фактов после публикации финансовых  отчетов.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22. Пояснение руководства.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Стандарт содержит рекомендации по использованию  пояснений руководства в качестве данных аудита  и процедур , применяемых для их оценки и документирования, а так же обстоятельств , при которых  от руководства  следует получать письменные пояснения.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23. Действующие предприятия</w:t>
      </w:r>
      <w:r>
        <w:rPr>
          <w:sz w:val="28"/>
        </w:rPr>
        <w:t>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В стандарте приведены рекомендации по выполнению  аудиторами своих обязанностей, когда преемственность    допущения действующего предприятия в качестве  основы для составления финансовой отчетности  под вопросом.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24.Специальные отчеты аудитора</w:t>
      </w:r>
      <w:r>
        <w:rPr>
          <w:sz w:val="28"/>
        </w:rPr>
        <w:t>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Стандарт содержит рекомендации по составлению  аудиторских отчетов.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25. Существенность и аудиторский риск</w:t>
      </w:r>
      <w:r>
        <w:rPr>
          <w:sz w:val="28"/>
        </w:rPr>
        <w:t>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Стандарт определяет понятия «существенность» и «аудиторский риск» , связь между ними и практическое применение  аудитором в процессе планирования,  проведение аудита и оценки результатов выполнения процедур.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26. Аудит учетных оценок.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В стандарте даны рекомендации , касающиеся  процедур аудита, которые должны проявиться с целью  получения достаточно надежной гарантии в отношении  точности содержащихся в финансовой отчетности  бухгалтерских оценок.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27. Изучение перспективной финансовой  информации</w:t>
      </w:r>
      <w:r>
        <w:rPr>
          <w:sz w:val="28"/>
        </w:rPr>
        <w:t>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В стандарте рассмотрены случаи , когда аудитор  должен высказать свое мнение о перспективной финансовой  информации, являющейся прогнозом,  основанным на  оптимальной оценке , или о проекте , основанном на  гипотетических положениях.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28. Ответственность аудитора за начальные остатки при первой проверке финансовой отчетности</w:t>
      </w:r>
      <w:r>
        <w:rPr>
          <w:sz w:val="28"/>
        </w:rPr>
        <w:t>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Стандарт определяет ответственность аудитора  за начальные остатки, когда финансовая отчетность  подвергается аудиторской проверке впервые или была  проведена другим аудитором в предшествующем году.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</w:r>
      <w:r>
        <w:rPr>
          <w:b/>
          <w:sz w:val="28"/>
        </w:rPr>
        <w:t>Стандарт 29. Оценки собственного и контрольного рисков и их влияние на независимые процедуры</w:t>
      </w:r>
      <w:r>
        <w:rPr>
          <w:sz w:val="28"/>
        </w:rPr>
        <w:t>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В стандарте содержатся  указания по оценке  собственного и контрольных рисков и использованию этих  оценок для определения сущности , времени проведения и  размера независимых процедур с целью ограничения риска  выявления до приемлемого уровня. Стандарт требует от аудитора  понимания систем учета и внутреннего контроля  и документальное их оформление.</w:t>
      </w: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  <w:r>
        <w:rPr>
          <w:b/>
          <w:i/>
          <w:sz w:val="28"/>
        </w:rPr>
        <w:t>Регулирование аудита в России.</w:t>
      </w: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  <w:t>Регулирование  аудиторской деятельности в Российской Федерации происходит в расчете 3 уровней.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  <w:t>Верхним уровнем станет Федеральный закон  об аудиторской деятельности  ( в данный момент аудиторская деятельность  регулируется Временными правилами , утвержденными Указом Президента РФ от22.12.93г. № 2263), это будет  основной законодательный акт прямого действия. До принятия Федерального закона  к верхнему уровню регулирования следует отнести и рекомендации  Комиссии по аудиторской  деятельности при Президенте  РФ.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  <w:t>Второй уровень системы нормативного регулирования  аудиторской  деятельности  представлен стандартами. Их основное предназначение  заключается в  установлении норм аудита,  однозначно интерпретируемых  всеми субъектами  финансово -хозяйственной  деятельности и прежде  всего арбитражем.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ab/>
        <w:t>Перечень необходимых стандартов аудита  в России  определен в соответствии с рекомендациями Комитета  международной аудиторской практики Международной федерации бухгалтеров .</w:t>
      </w: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  <w:r>
        <w:rPr>
          <w:b/>
          <w:i/>
          <w:sz w:val="28"/>
        </w:rPr>
        <w:t>Задача 1: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Фирма применяет упрощенную систему налогообложения и не ведет счетов - фактур .Проведите аудиторскую проверку и выявите возможные нарушения.</w:t>
      </w: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  <w:r>
        <w:rPr>
          <w:b/>
          <w:i/>
          <w:sz w:val="28"/>
        </w:rPr>
        <w:t>Решение: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На основании письма от 04.07.95 г. № 01-13/9367 «О взимании НДС с физических лиц , занимающихся предпринимательской деятельностью без образования юридического лица» , Указом  президента  РФ от 22.12.93г. № 2270 « О некоторых изменениях в налогообложении и во взаимоотношениях бюджетов  различных уровней»  установлено, что физические лица , занимающиеся предпринимательской деятельностью без образования юридического лица , освобождены от уплаты налога на добавленную стоимость.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Следовательно данная фирма не ведет счетов фактур , т.к. они связаны с уплатой налога на добавленную стоимость.</w:t>
      </w: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b/>
          <w:i/>
          <w:sz w:val="28"/>
        </w:rPr>
      </w:pPr>
      <w:r>
        <w:rPr>
          <w:b/>
          <w:i/>
          <w:sz w:val="28"/>
        </w:rPr>
        <w:t>Задача 2: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При выполнении работы  работнику фирмы еженедельно приходиться выезжать в Москву, где для передвижения он пользуется городским метро. Расходы на проезд в метро фирма относит на себестоимость продукции. Проведите аудиторскую проверку и выявите возможные нарушения.</w:t>
      </w: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  <w:r>
        <w:rPr>
          <w:b/>
          <w:i/>
          <w:sz w:val="28"/>
        </w:rPr>
        <w:t>Решение :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На основании  Постановления Правительства РФ от 05.08.92г. № 552 ( в ред. от 12.07.99г.) суммы , возмещаемые работникам  на транспортные  услуги относятся на прибыль , остающуюся  в распоряжении организации.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Данная фирма не правильно относит  расходы по проезду, она относит их на себестоимость , а должна относить на прибыль  , при этом сумма проезда в метро должна быть включена в совокупный годовой доход данного работника и подлежит обложению подоходным налогом, так же с этой суммы работник должен заплатить 1 %  в пенсионный фонд. Предприятие на сумму проезда оплаченную за счет прибыли  должно начислить налоги во внебюджетные фонды:  в пенсионный фонд по ставке 28%,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в Фонд Обязательного мед. страхования по ставкам 3,4% и 0,2%,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в Государственный Фонд Занятости по ставке 1,5%,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в Фонд Социального страхования по ставке 5,4 %.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Возможные проводки по данной задаче: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Д 71 К 50 - Выдана в подотчет.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Д 26 К 71 - Списать сумму затрат  относящуюся на себестоимость.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Д 88 К 71 - Сумма проезда в метро.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Д 88 К 68 - Сумма подоходного налога.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Д 88 К 69 - Сумма пенсионного фонда ( 28%).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Д 70 (71) к 69 - Удержание 1% пенсионного фонда.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br w:type="page"/>
      </w: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  <w:r>
        <w:rPr>
          <w:sz w:val="28"/>
        </w:rPr>
        <w:t>Используемая литература:</w:t>
      </w: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П.И.Камышанов. Практическое пособие по аудиту. Мостка. Инфа - М. 1996г.</w:t>
      </w:r>
    </w:p>
    <w:p w:rsidR="003D08B3" w:rsidRDefault="003D08B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Аудит предприятия. Учебное пособие. Москва. Издательства «Дело». 1995г.</w:t>
      </w:r>
    </w:p>
    <w:p w:rsidR="003D08B3" w:rsidRDefault="003D08B3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Подшивка журналов «Главбух» за 1998-1999гг.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4.Лекции.</w:t>
      </w:r>
    </w:p>
    <w:p w:rsidR="003D08B3" w:rsidRDefault="003D08B3">
      <w:pPr>
        <w:jc w:val="both"/>
        <w:rPr>
          <w:sz w:val="28"/>
        </w:rPr>
      </w:pPr>
      <w:r>
        <w:rPr>
          <w:sz w:val="28"/>
        </w:rPr>
        <w:t>5.Информационная система «Консультант Плюс- Российское законодательство».</w:t>
      </w:r>
    </w:p>
    <w:p w:rsidR="003D08B3" w:rsidRDefault="003D08B3">
      <w:pPr>
        <w:jc w:val="both"/>
        <w:rPr>
          <w:sz w:val="28"/>
        </w:rPr>
      </w:pPr>
    </w:p>
    <w:p w:rsidR="003D08B3" w:rsidRDefault="003D08B3">
      <w:pPr>
        <w:jc w:val="both"/>
        <w:rPr>
          <w:sz w:val="28"/>
        </w:rPr>
      </w:pPr>
      <w:bookmarkStart w:id="0" w:name="_GoBack"/>
      <w:bookmarkEnd w:id="0"/>
    </w:p>
    <w:sectPr w:rsidR="003D08B3">
      <w:pgSz w:w="11906" w:h="16838"/>
      <w:pgMar w:top="1134" w:right="1134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03673"/>
    <w:multiLevelType w:val="singleLevel"/>
    <w:tmpl w:val="48204ED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26DC0964"/>
    <w:multiLevelType w:val="singleLevel"/>
    <w:tmpl w:val="C72A1C2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3">
    <w:abstractNumId w:val="1"/>
  </w:num>
  <w:num w:numId="4">
    <w:abstractNumId w:val="1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5A95"/>
    <w:rsid w:val="002A5A95"/>
    <w:rsid w:val="003D08B3"/>
    <w:rsid w:val="006F24A6"/>
    <w:rsid w:val="00AD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12C850-34A2-4B6C-82A9-5C86D529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2392</Words>
  <Characters>13636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принципы стандартов аудита</vt:lpstr>
    </vt:vector>
  </TitlesOfParts>
  <Company>Elcom Ltd</Company>
  <LinksUpToDate>false</LinksUpToDate>
  <CharactersWithSpaces>15997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принципы стандартов аудита</dc:title>
  <dc:subject/>
  <dc:creator>Alexandre Katalov</dc:creator>
  <cp:keywords/>
  <dc:description/>
  <cp:lastModifiedBy>admin</cp:lastModifiedBy>
  <cp:revision>2</cp:revision>
  <cp:lastPrinted>1999-10-12T14:00:00Z</cp:lastPrinted>
  <dcterms:created xsi:type="dcterms:W3CDTF">2014-02-12T23:37:00Z</dcterms:created>
  <dcterms:modified xsi:type="dcterms:W3CDTF">2014-02-12T23:37:00Z</dcterms:modified>
</cp:coreProperties>
</file>