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950" w:rsidRDefault="003078EE">
      <w:pPr>
        <w:pStyle w:val="1"/>
        <w:jc w:val="center"/>
      </w:pPr>
      <w:r>
        <w:t>Влияние накопленной ртути на активность кишечных гликозидаз у рыжей полевки из различных биотопов</w:t>
      </w:r>
    </w:p>
    <w:p w:rsidR="00573950" w:rsidRPr="003078EE" w:rsidRDefault="003078EE">
      <w:pPr>
        <w:pStyle w:val="a3"/>
      </w:pPr>
      <w:r>
        <w:t> </w:t>
      </w:r>
    </w:p>
    <w:p w:rsidR="00573950" w:rsidRDefault="003078EE">
      <w:pPr>
        <w:pStyle w:val="a3"/>
      </w:pPr>
      <w:r>
        <w:t>Г. А. Пенькова, А. А. Филиппов, И. Л. Голованова, Е. С. Степина</w:t>
      </w:r>
    </w:p>
    <w:p w:rsidR="00573950" w:rsidRDefault="003078EE">
      <w:pPr>
        <w:pStyle w:val="a3"/>
      </w:pPr>
      <w:r>
        <w:t>Ртуть занимает одно из ведущих мест среди тяжелых металлов, оказывающих токсическое воздействие на живые организмы. Она принадлежит к числу тиоловых ядов, блокирующих сульфгидрильные группы белков, входящих в состав важнейших для организма ферментов. Ртуть также реагирует с -СООН и -NH2 группами белков с образованием прочных комплексов - металлопротеинов. Нарушение нормальной работы белков-ферментов приводит к глубоким нарушениям в организме, и прежде всего, в центральной нервной системе и в почках.</w:t>
      </w:r>
    </w:p>
    <w:p w:rsidR="00573950" w:rsidRDefault="003078EE">
      <w:pPr>
        <w:pStyle w:val="a3"/>
      </w:pPr>
      <w:r>
        <w:t>Продолжительность жизни ртути в атмосфере невелика (несколько дней), однако в почве и воде она составляет сотни тысяч лет [9]. Наиболее токсичны органические соединения ртути, в состав которых входит метиловая группа. Поступая в организм с водой и пищей, метилртуть мигрирует по пищевым цепям как в водной, так и в наземно-воздушной среде, вызывая специфические отравления и заболевания у человека и животных. В то же время показано, что в малых количествах ртуть увеличивает иммунологическую устойчивость организма [10], а также повышает линейно-массовые размеры у рыб [1, 3].</w:t>
      </w:r>
    </w:p>
    <w:p w:rsidR="00573950" w:rsidRDefault="003078EE">
      <w:pPr>
        <w:pStyle w:val="a3"/>
      </w:pPr>
      <w:r>
        <w:t>Установлено, что ртуть вызывает значительные изменения белкового, липидного и углеводного обменов у позвоночных [3, 7]. Соединения ртути влияют на активность всех мембранных ферментов, в том числе и митохондриальных, участвующих в процессах энергопродукции [7]. При действии ртути у млекопитающих выявлены изменения активности антиоксидантных ферментов в печени и почках [12], а также изменения активности аргиназы и митоген- активируемой протеинкиназы [13, 14]. Накопление ртути, поступающей с пищей, вызывает разнонаправленные изменения активности и кинетических характеристик пищеварительных гли- козидаз рыб [2, 4, 6].</w:t>
      </w:r>
    </w:p>
    <w:p w:rsidR="00573950" w:rsidRDefault="003078EE">
      <w:pPr>
        <w:pStyle w:val="a3"/>
      </w:pPr>
      <w:r>
        <w:t>Поскольку углеводы играют важную роль в энергетическом и пластическом обмене, для оценки физиолого-биохимического состояния в условиях антропогенного загрязнения особую актуальность представляет изучение влияния ртути на гидролиз углеводов в кишечнике животных. В то же время действие накопленной в организме ртути на пищеварительные ферменты млекопитающих из природных популяций изучено крайне слабо [8]. Рыжая полевка - мелкий мышевидный грызун - характеризуется высокой численностью, коротким жизненным циклом (до 750 дней) и высокой скоростью метаболизма. Она является удобным объектом для изучения влияния ртути на переваривание углеводов, поскольку в ее рационе преобладают семена различных трав и деревьев, лесные ягоды, зелёные части растений.</w:t>
      </w:r>
    </w:p>
    <w:p w:rsidR="00573950" w:rsidRDefault="003078EE">
      <w:pPr>
        <w:pStyle w:val="a3"/>
      </w:pPr>
      <w:r>
        <w:t>В связи с этим цель работы состояла в изучении влияния накопленной в кишечнике ртути на активность гликозидаз в тканях и содержимом кишечника рыжей полевки Myodes glareolus Schreber из различных биотопов Воронежского заповедника.</w:t>
      </w:r>
    </w:p>
    <w:p w:rsidR="00573950" w:rsidRDefault="003078EE">
      <w:pPr>
        <w:pStyle w:val="a3"/>
      </w:pPr>
      <w:r>
        <w:t>Материалы и методы</w:t>
      </w:r>
    </w:p>
    <w:p w:rsidR="00573950" w:rsidRDefault="003078EE">
      <w:pPr>
        <w:pStyle w:val="a3"/>
      </w:pPr>
      <w:r>
        <w:t>Рыжие полевки средней массой 16-22 г отловлены осенью 2009 г. на разных биотопах (ольшаник, дубрава, осинник) Воронежского Биосферного заповедника. Ольшаник - наиболее влажный участок, затопляемый в половодье р. Усмань, дубрава - обширный участок склона (угол наклона &lt; 4 градусов) к руслу реки, осинник расположен выше дубравы по склону.</w:t>
      </w:r>
    </w:p>
    <w:p w:rsidR="00573950" w:rsidRDefault="003078EE">
      <w:pPr>
        <w:pStyle w:val="a3"/>
      </w:pPr>
      <w:r>
        <w:t>Полевок отлавливали с помощью давилок Ге- ро на стандартную приманку - хлеб, обжаренный в подсолнечном масле. На каждом биотопе выставляли по 50 давилок (на 10 дней) на расстоянии 5 м друг от друга. После поимки зверьков взвешивали и проводили биологический анализ. Кишечники изымали и хранили при температуре -18°С не более двух недель. Всего в работе использовано 40 особей, разделенных на группы по половой принадлежности и содержанию ртути в стенке кишечника.</w:t>
      </w:r>
    </w:p>
    <w:p w:rsidR="00573950" w:rsidRDefault="003078EE">
      <w:pPr>
        <w:pStyle w:val="a3"/>
      </w:pPr>
      <w:r>
        <w:t>В лабораторных условиях кишечник очищали от жира и прилегающих тканей, отделяли медиальную часть кишечника и разрезали ее вдоль. При помощи пластмассового скребка удаляли химус, а слизистую оболочку кишечника промывали охлажденным до 2-4°С раствором Рингера для теплокровных животных (152 ммоль NaCl, 5,7 ммоль KCl, 26 ммоль CaCl2, 1,8 ммоль NaHCO3, рН 7,4) для удаления остатков химуса. Кишечную стенку, наряду с химусом, использовали для приготовления исходного гомогената. Пробы ферментативно-активных препаратов готовили при помощи стеклянного гомогенизатора, добавляя охлажденный до 2-4°С раствор. Растворы субстратов (1,8 % крахмала и 50 ммоль сахароза) готовили на таком же растворе Ринге- ра. Гомогенаты и растворы субстратов инкубировали при постоянном перемешивании в течение 30 или 60 мин при температуре 20°С, рН 7,4.</w:t>
      </w:r>
    </w:p>
    <w:p w:rsidR="00573950" w:rsidRDefault="003078EE">
      <w:pPr>
        <w:pStyle w:val="a3"/>
      </w:pPr>
      <w:r>
        <w:t>В стенке и химусе кишечника определяли in vitro активность гликозидаз: мальтазы КФ 3.2.1.20 (глюкозооксидазный метод), сахаразы КФ 3.2.1.48 (метод Нельсона), а также амилоли- тическую активность, отражающую суммарную активность ферментов, гидролизующих крахмал: а-амилазы, глюкоамилазы КФ 3.2.1.3 и мальтазы КФ 3.2.1.20 (метод Нельсона) [11]. Для определения активности мальтазы применяли набор для клинической биохимии «Фотоглюкоза» (ООО «Импакт», Россия). Ферментативную активность определяли в пяти повторностях и выражали в микромолях продуктов реакции, образующихся за 1 мин инкубации ферментативно-активного препарата и субстрата в расчете на 1 г влажной массы ткани (мкмоль/г-мин). Определение ртути проводили атомно-абсорбционным методом с использованием анализатора ртути РА-915. Результаты представлены в виде средних и их ошибок (M ± m). Достоверность различий оценивали с помощью однофакторного дисперсионного анализа (ANOVA, LSD-тест) при p = 0,05.</w:t>
      </w:r>
    </w:p>
    <w:p w:rsidR="00573950" w:rsidRDefault="003078EE">
      <w:pPr>
        <w:pStyle w:val="a3"/>
      </w:pPr>
      <w:r>
        <w:t>Результаты и обсуждение</w:t>
      </w:r>
    </w:p>
    <w:p w:rsidR="00573950" w:rsidRDefault="003078EE">
      <w:pPr>
        <w:pStyle w:val="a3"/>
      </w:pPr>
      <w:r>
        <w:t>Наибольшее накопление ртути в стенке кишечника и химусе рыжей полевки из дубравы и ольшаника существенно превышало аналогичные показатели у грызунов из более сухого биотопа осинник (табл. 1, 2). У отдельных самцов из дубравы содержание ртути достигало 60 мкг/кг сырой массы кишки и 126 мкг/кг сырой массы химуса. Содержание ртути в почвах исследованных биотопов снижалось в ряду ольшаник &gt; дубрава &gt; осинник [5] и положительно коррелировало с накоплением ртути в кишечнике (r = 0,77) и химусе (r = 0,60) самок. Наибольшие различия в уровне накопления ртути также отмечены у особей более влажных биотопов: содержание ртути в кишечнике различалось в 43 раза, в химусе - в 84 раза, в то время как у особей из осинника - лишь в 3 и 18 раз соответственно.</w:t>
      </w:r>
    </w:p>
    <w:p w:rsidR="00573950" w:rsidRDefault="003078EE">
      <w:pPr>
        <w:pStyle w:val="a3"/>
      </w:pPr>
      <w:r>
        <w:t>Уровень активности гликозидаз в тканях и химусе кишечника полевок достаточно высок, что хорошо согласуется с высоким содержанием углеводов в пище этих животных. Сравнение ферментативной активности у самцов и самок с близким содержанием ртути в кишечнике внутри одного биотопа позволило выявить половые различия (табл. 1). Так, при меньшем уровне накопления ртути у самок из осинника амилолитиче- ская активность и активность мальтазы выше на 38 и 29 %, активность сахаразы, напротив, ниже на 33 %, чем у самцов. У самок из ольшаника амилолитическая активность на 19 % ниже по сравнению с самцами, активность мальтазы и сахаразы примерно равна. Амилолитическая активность в химусе самок из осинника и ольшаника на 40 и 23 % ниже, чем у самцов, изменения активности других гликозидаз менее выражены (табл. 2). При более высоком уровне накопления ртути активность исследованных ферментов в стенке кишки и химусе у самок в большинстве случаев ниже, чем у самцов.</w:t>
      </w:r>
    </w:p>
    <w:p w:rsidR="00573950" w:rsidRDefault="003078EE">
      <w:pPr>
        <w:pStyle w:val="a3"/>
      </w:pPr>
      <w:r>
        <w:t>При анализе влияния накопленной ртути на активность гликозидаз у полевок с разных биотопов показаны разнонаправленные изменения амилолитической активности (табл. 1). У самцов по мере накопления ртути отмечено как увеличение (на 10-87 %, ольшаник, осинник), так и снижение (на 20 %, дубрава) ферментативной активности. У самок достоверное увеличение амилолитической активности на 41 % отмечено лишь в дубраве. Активность сахаразы в большинстве случаев снижается (на 16-48 %), лишь у самцов из ольшаника отмечено увеличение ферментативной активности на 40 %. Статистически достоверные изменения активности мальтазы с увеличением содержания ртути в кишечнике отмечены лишь у полёвок из ольшаника: у самцов она увеличивается на 11 %, а у самок снижается на 13 %.</w:t>
      </w:r>
    </w:p>
    <w:p w:rsidR="00573950" w:rsidRDefault="003078EE">
      <w:pPr>
        <w:pStyle w:val="a3"/>
      </w:pPr>
      <w:r>
        <w:t>Таблица 1</w:t>
      </w:r>
    </w:p>
    <w:p w:rsidR="00573950" w:rsidRDefault="003078EE">
      <w:pPr>
        <w:pStyle w:val="a3"/>
      </w:pPr>
      <w:r>
        <w:t>Влияние накопленной ртути на активность гликозидаз слизистой оболочки кишечника рыжей полевки</w:t>
      </w:r>
    </w:p>
    <w:p w:rsidR="00573950" w:rsidRDefault="003078EE">
      <w:pPr>
        <w:pStyle w:val="a3"/>
      </w:pPr>
      <w:r>
        <w:t>из различных биотопов</w:t>
      </w:r>
    </w:p>
    <w:p w:rsidR="00573950" w:rsidRDefault="003078EE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160"/>
        <w:gridCol w:w="160"/>
        <w:gridCol w:w="160"/>
      </w:tblGrid>
      <w:tr w:rsidR="00573950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573950" w:rsidRDefault="003078EE">
            <w:r>
              <w:t>Биотоп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Пол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n,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Hg, мкг/кг сырой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73950" w:rsidRDefault="003078EE">
            <w:r>
              <w:t>Ферментативная активность, ммоль/г-мин</w:t>
            </w:r>
          </w:p>
        </w:tc>
      </w:tr>
      <w:tr w:rsidR="00573950">
        <w:trPr>
          <w:trHeight w:val="420"/>
          <w:tblCellSpacing w:w="0" w:type="dxa"/>
        </w:trPr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экз.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массы кишечника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Амилолитическая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Сахараза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Мальтаза</w:t>
            </w:r>
          </w:p>
        </w:tc>
      </w:tr>
      <w:tr w:rsidR="00573950">
        <w:trPr>
          <w:trHeight w:val="63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73950" w:rsidRDefault="003078EE">
            <w:r>
              <w:t>Ольшаник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в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7</w:t>
            </w:r>
          </w:p>
          <w:p w:rsidR="00573950" w:rsidRPr="003078EE" w:rsidRDefault="003078EE">
            <w:pPr>
              <w:pStyle w:val="a3"/>
            </w:pPr>
            <w:r w:rsidRPr="003078EE">
              <w:t>3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5,4 ± 0,7</w:t>
            </w:r>
          </w:p>
          <w:p w:rsidR="00573950" w:rsidRPr="003078EE" w:rsidRDefault="003078EE">
            <w:pPr>
              <w:pStyle w:val="a3"/>
            </w:pPr>
            <w:r w:rsidRPr="003078EE">
              <w:t>25,7 ± 1,8 ***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28,00 ± 0,62</w:t>
            </w:r>
          </w:p>
          <w:p w:rsidR="00573950" w:rsidRPr="003078EE" w:rsidRDefault="003078EE">
            <w:pPr>
              <w:pStyle w:val="a3"/>
            </w:pPr>
            <w:r w:rsidRPr="003078EE">
              <w:t>30,67 ± 0,85 *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3,89 ± 0,09</w:t>
            </w:r>
          </w:p>
          <w:p w:rsidR="00573950" w:rsidRPr="003078EE" w:rsidRDefault="003078EE">
            <w:pPr>
              <w:pStyle w:val="a3"/>
            </w:pPr>
            <w:r w:rsidRPr="003078EE">
              <w:t>5,44 ± 0,25 ***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8,08 ± 0,17</w:t>
            </w:r>
          </w:p>
          <w:p w:rsidR="00573950" w:rsidRPr="003078EE" w:rsidRDefault="003078EE">
            <w:pPr>
              <w:pStyle w:val="a3"/>
            </w:pPr>
            <w:r w:rsidRPr="003078EE">
              <w:t>9,00 ± 0,10 **</w:t>
            </w:r>
          </w:p>
        </w:tc>
      </w:tr>
      <w:tr w:rsidR="00573950">
        <w:trPr>
          <w:trHeight w:val="6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73950" w:rsidRDefault="00573950"/>
        </w:tc>
        <w:tc>
          <w:tcPr>
            <w:tcW w:w="0" w:type="auto"/>
            <w:vAlign w:val="center"/>
            <w:hideMark/>
          </w:tcPr>
          <w:p w:rsidR="00573950" w:rsidRDefault="003078EE">
            <w:r>
              <w:t>?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3</w:t>
            </w:r>
          </w:p>
          <w:p w:rsidR="00573950" w:rsidRPr="003078EE" w:rsidRDefault="003078EE">
            <w:pPr>
              <w:pStyle w:val="a3"/>
            </w:pPr>
            <w:r w:rsidRPr="003078EE">
              <w:t>4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4,2 ± 1,5</w:t>
            </w:r>
          </w:p>
          <w:p w:rsidR="00573950" w:rsidRPr="003078EE" w:rsidRDefault="003078EE">
            <w:pPr>
              <w:pStyle w:val="a3"/>
            </w:pPr>
            <w:r w:rsidRPr="003078EE">
              <w:t>24,3 ± 5,0 **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22,67 ± 0,30 21,60 ± 1,03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4,27 ± 0,13</w:t>
            </w:r>
          </w:p>
          <w:p w:rsidR="00573950" w:rsidRPr="003078EE" w:rsidRDefault="003078EE">
            <w:pPr>
              <w:pStyle w:val="a3"/>
            </w:pPr>
            <w:r w:rsidRPr="003078EE">
              <w:t>3,60 ± 0,18 *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8,67 ± 0,16</w:t>
            </w:r>
          </w:p>
          <w:p w:rsidR="00573950" w:rsidRPr="003078EE" w:rsidRDefault="003078EE">
            <w:pPr>
              <w:pStyle w:val="a3"/>
            </w:pPr>
            <w:r w:rsidRPr="003078EE">
              <w:t>7,58 ± 0,08 ***</w:t>
            </w:r>
          </w:p>
        </w:tc>
      </w:tr>
      <w:tr w:rsidR="00573950">
        <w:trPr>
          <w:trHeight w:val="63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73950" w:rsidRDefault="003078EE">
            <w:r>
              <w:t>Дубрава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в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2</w:t>
            </w:r>
          </w:p>
          <w:p w:rsidR="00573950" w:rsidRPr="003078EE" w:rsidRDefault="003078EE">
            <w:pPr>
              <w:pStyle w:val="a3"/>
            </w:pPr>
            <w:r w:rsidRPr="003078EE">
              <w:t>4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5,5 ± 0,8</w:t>
            </w:r>
          </w:p>
          <w:p w:rsidR="00573950" w:rsidRPr="003078EE" w:rsidRDefault="003078EE">
            <w:pPr>
              <w:pStyle w:val="a3"/>
            </w:pPr>
            <w:r w:rsidRPr="003078EE">
              <w:t>35,3 ± 9,5 *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24,07 ± 0,67</w:t>
            </w:r>
          </w:p>
          <w:p w:rsidR="00573950" w:rsidRPr="003078EE" w:rsidRDefault="003078EE">
            <w:pPr>
              <w:pStyle w:val="a3"/>
            </w:pPr>
            <w:r w:rsidRPr="003078EE">
              <w:t>19,27 ± 0,54 **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3,57 ± 0,15</w:t>
            </w:r>
          </w:p>
          <w:p w:rsidR="00573950" w:rsidRPr="003078EE" w:rsidRDefault="003078EE">
            <w:pPr>
              <w:pStyle w:val="a3"/>
            </w:pPr>
            <w:r w:rsidRPr="003078EE">
              <w:t>2,53 ± 0,06 ***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7.92± 0,29</w:t>
            </w:r>
          </w:p>
          <w:p w:rsidR="00573950" w:rsidRPr="003078EE" w:rsidRDefault="003078EE">
            <w:pPr>
              <w:pStyle w:val="a3"/>
            </w:pPr>
            <w:r w:rsidRPr="003078EE">
              <w:t>7.92± 0,26</w:t>
            </w:r>
          </w:p>
        </w:tc>
      </w:tr>
      <w:tr w:rsidR="00573950">
        <w:trPr>
          <w:trHeight w:val="6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73950" w:rsidRDefault="00573950"/>
        </w:tc>
        <w:tc>
          <w:tcPr>
            <w:tcW w:w="0" w:type="auto"/>
            <w:vAlign w:val="center"/>
            <w:hideMark/>
          </w:tcPr>
          <w:p w:rsidR="00573950" w:rsidRDefault="003078EE">
            <w:r>
              <w:t>?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2</w:t>
            </w:r>
          </w:p>
          <w:p w:rsidR="00573950" w:rsidRPr="003078EE" w:rsidRDefault="003078EE">
            <w:pPr>
              <w:pStyle w:val="a3"/>
            </w:pPr>
            <w:r w:rsidRPr="003078EE">
              <w:t>3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12,0 ±0,0</w:t>
            </w:r>
          </w:p>
          <w:p w:rsidR="00573950" w:rsidRPr="003078EE" w:rsidRDefault="003078EE">
            <w:pPr>
              <w:pStyle w:val="a3"/>
            </w:pPr>
            <w:r w:rsidRPr="003078EE">
              <w:t>19,7 ± 1,8 *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15,40 ± 0,64</w:t>
            </w:r>
          </w:p>
          <w:p w:rsidR="00573950" w:rsidRPr="003078EE" w:rsidRDefault="003078EE">
            <w:pPr>
              <w:pStyle w:val="a3"/>
            </w:pPr>
            <w:r w:rsidRPr="003078EE">
              <w:t>21,73 ± 0,58 ***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2,96 ± 0,08 2,88 ± 0,14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7,75 ± 0,10 7,58 ± 0,44</w:t>
            </w:r>
          </w:p>
        </w:tc>
      </w:tr>
      <w:tr w:rsidR="00573950">
        <w:trPr>
          <w:trHeight w:val="63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73950" w:rsidRDefault="003078EE">
            <w:r>
              <w:t>Осинник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в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3</w:t>
            </w:r>
          </w:p>
          <w:p w:rsidR="00573950" w:rsidRPr="003078EE" w:rsidRDefault="003078EE">
            <w:pPr>
              <w:pStyle w:val="a3"/>
            </w:pPr>
            <w:r w:rsidRPr="003078EE">
              <w:t>3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3,4 ± 0,0</w:t>
            </w:r>
          </w:p>
          <w:p w:rsidR="00573950" w:rsidRPr="003078EE" w:rsidRDefault="003078EE">
            <w:pPr>
              <w:pStyle w:val="a3"/>
            </w:pPr>
            <w:r w:rsidRPr="003078EE">
              <w:t>8,3 ± 0,4 ***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15,11 ± 0,12</w:t>
            </w:r>
          </w:p>
          <w:p w:rsidR="00573950" w:rsidRPr="003078EE" w:rsidRDefault="003078EE">
            <w:pPr>
              <w:pStyle w:val="a3"/>
            </w:pPr>
            <w:r w:rsidRPr="003078EE">
              <w:t>28,33 ± 0,91 ***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9,20 ± 1,18</w:t>
            </w:r>
          </w:p>
          <w:p w:rsidR="00573950" w:rsidRPr="003078EE" w:rsidRDefault="003078EE">
            <w:pPr>
              <w:pStyle w:val="a3"/>
            </w:pPr>
            <w:r w:rsidRPr="003078EE">
              <w:t>4,77 ± 0,07 **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5,96 ± 0,13 6,38 ± 0,13</w:t>
            </w:r>
          </w:p>
        </w:tc>
      </w:tr>
      <w:tr w:rsidR="00573950">
        <w:trPr>
          <w:trHeight w:val="64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73950" w:rsidRDefault="00573950"/>
        </w:tc>
        <w:tc>
          <w:tcPr>
            <w:tcW w:w="0" w:type="auto"/>
            <w:vAlign w:val="center"/>
            <w:hideMark/>
          </w:tcPr>
          <w:p w:rsidR="00573950" w:rsidRDefault="003078EE">
            <w:r>
              <w:t>?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3</w:t>
            </w:r>
          </w:p>
          <w:p w:rsidR="00573950" w:rsidRPr="003078EE" w:rsidRDefault="003078EE">
            <w:pPr>
              <w:pStyle w:val="a3"/>
            </w:pPr>
            <w:r w:rsidRPr="003078EE">
              <w:t>3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3.8± 0,4</w:t>
            </w:r>
          </w:p>
          <w:p w:rsidR="00573950" w:rsidRPr="003078EE" w:rsidRDefault="003078EE">
            <w:pPr>
              <w:pStyle w:val="a3"/>
            </w:pPr>
            <w:r w:rsidRPr="003078EE">
              <w:t>6.8± 1,6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20,89 ± 0,49 20,40 ± 0,95</w:t>
            </w:r>
          </w:p>
        </w:tc>
        <w:tc>
          <w:tcPr>
            <w:tcW w:w="0" w:type="auto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6,20 ± 0,03</w:t>
            </w:r>
          </w:p>
          <w:p w:rsidR="00573950" w:rsidRPr="003078EE" w:rsidRDefault="003078EE">
            <w:pPr>
              <w:pStyle w:val="a3"/>
            </w:pPr>
            <w:r w:rsidRPr="003078EE">
              <w:t>4,43 ± 0,01 ***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8,09 ± 0,13 8,26 ± 0,10</w:t>
            </w:r>
          </w:p>
        </w:tc>
      </w:tr>
    </w:tbl>
    <w:p w:rsidR="00573950" w:rsidRPr="003078EE" w:rsidRDefault="003078EE">
      <w:pPr>
        <w:pStyle w:val="a3"/>
      </w:pPr>
      <w:r>
        <w:t>Примечание. Здесь и в табл. 2. В числителе группа с меньшим содержанием ртути, в знаменателе - с большим содержанием ртути; различия показателей у особей с разным содержанием ртути внутри одного биотопа статистически достоверны: * - p &lt; 0,05; ** - p &lt; 0,01; *** - p &lt; 0,001); n - количество исследованных особей, экз.</w:t>
      </w:r>
    </w:p>
    <w:p w:rsidR="00573950" w:rsidRDefault="003078EE">
      <w:pPr>
        <w:pStyle w:val="a3"/>
      </w:pPr>
      <w:r>
        <w:t>Сравнительный анализ активности гликозидаз у полевок одного биотопа при низком содержании ртути показал, что амилолитическая активность в химусе у самок ниже, чем у самцов на 22-40 % (табл. 2). Различия в активности сахаразы и мальтазы носят разнонаправленный характер.</w:t>
      </w:r>
    </w:p>
    <w:p w:rsidR="00573950" w:rsidRDefault="003078EE">
      <w:pPr>
        <w:pStyle w:val="a3"/>
      </w:pPr>
      <w:r>
        <w:t>С ростом накопления ртути в химусе рыжей полевки отмечены разнонаправленные изменения активности всех изученных ферментов. Максимальное увеличение амилолитической активности на 97-99 % отмечено у особей обоего пола из ольшаника.</w:t>
      </w:r>
    </w:p>
    <w:p w:rsidR="00573950" w:rsidRDefault="003078EE">
      <w:pPr>
        <w:pStyle w:val="a3"/>
      </w:pPr>
      <w:r>
        <w:t>Таблица 2</w:t>
      </w:r>
    </w:p>
    <w:p w:rsidR="00573950" w:rsidRDefault="003078EE">
      <w:pPr>
        <w:pStyle w:val="a3"/>
      </w:pPr>
      <w:r>
        <w:t>Влияние накопленной ртути на активность гликозидаз химуса рыжей полевки из различных биотопов в осенний период</w:t>
      </w:r>
    </w:p>
    <w:p w:rsidR="00573950" w:rsidRDefault="003078EE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573950">
        <w:trPr>
          <w:trHeight w:val="225"/>
          <w:tblCellSpacing w:w="0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573950" w:rsidRDefault="003078EE">
            <w:r>
              <w:t>Биотоп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573950" w:rsidRDefault="003078EE">
            <w:r>
              <w:t>Пол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n,</w:t>
            </w:r>
          </w:p>
          <w:p w:rsidR="00573950" w:rsidRPr="003078EE" w:rsidRDefault="003078EE">
            <w:pPr>
              <w:pStyle w:val="a3"/>
            </w:pPr>
            <w:r w:rsidRPr="003078EE">
              <w:t>экз.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573950" w:rsidRDefault="003078EE">
            <w:r>
              <w:t>Hg, мкг/кг сырой массы химуса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573950" w:rsidRDefault="003078EE">
            <w:r>
              <w:t>Ферментативная активность, ммоль/г-мин</w:t>
            </w:r>
          </w:p>
        </w:tc>
      </w:tr>
      <w:tr w:rsidR="00573950">
        <w:trPr>
          <w:trHeight w:val="420"/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573950" w:rsidRDefault="00573950"/>
        </w:tc>
        <w:tc>
          <w:tcPr>
            <w:tcW w:w="0" w:type="auto"/>
            <w:gridSpan w:val="2"/>
            <w:vMerge/>
            <w:vAlign w:val="center"/>
            <w:hideMark/>
          </w:tcPr>
          <w:p w:rsidR="00573950" w:rsidRDefault="00573950"/>
        </w:tc>
        <w:tc>
          <w:tcPr>
            <w:tcW w:w="0" w:type="auto"/>
            <w:gridSpan w:val="2"/>
            <w:vMerge/>
            <w:vAlign w:val="center"/>
            <w:hideMark/>
          </w:tcPr>
          <w:p w:rsidR="00573950" w:rsidRPr="003078EE" w:rsidRDefault="00573950"/>
        </w:tc>
        <w:tc>
          <w:tcPr>
            <w:tcW w:w="0" w:type="auto"/>
            <w:gridSpan w:val="2"/>
            <w:vMerge/>
            <w:vAlign w:val="center"/>
            <w:hideMark/>
          </w:tcPr>
          <w:p w:rsidR="00573950" w:rsidRDefault="00573950"/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Амилолитическая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Сахараза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Мальтаза</w:t>
            </w:r>
          </w:p>
        </w:tc>
      </w:tr>
      <w:tr w:rsidR="00573950">
        <w:trPr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Ольшаник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5,7 ± 1,0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9,33 ± 0,35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1,68 ± 0,06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6,04 ± 0,16</w:t>
            </w:r>
          </w:p>
        </w:tc>
      </w:tr>
      <w:tr w:rsidR="00573950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43,7 ± 6,2 ***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18,40 ± 0,34 ***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2,01 ± 0,11 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8,94 ± 0,23 ***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</w:tr>
      <w:tr w:rsidR="00573950">
        <w:trPr>
          <w:trHeight w:val="630"/>
          <w:tblCellSpacing w:w="0" w:type="dxa"/>
        </w:trPr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?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3</w:t>
            </w:r>
          </w:p>
          <w:p w:rsidR="00573950" w:rsidRPr="003078EE" w:rsidRDefault="003078EE">
            <w:pPr>
              <w:pStyle w:val="a3"/>
            </w:pPr>
            <w:r w:rsidRPr="003078EE"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5,3 ± 1,9</w:t>
            </w:r>
          </w:p>
          <w:p w:rsidR="00573950" w:rsidRPr="003078EE" w:rsidRDefault="003078EE">
            <w:pPr>
              <w:pStyle w:val="a3"/>
            </w:pPr>
            <w:r w:rsidRPr="003078EE">
              <w:t>27,0 ± 2,5 ***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7,20 ± 0,31</w:t>
            </w:r>
          </w:p>
          <w:p w:rsidR="00573950" w:rsidRPr="003078EE" w:rsidRDefault="003078EE">
            <w:pPr>
              <w:pStyle w:val="a3"/>
            </w:pPr>
            <w:r w:rsidRPr="003078EE">
              <w:t>14,33 ± 0,26 ***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1,44 ± 0,04 1,60 ± 0,03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7,23 ± 0,33 7,74 ± 0,09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</w:tr>
      <w:tr w:rsidR="00573950">
        <w:trPr>
          <w:trHeight w:val="63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73950" w:rsidRDefault="003078EE">
            <w:r>
              <w:t>Дубрава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2</w:t>
            </w:r>
          </w:p>
          <w:p w:rsidR="00573950" w:rsidRPr="003078EE" w:rsidRDefault="003078EE">
            <w:pPr>
              <w:pStyle w:val="a3"/>
            </w:pPr>
            <w:r w:rsidRPr="003078EE">
              <w:t>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17,3 ± 11,8 58,5 ± 22,9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10,53 ± 0,83</w:t>
            </w:r>
          </w:p>
          <w:p w:rsidR="00573950" w:rsidRPr="003078EE" w:rsidRDefault="003078EE">
            <w:pPr>
              <w:pStyle w:val="a3"/>
            </w:pPr>
            <w:r w:rsidRPr="003078EE">
              <w:t>6,80 ± 0,56 **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1,30 ± 0,08</w:t>
            </w:r>
          </w:p>
          <w:p w:rsidR="00573950" w:rsidRPr="003078EE" w:rsidRDefault="003078EE">
            <w:pPr>
              <w:pStyle w:val="a3"/>
            </w:pPr>
            <w:r w:rsidRPr="003078EE">
              <w:t>0,64 ± 0,03 ***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8,09 ± 0,13</w:t>
            </w:r>
          </w:p>
          <w:p w:rsidR="00573950" w:rsidRPr="003078EE" w:rsidRDefault="003078EE">
            <w:pPr>
              <w:pStyle w:val="a3"/>
            </w:pPr>
            <w:r w:rsidRPr="003078EE">
              <w:t>6,38 ± 0,00 ***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</w:tr>
      <w:tr w:rsidR="00573950">
        <w:trPr>
          <w:trHeight w:val="63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73950" w:rsidRDefault="00573950"/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?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2</w:t>
            </w:r>
          </w:p>
          <w:p w:rsidR="00573950" w:rsidRPr="003078EE" w:rsidRDefault="003078EE">
            <w:pPr>
              <w:pStyle w:val="a3"/>
            </w:pPr>
            <w:r w:rsidRPr="003078EE"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14.0± 0,0</w:t>
            </w:r>
          </w:p>
          <w:p w:rsidR="00573950" w:rsidRPr="003078EE" w:rsidRDefault="003078EE">
            <w:pPr>
              <w:pStyle w:val="a3"/>
            </w:pPr>
            <w:r w:rsidRPr="003078EE">
              <w:t>16.1± 11,5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6,73 ± 0,12 6,67 ± 0,18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1,55 ± 0,04</w:t>
            </w:r>
          </w:p>
          <w:p w:rsidR="00573950" w:rsidRPr="003078EE" w:rsidRDefault="003078EE">
            <w:pPr>
              <w:pStyle w:val="a3"/>
            </w:pPr>
            <w:r w:rsidRPr="003078EE">
              <w:t>1,28 ± 0,06 **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6,64 ± 0,10 6,72 ± 0,09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</w:tr>
      <w:tr w:rsidR="00573950">
        <w:trPr>
          <w:trHeight w:val="630"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573950" w:rsidRDefault="003078EE">
            <w:r>
              <w:t>Осинник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в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3</w:t>
            </w:r>
          </w:p>
          <w:p w:rsidR="00573950" w:rsidRPr="003078EE" w:rsidRDefault="003078EE">
            <w:pPr>
              <w:pStyle w:val="a3"/>
            </w:pPr>
            <w:r w:rsidRPr="003078EE"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4,0 ± 0,0</w:t>
            </w:r>
          </w:p>
          <w:p w:rsidR="00573950" w:rsidRPr="003078EE" w:rsidRDefault="003078EE">
            <w:pPr>
              <w:pStyle w:val="a3"/>
            </w:pPr>
            <w:r w:rsidRPr="003078EE">
              <w:t>7,3 ± 0,5 ***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13,93 ± 0,40</w:t>
            </w:r>
          </w:p>
          <w:p w:rsidR="00573950" w:rsidRPr="003078EE" w:rsidRDefault="003078EE">
            <w:pPr>
              <w:pStyle w:val="a3"/>
            </w:pPr>
            <w:r w:rsidRPr="003078EE">
              <w:t>10,33 ± 0,32 ***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0,91 ± 0,01</w:t>
            </w:r>
          </w:p>
          <w:p w:rsidR="00573950" w:rsidRPr="003078EE" w:rsidRDefault="003078EE">
            <w:pPr>
              <w:pStyle w:val="a3"/>
            </w:pPr>
            <w:r w:rsidRPr="003078EE">
              <w:t>2,25 ± 0,33 **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6,81 ± 0,10</w:t>
            </w:r>
          </w:p>
          <w:p w:rsidR="00573950" w:rsidRPr="003078EE" w:rsidRDefault="003078EE">
            <w:pPr>
              <w:pStyle w:val="a3"/>
            </w:pPr>
            <w:r w:rsidRPr="003078EE">
              <w:t>6,11 ± 0,11 **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</w:tr>
      <w:tr w:rsidR="00573950">
        <w:trPr>
          <w:trHeight w:val="64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573950" w:rsidRDefault="00573950"/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?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3</w:t>
            </w:r>
          </w:p>
          <w:p w:rsidR="00573950" w:rsidRPr="003078EE" w:rsidRDefault="003078EE">
            <w:pPr>
              <w:pStyle w:val="a3"/>
            </w:pPr>
            <w:r w:rsidRPr="003078EE">
              <w:t>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Default="003078EE">
            <w:r>
              <w:t>7,1 ± 2,2 11,4 ± 6,3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8,33 ± 0,15</w:t>
            </w:r>
          </w:p>
          <w:p w:rsidR="00573950" w:rsidRPr="003078EE" w:rsidRDefault="003078EE">
            <w:pPr>
              <w:pStyle w:val="a3"/>
            </w:pPr>
            <w:r w:rsidRPr="003078EE">
              <w:t>11,87 ± 0,23 ***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1,07 ± 0,03</w:t>
            </w:r>
          </w:p>
          <w:p w:rsidR="00573950" w:rsidRPr="003078EE" w:rsidRDefault="003078EE">
            <w:pPr>
              <w:pStyle w:val="a3"/>
            </w:pPr>
            <w:r w:rsidRPr="003078EE">
              <w:t>1,52 ± 0,06 ***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73950" w:rsidRPr="003078EE" w:rsidRDefault="003078EE">
            <w:pPr>
              <w:pStyle w:val="a3"/>
            </w:pPr>
            <w:r w:rsidRPr="003078EE">
              <w:t>5,89 ± 0,13</w:t>
            </w:r>
          </w:p>
          <w:p w:rsidR="00573950" w:rsidRPr="003078EE" w:rsidRDefault="003078EE">
            <w:pPr>
              <w:pStyle w:val="a3"/>
            </w:pPr>
            <w:r w:rsidRPr="003078EE">
              <w:t>7,73 ± 0,44 **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</w:tr>
      <w:tr w:rsidR="00573950">
        <w:trPr>
          <w:tblCellSpacing w:w="0" w:type="dxa"/>
        </w:trPr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573950" w:rsidRDefault="003078EE">
            <w:r>
              <w:t> </w:t>
            </w:r>
          </w:p>
        </w:tc>
      </w:tr>
    </w:tbl>
    <w:p w:rsidR="00573950" w:rsidRPr="003078EE" w:rsidRDefault="003078EE">
      <w:pPr>
        <w:pStyle w:val="a3"/>
      </w:pPr>
      <w:r>
        <w:t>Активность сахаразы у полевок из биотопов ольшаник и осинник увеличивается на 11-148 %, а у животных из дубравы снижается на 17-51 %. Максимальное увеличение активности мальтазы на 48 % отмечено у самцов из ольшаника, а максимальное снижение на 21 % - у самцов из дубравы.</w:t>
      </w:r>
    </w:p>
    <w:p w:rsidR="00573950" w:rsidRDefault="003078EE">
      <w:pPr>
        <w:pStyle w:val="a3"/>
      </w:pPr>
      <w:r>
        <w:t>В большинстве случаев активность ферментов химуса, отражающая не только активность панкреатических ферментов консумента, но и активность тканевых ферментов жертвы и энтеральной микробиоты, с ростом содержания ртути изменялась в большей степени по сравнению с ферментами кишечной стенки (преимущественно слизистой оболочки). Эти результаты хорошо совпадают с данными, полученными ранее при исследовании бурозубки обыкновенной Sorex araneus [8]. Различия в величине и направленности эффектов могут быть обусловлены как большей адаптационной пластичностью панкреатической а- амилазы по сравнению с собственно кишечными ферментами, так и различиями характеристик ферментов, функционирующих в составе слизистой и химуса.</w:t>
      </w:r>
    </w:p>
    <w:p w:rsidR="00573950" w:rsidRDefault="003078EE">
      <w:pPr>
        <w:pStyle w:val="a3"/>
      </w:pPr>
      <w:r>
        <w:t>Ранее было показано, что накопление ртути в кишечнике бурозубок из тех же биотопов Воронежского заповедника и различных биотопов Череповецкого района Вологодской обл. на порядок выше, чем у рыжей полевки [5, 8]. У бурозубок из более влажных биотопов, почвы которых содержали большее количество металла, накопление ртути в органах и тканях выше, чем у животных из относительно сухих биотопов [5]. Несмотря на то, что у рыжей полевки из различных биотопов Воронежского заповедника показано большее накопление ртути в тканях и химусе кишечника особей, обитающих в более влажных условиях, в отличие от бурозубок, оно не зависит от концентрации металла в почве. Активность гликозидаз слизистой оболочки кишечника бурозубок, как правило, снижалась лишь при самых высоких концентрациях ртути, негативно влияя на скорость гидролиза углеводных компонентов пищи. Незначительное повышение содержания ртути приводило к достоверному повышению активности гликозидаз [8].</w:t>
      </w:r>
    </w:p>
    <w:p w:rsidR="00573950" w:rsidRDefault="003078EE">
      <w:pPr>
        <w:pStyle w:val="a3"/>
      </w:pPr>
      <w:r>
        <w:t>Уровень амилолитической активности и активности сахаразы в кишечнике рыжей полевки на порядок выше, чем у насекомоядной бурозубки, что хорошо согласуется с меньшим содержанием углеводов в пище последней. Именно этим можно объяснить отсутствие четкой зависимости активности гликозидаз от содержания ртути в тканях кишки рыжей полевки. Свидетельством в пользу данного предположения служит достоверное снижение активности гликозидаз с ростом содержания ртути у самцов из дубравы и самок из ольшаника, для которых характерны большие различия (в 5,8-6,4 раза) в накоплении металла в тканях кишечника.</w:t>
      </w:r>
    </w:p>
    <w:p w:rsidR="00573950" w:rsidRDefault="003078EE">
      <w:pPr>
        <w:pStyle w:val="a3"/>
      </w:pPr>
      <w:r>
        <w:t>Таким образом, при изучении рыжей полевки из различных биотопов Воронежского заповедника (ольшаник, дубрава, осинник) показано большее накопление ртути в тканях и химусе кишечника особей, обитающих в более влажных условиях. В большинстве случаев активность гликозидаз у самок ниже, чем у самцов. Накопление ртути сопровождалось разнонаправленными изменениями активности гликозидаз, гидролизующих углеводные компоненты пищи. Достоверное снижение активности гликозидаз, свидетельствующее о снижении скорости начальных этапов усвоения углеводов, отмечено при наибольшем содержании ртути в кишечнике. Активность ферментов химуса, отражающая не только активность панкреатических ферментов консу- держания ртути изменялась в большей степени мента, но и активность тканевых ферментов по сравнению с кишечными ферментами. жертвы и энтеральной микробиоты, с ростом со-</w:t>
      </w:r>
    </w:p>
    <w:p w:rsidR="00573950" w:rsidRDefault="003078EE">
      <w:pPr>
        <w:pStyle w:val="a3"/>
      </w:pPr>
      <w:r>
        <w:t>Список литературы</w:t>
      </w:r>
    </w:p>
    <w:p w:rsidR="00573950" w:rsidRDefault="003078EE">
      <w:pPr>
        <w:pStyle w:val="a3"/>
      </w:pPr>
      <w:r>
        <w:t>1. Глубоков, А. П. Рост трех видов рыб в ранние периоды онтогенеза в норме и в условиях токсического воздействия [Текст] / А. П. Глубоков // Вопр. ихтиологии. - 1990. - Т. 39, № 1. - С. 137-143.</w:t>
      </w:r>
    </w:p>
    <w:p w:rsidR="00573950" w:rsidRDefault="003078EE">
      <w:pPr>
        <w:pStyle w:val="a3"/>
      </w:pPr>
      <w:r>
        <w:t>2. Голованова, И. Л. Влияние ртути на гидролиз углеводов в кишечнике речного окуня Perca fluviatilis [Текст] / И. Л. Голованова, В. Т. Комов // Вопр. ихтиологии. - 2005. - Т. 45, № 5. - С. 695-701.</w:t>
      </w:r>
    </w:p>
    <w:p w:rsidR="00573950" w:rsidRDefault="003078EE">
      <w:pPr>
        <w:pStyle w:val="a3"/>
      </w:pPr>
      <w:r>
        <w:t>3. Голованова, И. Л. Влияние тяжелых металлов на физиолого-биохимический статус рыб и водных беспозвоночных [Текст] / И. Л. Голованова // Биология внутр. вод.- 2008. - № 1. - C. 99-108.</w:t>
      </w:r>
    </w:p>
    <w:p w:rsidR="00573950" w:rsidRDefault="003078EE">
      <w:pPr>
        <w:pStyle w:val="a3"/>
      </w:pPr>
      <w:r>
        <w:t>4. Голованова, И. Л. Гидролиз углеводов в кишечнике плотвы Rutilus rutilus (L.) при различном накоплении ртути в организме [Текст] / И. Л. Голованова, В. Т. Комов, В. А. Гремячих // Биология внутр. вод. - 2008. - № 3. - С. 102-108.</w:t>
      </w:r>
    </w:p>
    <w:p w:rsidR="00573950" w:rsidRDefault="003078EE">
      <w:pPr>
        <w:pStyle w:val="a3"/>
      </w:pPr>
      <w:r>
        <w:t>5. Комов, В. Т. Содержание ртути в почвах и в мелких млекопитающих различных биотопов воронежского заповедника [Текст] / В. Т. Комов,</w:t>
      </w:r>
    </w:p>
    <w:p w:rsidR="00573950" w:rsidRDefault="003078EE">
      <w:pPr>
        <w:pStyle w:val="a3"/>
      </w:pPr>
      <w:r>
        <w:t>B. А. Гремячих, C. Ф. Сапельников, Ю. Г. Удоденко // Ртуть в биосфере : эколого-геохимические аспекты. Матер. Межд. симп. Москва, 7-9 сент. 2010. - М. : ГЕОХИ РАН, 2010. - С. 281-286.</w:t>
      </w:r>
    </w:p>
    <w:p w:rsidR="00573950" w:rsidRDefault="003078EE">
      <w:pPr>
        <w:pStyle w:val="a3"/>
      </w:pPr>
      <w:r>
        <w:t>6. Кузьмина, В. В. Влияние повышенного содержания ртути в корме рыб на процессы экзотрофии у карпа [Текст] / В. В. Кузьмина, В. Т. Комов, В. А. Гремячих, П. В. Русанова, А. В. Гладков // Антропогенное влияние на водные организмы и экосистемы. Матер. IV Всерос. конф. по водной экотоксикологии, посвящ. памяти Б. А. Флерова. - Борок, 2011. Ч. 1. -</w:t>
      </w:r>
    </w:p>
    <w:p w:rsidR="00573950" w:rsidRDefault="003078EE">
      <w:pPr>
        <w:pStyle w:val="a3"/>
      </w:pPr>
      <w:r>
        <w:t>C. 146-150.</w:t>
      </w:r>
    </w:p>
    <w:p w:rsidR="00573950" w:rsidRDefault="003078EE">
      <w:pPr>
        <w:pStyle w:val="a3"/>
      </w:pPr>
      <w:r>
        <w:t>7. Немова, Н. Н. Биохимические эффекты накопления ртути у рыб [Текст] / Н. Н. Немова. - М. : Наука, 2005. - 164 с.</w:t>
      </w:r>
    </w:p>
    <w:p w:rsidR="00573950" w:rsidRDefault="003078EE">
      <w:pPr>
        <w:pStyle w:val="a3"/>
      </w:pPr>
      <w:r>
        <w:t>8. Пенькова, Г. А. Влияние накопленной ртути на гидролиз углеводов в кишечнике бурозубок различных экологических групп [Текст] / Г. А. Пенькова,</w:t>
      </w:r>
    </w:p>
    <w:p w:rsidR="00573950" w:rsidRDefault="003078EE">
      <w:pPr>
        <w:pStyle w:val="a3"/>
      </w:pPr>
      <w:r>
        <w:t>Е. С. Степина, А. А. Филиппов, И. Л. Голованова,</w:t>
      </w:r>
    </w:p>
    <w:p w:rsidR="00573950" w:rsidRDefault="003078EE">
      <w:pPr>
        <w:pStyle w:val="a3"/>
      </w:pPr>
      <w:r>
        <w:t>Н.Я. Поддубная // Ртуть в биосфере : экологогеохимические аспекты. Матер. Межд. симп. - М. : ГЕОХИ РАН, 2010. - С. 309-314.</w:t>
      </w:r>
    </w:p>
    <w:p w:rsidR="00573950" w:rsidRDefault="003078EE">
      <w:pPr>
        <w:pStyle w:val="a3"/>
      </w:pPr>
      <w:r>
        <w:t>9. Скрипниченко, И. И. Биоценологические исследования ртути в ландшафтах Русской равнины [Текст] / И. И. Скрипниченко, Б. Н. Золотарева // Поч- венно-биоценологические исследования центра Русской равнины. - Пущино : ОНТИ НЦБИ АН СССР, 1981. - С. 82-103.</w:t>
      </w:r>
    </w:p>
    <w:p w:rsidR="00573950" w:rsidRDefault="003078EE">
      <w:pPr>
        <w:pStyle w:val="a3"/>
      </w:pPr>
      <w:r>
        <w:t>10. Соколов, О. А. Атлас распределения тяжелых металлов в объектах окружающей среды [Текст] /</w:t>
      </w:r>
    </w:p>
    <w:p w:rsidR="00573950" w:rsidRDefault="003078EE">
      <w:pPr>
        <w:pStyle w:val="a3"/>
      </w:pPr>
      <w:r>
        <w:t>О.А. Соколов, В. А. Черников, С. В. Лукин. - Белгород : Константа, 2008. - 188 с.</w:t>
      </w:r>
    </w:p>
    <w:p w:rsidR="00573950" w:rsidRDefault="003078EE">
      <w:pPr>
        <w:pStyle w:val="a3"/>
      </w:pPr>
      <w:r>
        <w:t>11. Уголев, А. М. Определение активности инвер- тазы и других дисахаридаз [Текст] / А. М. Уголев,</w:t>
      </w:r>
    </w:p>
    <w:p w:rsidR="00573950" w:rsidRDefault="003078EE">
      <w:pPr>
        <w:pStyle w:val="a3"/>
      </w:pPr>
      <w:r>
        <w:t>Н.Н. Иезуитова // Исследование пищеварительного аппарата у человека. - Л. : Наука, 1969. - С. 192-196.</w:t>
      </w:r>
    </w:p>
    <w:p w:rsidR="00573950" w:rsidRDefault="003078EE">
      <w:pPr>
        <w:pStyle w:val="a3"/>
      </w:pPr>
      <w:r>
        <w:t>12. Filipak Neto F.: Toxic effects of DDT and methyl mercury on the hepatocytes from Hoplias malabaricus [Text] / Neto F. Filipak, S.M. Zanata, H.C. Silva de Assis, L.S. Nakao, Randi M.A.F., C.A. Oliveira Ribeiro // Toxicol. in Vitro. 2008. 22. № 7. - P. 1705-1713.</w:t>
      </w:r>
    </w:p>
    <w:p w:rsidR="00573950" w:rsidRDefault="003078EE">
      <w:pPr>
        <w:pStyle w:val="a3"/>
      </w:pPr>
      <w:r>
        <w:t>13. Kanada Hironori: Downregulation of arginase II and renal apoptosis by inorganic mercury: Overexpression of arginase II reduces its apoptosis [Text] / Kanada Hironori, Kikushima Makoto, Homma-Takeda Shino, Sumi Daigo, Endo Akiko, Toyama Takashi, Miura Nobuhiko, Naganuma Akira, Kumagai Yoshito // Arch. Toxicol. 2008. 82, № 2. - P. 67-73.</w:t>
      </w:r>
    </w:p>
    <w:p w:rsidR="00573950" w:rsidRDefault="003078EE">
      <w:pPr>
        <w:pStyle w:val="a3"/>
      </w:pPr>
      <w:r>
        <w:t>14. Kim Sang Hyun: Mercury induces multidrug resistance-associated protein gene through p38 mitogen- activated protein kinase [Text] / Kim Sang Hyun, Bark Hyun, Choi Cheol Hee // Toxicol. Lett. 2005. 155. № 1. - P. 143-150.</w:t>
      </w:r>
      <w:bookmarkStart w:id="0" w:name="_GoBack"/>
      <w:bookmarkEnd w:id="0"/>
    </w:p>
    <w:sectPr w:rsidR="005739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78EE"/>
    <w:rsid w:val="00126FF9"/>
    <w:rsid w:val="003078EE"/>
    <w:rsid w:val="0057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FFA89-E047-4332-A265-C2476BCC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2614</Words>
  <Characters>14906</Characters>
  <Application>Microsoft Office Word</Application>
  <DocSecurity>0</DocSecurity>
  <Lines>124</Lines>
  <Paragraphs>34</Paragraphs>
  <ScaleCrop>false</ScaleCrop>
  <Company>diakov.net</Company>
  <LinksUpToDate>false</LinksUpToDate>
  <CharactersWithSpaces>17486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накопленной ртути на активность кишечных гликозидаз у рыжей полевки из различных биотопов</dc:title>
  <dc:subject/>
  <dc:creator>Irina</dc:creator>
  <cp:keywords/>
  <dc:description/>
  <cp:lastModifiedBy>Irina</cp:lastModifiedBy>
  <cp:revision>2</cp:revision>
  <dcterms:created xsi:type="dcterms:W3CDTF">2014-08-02T20:22:00Z</dcterms:created>
  <dcterms:modified xsi:type="dcterms:W3CDTF">2014-08-02T20:22:00Z</dcterms:modified>
</cp:coreProperties>
</file>