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5E" w:rsidRPr="00935FE7" w:rsidRDefault="00F5765E" w:rsidP="00F5765E">
      <w:pPr>
        <w:ind w:firstLine="709"/>
        <w:jc w:val="center"/>
        <w:rPr>
          <w:sz w:val="24"/>
          <w:szCs w:val="24"/>
        </w:rPr>
      </w:pPr>
      <w:r w:rsidRPr="00935FE7">
        <w:rPr>
          <w:sz w:val="24"/>
          <w:szCs w:val="24"/>
        </w:rPr>
        <w:t>Агентство высшего образования РФ.</w:t>
      </w:r>
    </w:p>
    <w:p w:rsidR="00F5765E" w:rsidRPr="00935FE7" w:rsidRDefault="00F5765E" w:rsidP="00F5765E">
      <w:pPr>
        <w:ind w:firstLine="709"/>
        <w:jc w:val="center"/>
        <w:rPr>
          <w:sz w:val="24"/>
          <w:szCs w:val="24"/>
        </w:rPr>
      </w:pPr>
    </w:p>
    <w:p w:rsidR="00F5765E" w:rsidRPr="00935FE7" w:rsidRDefault="00F5765E" w:rsidP="00F5765E">
      <w:pPr>
        <w:ind w:firstLine="709"/>
        <w:jc w:val="center"/>
        <w:rPr>
          <w:sz w:val="24"/>
          <w:szCs w:val="24"/>
        </w:rPr>
      </w:pPr>
      <w:r w:rsidRPr="00935FE7">
        <w:rPr>
          <w:sz w:val="24"/>
          <w:szCs w:val="24"/>
        </w:rPr>
        <w:t>Санкт – Петербургский государственный электротехнический университет</w:t>
      </w:r>
    </w:p>
    <w:p w:rsidR="00F5765E" w:rsidRPr="00935FE7" w:rsidRDefault="00F5765E" w:rsidP="00F5765E">
      <w:pPr>
        <w:ind w:firstLine="709"/>
        <w:jc w:val="center"/>
        <w:rPr>
          <w:sz w:val="24"/>
          <w:szCs w:val="24"/>
        </w:rPr>
      </w:pPr>
      <w:r w:rsidRPr="00935FE7">
        <w:rPr>
          <w:sz w:val="24"/>
          <w:szCs w:val="24"/>
        </w:rPr>
        <w:t>«ЛЭТИ» им. В. И. Ульянова (Ленина)</w:t>
      </w:r>
    </w:p>
    <w:p w:rsidR="00F5765E" w:rsidRPr="00935FE7" w:rsidRDefault="00F5765E" w:rsidP="00F5765E">
      <w:pPr>
        <w:ind w:firstLine="709"/>
        <w:jc w:val="right"/>
        <w:rPr>
          <w:sz w:val="24"/>
          <w:szCs w:val="24"/>
        </w:rPr>
      </w:pPr>
      <w:r w:rsidRPr="00935FE7">
        <w:rPr>
          <w:sz w:val="24"/>
          <w:szCs w:val="24"/>
        </w:rPr>
        <w:t>Кафедра ИЗОС</w:t>
      </w: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F5765E">
      <w:pPr>
        <w:ind w:firstLine="709"/>
        <w:jc w:val="center"/>
        <w:rPr>
          <w:sz w:val="24"/>
          <w:szCs w:val="24"/>
        </w:rPr>
      </w:pPr>
      <w:r w:rsidRPr="00935FE7">
        <w:rPr>
          <w:sz w:val="24"/>
          <w:szCs w:val="24"/>
        </w:rPr>
        <w:t>Реферат</w:t>
      </w:r>
    </w:p>
    <w:p w:rsidR="00F5765E" w:rsidRPr="00935FE7" w:rsidRDefault="00F5765E" w:rsidP="00F5765E">
      <w:pPr>
        <w:ind w:firstLine="709"/>
        <w:jc w:val="center"/>
        <w:rPr>
          <w:sz w:val="24"/>
          <w:szCs w:val="24"/>
        </w:rPr>
      </w:pPr>
    </w:p>
    <w:p w:rsidR="00F5765E" w:rsidRPr="00935FE7" w:rsidRDefault="00F5765E" w:rsidP="00F5765E">
      <w:pPr>
        <w:ind w:firstLine="709"/>
        <w:jc w:val="center"/>
        <w:rPr>
          <w:sz w:val="24"/>
          <w:szCs w:val="24"/>
        </w:rPr>
      </w:pPr>
      <w:r w:rsidRPr="00935FE7">
        <w:rPr>
          <w:sz w:val="24"/>
          <w:szCs w:val="24"/>
        </w:rPr>
        <w:t>Культурно-техногенная  среда в мегаполисах. Экологические аспекты.</w:t>
      </w: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F5765E" w:rsidRPr="00935FE7" w:rsidRDefault="00F5765E" w:rsidP="00A44232">
      <w:pPr>
        <w:ind w:firstLine="709"/>
        <w:jc w:val="both"/>
        <w:rPr>
          <w:sz w:val="24"/>
          <w:szCs w:val="24"/>
        </w:rPr>
      </w:pPr>
    </w:p>
    <w:p w:rsidR="00A44232" w:rsidRPr="00935FE7" w:rsidRDefault="00F5765E" w:rsidP="00A44232">
      <w:pPr>
        <w:ind w:firstLine="709"/>
        <w:jc w:val="both"/>
        <w:rPr>
          <w:sz w:val="24"/>
          <w:szCs w:val="24"/>
        </w:rPr>
      </w:pPr>
      <w:r w:rsidRPr="00935FE7">
        <w:rPr>
          <w:sz w:val="24"/>
          <w:szCs w:val="24"/>
        </w:rPr>
        <w:t xml:space="preserve"> </w:t>
      </w: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F5765E" w:rsidP="00F5765E">
      <w:pPr>
        <w:ind w:firstLine="709"/>
        <w:jc w:val="right"/>
        <w:rPr>
          <w:sz w:val="24"/>
          <w:szCs w:val="24"/>
        </w:rPr>
      </w:pPr>
      <w:r w:rsidRPr="00935FE7">
        <w:rPr>
          <w:sz w:val="24"/>
          <w:szCs w:val="24"/>
        </w:rPr>
        <w:t xml:space="preserve">Работу выполнил: Буянтуев Б.С. </w:t>
      </w:r>
    </w:p>
    <w:p w:rsidR="00F5765E" w:rsidRPr="00935FE7" w:rsidRDefault="00F5765E" w:rsidP="00F5765E">
      <w:pPr>
        <w:ind w:firstLine="709"/>
        <w:jc w:val="right"/>
        <w:rPr>
          <w:sz w:val="24"/>
          <w:szCs w:val="24"/>
        </w:rPr>
      </w:pPr>
      <w:r w:rsidRPr="00935FE7">
        <w:rPr>
          <w:sz w:val="24"/>
          <w:szCs w:val="24"/>
        </w:rPr>
        <w:t>Группа 9102 , ФРТ</w:t>
      </w:r>
    </w:p>
    <w:p w:rsidR="00F5765E" w:rsidRPr="00935FE7" w:rsidRDefault="00F5765E" w:rsidP="00F5765E">
      <w:pPr>
        <w:ind w:left="4955" w:firstLine="1"/>
        <w:jc w:val="center"/>
        <w:rPr>
          <w:sz w:val="24"/>
          <w:szCs w:val="24"/>
        </w:rPr>
      </w:pPr>
      <w:r w:rsidRPr="00935FE7">
        <w:rPr>
          <w:sz w:val="24"/>
          <w:szCs w:val="24"/>
        </w:rPr>
        <w:t xml:space="preserve">         </w:t>
      </w:r>
      <w:r w:rsidR="008D12AF">
        <w:rPr>
          <w:sz w:val="24"/>
          <w:szCs w:val="24"/>
        </w:rPr>
        <w:t xml:space="preserve">       </w:t>
      </w:r>
      <w:r w:rsidRPr="00935FE7">
        <w:rPr>
          <w:sz w:val="24"/>
          <w:szCs w:val="24"/>
        </w:rPr>
        <w:t>Работу проверил: Бойцов А. А.</w:t>
      </w: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F5765E" w:rsidP="00F5765E">
      <w:pPr>
        <w:ind w:firstLine="709"/>
        <w:jc w:val="center"/>
        <w:rPr>
          <w:sz w:val="24"/>
          <w:szCs w:val="24"/>
        </w:rPr>
      </w:pPr>
      <w:r w:rsidRPr="00935FE7">
        <w:rPr>
          <w:sz w:val="24"/>
          <w:szCs w:val="24"/>
        </w:rPr>
        <w:t>Санкт- Петербург</w:t>
      </w:r>
    </w:p>
    <w:p w:rsidR="00A44232" w:rsidRPr="00935FE7" w:rsidRDefault="00F5765E" w:rsidP="00F5765E">
      <w:pPr>
        <w:ind w:firstLine="709"/>
        <w:jc w:val="center"/>
        <w:rPr>
          <w:sz w:val="24"/>
          <w:szCs w:val="24"/>
        </w:rPr>
      </w:pPr>
      <w:r w:rsidRPr="00935FE7">
        <w:rPr>
          <w:sz w:val="24"/>
          <w:szCs w:val="24"/>
        </w:rPr>
        <w:t>2010</w:t>
      </w: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B2005D" w:rsidRPr="00935FE7" w:rsidRDefault="00B2005D" w:rsidP="00F5765E">
      <w:pPr>
        <w:pStyle w:val="1"/>
        <w:spacing w:before="0" w:after="0"/>
        <w:ind w:firstLine="709"/>
        <w:jc w:val="both"/>
        <w:rPr>
          <w:rFonts w:ascii="Times New Roman" w:hAnsi="Times New Roman" w:cs="Times New Roman"/>
          <w:b w:val="0"/>
          <w:sz w:val="24"/>
          <w:szCs w:val="24"/>
        </w:rPr>
      </w:pPr>
      <w:r w:rsidRPr="00935FE7">
        <w:rPr>
          <w:rFonts w:ascii="Times New Roman" w:hAnsi="Times New Roman" w:cs="Times New Roman"/>
          <w:b w:val="0"/>
          <w:sz w:val="24"/>
          <w:szCs w:val="24"/>
        </w:rPr>
        <w:t>Содержание</w:t>
      </w:r>
    </w:p>
    <w:p w:rsidR="00B2005D" w:rsidRPr="00935FE7" w:rsidRDefault="007F251F" w:rsidP="007F251F">
      <w:pPr>
        <w:spacing w:line="360" w:lineRule="auto"/>
        <w:rPr>
          <w:sz w:val="24"/>
          <w:szCs w:val="24"/>
        </w:rPr>
      </w:pPr>
      <w:r>
        <w:rPr>
          <w:sz w:val="24"/>
          <w:szCs w:val="24"/>
        </w:rPr>
        <w:t xml:space="preserve">      </w:t>
      </w:r>
      <w:r w:rsidR="00B2005D" w:rsidRPr="00935FE7">
        <w:rPr>
          <w:sz w:val="24"/>
          <w:szCs w:val="24"/>
        </w:rPr>
        <w:t>Введение</w:t>
      </w:r>
      <w:r w:rsidR="00391C9B">
        <w:rPr>
          <w:sz w:val="24"/>
          <w:szCs w:val="24"/>
        </w:rPr>
        <w:t>………………………………………………………………</w:t>
      </w:r>
      <w:r w:rsidR="009A68A3">
        <w:rPr>
          <w:sz w:val="24"/>
          <w:szCs w:val="24"/>
        </w:rPr>
        <w:t>…</w:t>
      </w:r>
      <w:r w:rsidR="009A68A3" w:rsidRPr="009A68A3">
        <w:rPr>
          <w:sz w:val="24"/>
          <w:szCs w:val="24"/>
        </w:rPr>
        <w:t>…</w:t>
      </w:r>
      <w:r w:rsidR="00BB3432">
        <w:rPr>
          <w:sz w:val="24"/>
          <w:szCs w:val="24"/>
        </w:rPr>
        <w:t>……</w:t>
      </w:r>
      <w:r w:rsidR="009A68A3">
        <w:rPr>
          <w:sz w:val="24"/>
          <w:szCs w:val="24"/>
        </w:rPr>
        <w:t>…</w:t>
      </w:r>
      <w:r w:rsidR="00263ADF" w:rsidRPr="00263ADF">
        <w:rPr>
          <w:sz w:val="24"/>
          <w:szCs w:val="24"/>
        </w:rPr>
        <w:t>.</w:t>
      </w:r>
      <w:r w:rsidR="009A68A3" w:rsidRPr="009A68A3">
        <w:rPr>
          <w:sz w:val="24"/>
          <w:szCs w:val="24"/>
        </w:rPr>
        <w:t>…</w:t>
      </w:r>
      <w:r w:rsidR="009A68A3">
        <w:rPr>
          <w:sz w:val="24"/>
          <w:szCs w:val="24"/>
        </w:rPr>
        <w:t>…</w:t>
      </w:r>
      <w:r w:rsidR="009A68A3" w:rsidRPr="00BB3432">
        <w:rPr>
          <w:sz w:val="24"/>
          <w:szCs w:val="24"/>
        </w:rPr>
        <w:t>.</w:t>
      </w:r>
      <w:r w:rsidR="00391C9B">
        <w:rPr>
          <w:sz w:val="24"/>
          <w:szCs w:val="24"/>
        </w:rPr>
        <w:t>3</w:t>
      </w:r>
      <w:r w:rsidR="00B2005D" w:rsidRPr="00935FE7">
        <w:rPr>
          <w:sz w:val="24"/>
          <w:szCs w:val="24"/>
        </w:rPr>
        <w:t xml:space="preserve"> </w:t>
      </w:r>
    </w:p>
    <w:p w:rsidR="00B2005D" w:rsidRDefault="00263ADF" w:rsidP="007F251F">
      <w:pPr>
        <w:numPr>
          <w:ilvl w:val="0"/>
          <w:numId w:val="5"/>
        </w:numPr>
        <w:spacing w:line="360" w:lineRule="auto"/>
        <w:rPr>
          <w:sz w:val="24"/>
          <w:szCs w:val="24"/>
        </w:rPr>
      </w:pPr>
      <w:r w:rsidRPr="00263ADF">
        <w:rPr>
          <w:sz w:val="24"/>
          <w:szCs w:val="24"/>
        </w:rPr>
        <w:t>Досуговые и духовные предпоч</w:t>
      </w:r>
      <w:r>
        <w:rPr>
          <w:sz w:val="24"/>
          <w:szCs w:val="24"/>
        </w:rPr>
        <w:t>тения в мегаполисах и провинциях</w:t>
      </w:r>
      <w:r w:rsidR="00391C9B">
        <w:rPr>
          <w:sz w:val="24"/>
          <w:szCs w:val="24"/>
        </w:rPr>
        <w:t>…………………………………………</w:t>
      </w:r>
      <w:r w:rsidR="009A68A3">
        <w:rPr>
          <w:sz w:val="24"/>
          <w:szCs w:val="24"/>
        </w:rPr>
        <w:t>…………………</w:t>
      </w:r>
      <w:r w:rsidR="00BB3432">
        <w:rPr>
          <w:sz w:val="24"/>
          <w:szCs w:val="24"/>
        </w:rPr>
        <w:t>……</w:t>
      </w:r>
      <w:r w:rsidR="009A68A3">
        <w:rPr>
          <w:sz w:val="24"/>
          <w:szCs w:val="24"/>
        </w:rPr>
        <w:t>…………</w:t>
      </w:r>
      <w:r w:rsidR="00391C9B">
        <w:rPr>
          <w:sz w:val="24"/>
          <w:szCs w:val="24"/>
        </w:rPr>
        <w:t>4</w:t>
      </w:r>
    </w:p>
    <w:p w:rsidR="00391C9B" w:rsidRDefault="00391C9B" w:rsidP="007F251F">
      <w:pPr>
        <w:numPr>
          <w:ilvl w:val="0"/>
          <w:numId w:val="5"/>
        </w:numPr>
        <w:spacing w:line="360" w:lineRule="auto"/>
        <w:rPr>
          <w:sz w:val="24"/>
          <w:szCs w:val="24"/>
        </w:rPr>
      </w:pPr>
      <w:r w:rsidRPr="00391C9B">
        <w:rPr>
          <w:sz w:val="24"/>
          <w:szCs w:val="24"/>
        </w:rPr>
        <w:t>Техногенная цивилизация</w:t>
      </w:r>
      <w:r>
        <w:rPr>
          <w:sz w:val="24"/>
          <w:szCs w:val="24"/>
        </w:rPr>
        <w:t>……………………………………</w:t>
      </w:r>
      <w:r w:rsidR="00BB3432" w:rsidRPr="00BB3432">
        <w:rPr>
          <w:sz w:val="24"/>
          <w:szCs w:val="24"/>
        </w:rPr>
        <w:t>………</w:t>
      </w:r>
      <w:r w:rsidR="00BB3432">
        <w:rPr>
          <w:sz w:val="24"/>
          <w:szCs w:val="24"/>
        </w:rPr>
        <w:t>……...</w:t>
      </w:r>
      <w:r w:rsidR="00263ADF">
        <w:rPr>
          <w:sz w:val="24"/>
          <w:szCs w:val="24"/>
        </w:rPr>
        <w:t>……</w:t>
      </w:r>
      <w:r w:rsidR="00263ADF" w:rsidRPr="00263ADF">
        <w:rPr>
          <w:sz w:val="24"/>
          <w:szCs w:val="24"/>
        </w:rPr>
        <w:t>..</w:t>
      </w:r>
      <w:r w:rsidR="00263ADF">
        <w:rPr>
          <w:sz w:val="24"/>
          <w:szCs w:val="24"/>
          <w:lang w:val="en-US"/>
        </w:rPr>
        <w:t>.</w:t>
      </w:r>
      <w:r w:rsidR="00263ADF" w:rsidRPr="00263ADF">
        <w:rPr>
          <w:sz w:val="24"/>
          <w:szCs w:val="24"/>
        </w:rPr>
        <w:t>13</w:t>
      </w:r>
    </w:p>
    <w:p w:rsidR="00391C9B" w:rsidRPr="00391C9B" w:rsidRDefault="00391C9B" w:rsidP="007F251F">
      <w:pPr>
        <w:numPr>
          <w:ilvl w:val="0"/>
          <w:numId w:val="5"/>
        </w:numPr>
        <w:spacing w:line="360" w:lineRule="auto"/>
        <w:rPr>
          <w:sz w:val="24"/>
          <w:szCs w:val="24"/>
        </w:rPr>
      </w:pPr>
      <w:r w:rsidRPr="00391C9B">
        <w:rPr>
          <w:sz w:val="24"/>
          <w:szCs w:val="24"/>
        </w:rPr>
        <w:t>Техносфера………………………………………………</w:t>
      </w:r>
      <w:r w:rsidR="00BB3432">
        <w:rPr>
          <w:sz w:val="24"/>
          <w:szCs w:val="24"/>
        </w:rPr>
        <w:t>…</w:t>
      </w:r>
      <w:r w:rsidR="00BB3432" w:rsidRPr="00BB3432">
        <w:rPr>
          <w:sz w:val="24"/>
          <w:szCs w:val="24"/>
        </w:rPr>
        <w:t>………………</w:t>
      </w:r>
      <w:r w:rsidR="00BB3432">
        <w:rPr>
          <w:sz w:val="24"/>
          <w:szCs w:val="24"/>
        </w:rPr>
        <w:t>……..</w:t>
      </w:r>
      <w:r w:rsidR="00263ADF">
        <w:rPr>
          <w:sz w:val="24"/>
          <w:szCs w:val="24"/>
        </w:rPr>
        <w:t>….</w:t>
      </w:r>
      <w:r w:rsidR="00263ADF" w:rsidRPr="00263ADF">
        <w:rPr>
          <w:sz w:val="24"/>
          <w:szCs w:val="24"/>
        </w:rPr>
        <w:t>15</w:t>
      </w:r>
    </w:p>
    <w:p w:rsidR="00B2005D" w:rsidRPr="00263ADF" w:rsidRDefault="007F251F" w:rsidP="007F251F">
      <w:pPr>
        <w:pStyle w:val="1"/>
        <w:spacing w:before="0" w:after="0" w:line="360" w:lineRule="auto"/>
        <w:ind w:firstLine="709"/>
        <w:jc w:val="both"/>
        <w:rPr>
          <w:rFonts w:ascii="Times New Roman" w:hAnsi="Times New Roman" w:cs="Times New Roman"/>
          <w:b w:val="0"/>
          <w:sz w:val="24"/>
          <w:szCs w:val="24"/>
        </w:rPr>
      </w:pPr>
      <w:r w:rsidRPr="007F251F">
        <w:rPr>
          <w:rFonts w:ascii="Times New Roman" w:hAnsi="Times New Roman" w:cs="Times New Roman"/>
          <w:b w:val="0"/>
          <w:sz w:val="24"/>
          <w:szCs w:val="24"/>
        </w:rPr>
        <w:t>3.1.</w:t>
      </w:r>
      <w:r>
        <w:rPr>
          <w:rFonts w:ascii="Times New Roman" w:hAnsi="Times New Roman" w:cs="Times New Roman"/>
          <w:b w:val="0"/>
          <w:sz w:val="24"/>
          <w:szCs w:val="24"/>
        </w:rPr>
        <w:t xml:space="preserve"> </w:t>
      </w:r>
      <w:r w:rsidRPr="00935FE7">
        <w:rPr>
          <w:rFonts w:ascii="Times New Roman" w:hAnsi="Times New Roman" w:cs="Times New Roman"/>
          <w:b w:val="0"/>
          <w:bCs w:val="0"/>
          <w:color w:val="000000"/>
          <w:sz w:val="24"/>
          <w:szCs w:val="24"/>
        </w:rPr>
        <w:t>Звук, ультразвук, СВЧ и электромагнитное излучение</w:t>
      </w:r>
      <w:r>
        <w:rPr>
          <w:rFonts w:ascii="Times New Roman" w:hAnsi="Times New Roman" w:cs="Times New Roman"/>
          <w:b w:val="0"/>
          <w:bCs w:val="0"/>
          <w:color w:val="000000"/>
          <w:sz w:val="24"/>
          <w:szCs w:val="24"/>
        </w:rPr>
        <w:t>………</w:t>
      </w:r>
      <w:r w:rsidR="00BB3432">
        <w:rPr>
          <w:rFonts w:ascii="Times New Roman" w:hAnsi="Times New Roman" w:cs="Times New Roman"/>
          <w:b w:val="0"/>
          <w:bCs w:val="0"/>
          <w:color w:val="000000"/>
          <w:sz w:val="24"/>
          <w:szCs w:val="24"/>
        </w:rPr>
        <w:t>…</w:t>
      </w:r>
      <w:r w:rsidR="00BB3432" w:rsidRPr="00BB3432">
        <w:rPr>
          <w:rFonts w:ascii="Times New Roman" w:hAnsi="Times New Roman" w:cs="Times New Roman"/>
          <w:b w:val="0"/>
          <w:bCs w:val="0"/>
          <w:color w:val="000000"/>
          <w:sz w:val="24"/>
          <w:szCs w:val="24"/>
        </w:rPr>
        <w:t>……</w:t>
      </w:r>
      <w:r w:rsidR="00BB3432">
        <w:rPr>
          <w:rFonts w:ascii="Times New Roman" w:hAnsi="Times New Roman" w:cs="Times New Roman"/>
          <w:b w:val="0"/>
          <w:bCs w:val="0"/>
          <w:color w:val="000000"/>
          <w:sz w:val="24"/>
          <w:szCs w:val="24"/>
        </w:rPr>
        <w:t>…..</w:t>
      </w:r>
      <w:r w:rsidR="00BB3432" w:rsidRPr="00BB3432">
        <w:rPr>
          <w:rFonts w:ascii="Times New Roman" w:hAnsi="Times New Roman" w:cs="Times New Roman"/>
          <w:b w:val="0"/>
          <w:bCs w:val="0"/>
          <w:color w:val="000000"/>
          <w:sz w:val="24"/>
          <w:szCs w:val="24"/>
        </w:rPr>
        <w:t>…..</w:t>
      </w:r>
      <w:r w:rsidR="00263ADF" w:rsidRPr="00263ADF">
        <w:rPr>
          <w:rFonts w:ascii="Times New Roman" w:hAnsi="Times New Roman" w:cs="Times New Roman"/>
          <w:b w:val="0"/>
          <w:bCs w:val="0"/>
          <w:color w:val="000000"/>
          <w:sz w:val="24"/>
          <w:szCs w:val="24"/>
        </w:rPr>
        <w:t>15</w:t>
      </w:r>
    </w:p>
    <w:p w:rsidR="008D12AF" w:rsidRPr="00BB3432" w:rsidRDefault="007F251F" w:rsidP="007F251F">
      <w:pPr>
        <w:spacing w:line="360" w:lineRule="auto"/>
        <w:rPr>
          <w:sz w:val="24"/>
          <w:szCs w:val="24"/>
        </w:rPr>
      </w:pPr>
      <w:r>
        <w:tab/>
      </w:r>
      <w:r>
        <w:rPr>
          <w:sz w:val="24"/>
          <w:szCs w:val="24"/>
        </w:rPr>
        <w:t xml:space="preserve">3.2. </w:t>
      </w:r>
      <w:r w:rsidRPr="00935FE7">
        <w:rPr>
          <w:sz w:val="24"/>
          <w:szCs w:val="24"/>
        </w:rPr>
        <w:t>Загрязнение регионов техносферы токсичными веществами</w:t>
      </w:r>
      <w:r>
        <w:rPr>
          <w:sz w:val="24"/>
          <w:szCs w:val="24"/>
        </w:rPr>
        <w:t>……</w:t>
      </w:r>
      <w:r w:rsidR="00BB3432">
        <w:rPr>
          <w:sz w:val="24"/>
          <w:szCs w:val="24"/>
        </w:rPr>
        <w:t>…</w:t>
      </w:r>
      <w:r w:rsidR="00BB3432" w:rsidRPr="00BB3432">
        <w:rPr>
          <w:sz w:val="24"/>
          <w:szCs w:val="24"/>
        </w:rPr>
        <w:t>…</w:t>
      </w:r>
      <w:r w:rsidR="00BB3432">
        <w:rPr>
          <w:sz w:val="24"/>
          <w:szCs w:val="24"/>
        </w:rPr>
        <w:t>.</w:t>
      </w:r>
      <w:r w:rsidR="00BB3432" w:rsidRPr="00BB3432">
        <w:rPr>
          <w:sz w:val="24"/>
          <w:szCs w:val="24"/>
        </w:rPr>
        <w:t>…</w:t>
      </w:r>
      <w:r w:rsidR="00BB3432">
        <w:rPr>
          <w:sz w:val="24"/>
          <w:szCs w:val="24"/>
        </w:rPr>
        <w:t>…</w:t>
      </w:r>
      <w:r w:rsidR="00C47849">
        <w:rPr>
          <w:sz w:val="24"/>
          <w:szCs w:val="24"/>
        </w:rPr>
        <w:t>.17</w:t>
      </w:r>
    </w:p>
    <w:p w:rsidR="008D12AF" w:rsidRPr="00BB3432" w:rsidRDefault="007F251F" w:rsidP="007F251F">
      <w:pPr>
        <w:spacing w:line="360" w:lineRule="auto"/>
        <w:rPr>
          <w:sz w:val="24"/>
          <w:szCs w:val="24"/>
        </w:rPr>
      </w:pPr>
      <w:r>
        <w:tab/>
      </w:r>
      <w:r>
        <w:rPr>
          <w:sz w:val="24"/>
          <w:szCs w:val="24"/>
        </w:rPr>
        <w:t xml:space="preserve">3.3. </w:t>
      </w:r>
      <w:r w:rsidRPr="00935FE7">
        <w:rPr>
          <w:sz w:val="24"/>
          <w:szCs w:val="24"/>
        </w:rPr>
        <w:t>Энергетические загрязнения техносферы</w:t>
      </w:r>
      <w:r w:rsidR="00BB3432" w:rsidRPr="00BB3432">
        <w:rPr>
          <w:sz w:val="24"/>
          <w:szCs w:val="24"/>
        </w:rPr>
        <w:t>………………………………</w:t>
      </w:r>
      <w:r w:rsidR="00BB3432">
        <w:rPr>
          <w:sz w:val="24"/>
          <w:szCs w:val="24"/>
        </w:rPr>
        <w:t>.…</w:t>
      </w:r>
      <w:r w:rsidR="00263ADF">
        <w:rPr>
          <w:sz w:val="24"/>
          <w:szCs w:val="24"/>
        </w:rPr>
        <w:t>….</w:t>
      </w:r>
      <w:r w:rsidR="00C47849">
        <w:rPr>
          <w:sz w:val="24"/>
          <w:szCs w:val="24"/>
        </w:rPr>
        <w:t>19</w:t>
      </w:r>
    </w:p>
    <w:p w:rsidR="007F251F" w:rsidRPr="007F251F" w:rsidRDefault="007F251F" w:rsidP="007F251F">
      <w:pPr>
        <w:spacing w:line="360" w:lineRule="auto"/>
        <w:rPr>
          <w:sz w:val="24"/>
          <w:szCs w:val="24"/>
        </w:rPr>
      </w:pPr>
      <w:r>
        <w:rPr>
          <w:bCs/>
          <w:sz w:val="24"/>
          <w:szCs w:val="24"/>
        </w:rPr>
        <w:t xml:space="preserve">      4.   </w:t>
      </w:r>
      <w:r w:rsidRPr="007F251F">
        <w:rPr>
          <w:rFonts w:eastAsia="MS Mincho"/>
          <w:bCs/>
          <w:color w:val="000000"/>
          <w:sz w:val="24"/>
          <w:szCs w:val="24"/>
        </w:rPr>
        <w:t xml:space="preserve">Некоторые экологические катастрофы второй половины </w:t>
      </w:r>
      <w:r w:rsidRPr="007F251F">
        <w:rPr>
          <w:rFonts w:eastAsia="MS Mincho"/>
          <w:bCs/>
          <w:color w:val="000000"/>
          <w:sz w:val="24"/>
          <w:szCs w:val="24"/>
          <w:lang w:val="en-US"/>
        </w:rPr>
        <w:t>XX</w:t>
      </w:r>
      <w:r w:rsidRPr="007F251F">
        <w:rPr>
          <w:rFonts w:eastAsia="MS Mincho"/>
          <w:bCs/>
          <w:color w:val="000000"/>
          <w:sz w:val="24"/>
          <w:szCs w:val="24"/>
        </w:rPr>
        <w:t xml:space="preserve"> века</w:t>
      </w:r>
      <w:r w:rsidR="00BB3432" w:rsidRPr="00BB3432">
        <w:rPr>
          <w:rFonts w:eastAsia="MS Mincho"/>
          <w:bCs/>
          <w:color w:val="000000"/>
          <w:sz w:val="24"/>
          <w:szCs w:val="24"/>
        </w:rPr>
        <w:t>……………</w:t>
      </w:r>
      <w:r w:rsidR="00BB3432">
        <w:rPr>
          <w:rFonts w:eastAsia="MS Mincho"/>
          <w:bCs/>
          <w:color w:val="000000"/>
          <w:sz w:val="24"/>
          <w:szCs w:val="24"/>
        </w:rPr>
        <w:t>...</w:t>
      </w:r>
      <w:r w:rsidR="00263ADF">
        <w:rPr>
          <w:rFonts w:eastAsia="MS Mincho"/>
          <w:bCs/>
          <w:color w:val="000000"/>
          <w:sz w:val="24"/>
          <w:szCs w:val="24"/>
        </w:rPr>
        <w:t>.</w:t>
      </w:r>
      <w:r w:rsidR="00C47849">
        <w:rPr>
          <w:rFonts w:eastAsia="MS Mincho"/>
          <w:bCs/>
          <w:color w:val="000000"/>
          <w:sz w:val="24"/>
          <w:szCs w:val="24"/>
        </w:rPr>
        <w:t>20</w:t>
      </w:r>
      <w:r>
        <w:rPr>
          <w:bCs/>
          <w:sz w:val="24"/>
          <w:szCs w:val="24"/>
        </w:rPr>
        <w:tab/>
      </w:r>
    </w:p>
    <w:p w:rsidR="008D12AF" w:rsidRPr="00BB3432" w:rsidRDefault="00BB3432" w:rsidP="008D12AF">
      <w:pPr>
        <w:rPr>
          <w:sz w:val="24"/>
          <w:szCs w:val="24"/>
        </w:rPr>
      </w:pPr>
      <w:r>
        <w:rPr>
          <w:sz w:val="24"/>
          <w:szCs w:val="24"/>
        </w:rPr>
        <w:t xml:space="preserve">      Заключение</w:t>
      </w:r>
      <w:r w:rsidR="00263ADF">
        <w:rPr>
          <w:sz w:val="24"/>
          <w:szCs w:val="24"/>
        </w:rPr>
        <w:t xml:space="preserve"> ……………………………………………………………………….……</w:t>
      </w:r>
      <w:r w:rsidR="00263ADF">
        <w:rPr>
          <w:sz w:val="24"/>
          <w:szCs w:val="24"/>
          <w:lang w:val="en-US"/>
        </w:rPr>
        <w:t>...</w:t>
      </w:r>
      <w:r w:rsidR="00C47849">
        <w:rPr>
          <w:sz w:val="24"/>
          <w:szCs w:val="24"/>
        </w:rPr>
        <w:t>22</w:t>
      </w:r>
      <w:r w:rsidRPr="00BB3432">
        <w:rPr>
          <w:sz w:val="24"/>
          <w:szCs w:val="24"/>
        </w:rPr>
        <w:tab/>
      </w:r>
    </w:p>
    <w:p w:rsidR="008D12AF" w:rsidRDefault="008D12AF" w:rsidP="008D12AF"/>
    <w:p w:rsidR="008D12AF" w:rsidRPr="00BB3432" w:rsidRDefault="00C47849" w:rsidP="008D12AF">
      <w:pPr>
        <w:rPr>
          <w:sz w:val="24"/>
          <w:szCs w:val="24"/>
        </w:rPr>
      </w:pPr>
      <w:r>
        <w:t xml:space="preserve">       </w:t>
      </w:r>
      <w:r w:rsidR="00BB3432">
        <w:rPr>
          <w:sz w:val="24"/>
          <w:szCs w:val="24"/>
        </w:rPr>
        <w:t>Список литера</w:t>
      </w:r>
      <w:r>
        <w:rPr>
          <w:sz w:val="24"/>
          <w:szCs w:val="24"/>
        </w:rPr>
        <w:t>туры………………………………………………………………………23</w:t>
      </w:r>
    </w:p>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8D12AF" w:rsidRDefault="008D12AF" w:rsidP="008D12AF"/>
    <w:p w:rsidR="00263ADF" w:rsidRDefault="00263ADF" w:rsidP="00F5765E">
      <w:pPr>
        <w:pStyle w:val="1"/>
        <w:spacing w:before="0" w:after="0"/>
        <w:ind w:firstLine="709"/>
        <w:jc w:val="both"/>
        <w:rPr>
          <w:rFonts w:ascii="Times New Roman" w:hAnsi="Times New Roman" w:cs="Times New Roman"/>
          <w:sz w:val="24"/>
          <w:szCs w:val="24"/>
          <w:lang w:val="en-US"/>
        </w:rPr>
      </w:pPr>
    </w:p>
    <w:p w:rsidR="00F5765E" w:rsidRPr="00935FE7" w:rsidRDefault="00F5765E" w:rsidP="00F5765E">
      <w:pPr>
        <w:pStyle w:val="1"/>
        <w:spacing w:before="0" w:after="0"/>
        <w:ind w:firstLine="709"/>
        <w:jc w:val="both"/>
        <w:rPr>
          <w:rFonts w:ascii="Times New Roman" w:hAnsi="Times New Roman" w:cs="Times New Roman"/>
          <w:sz w:val="24"/>
          <w:szCs w:val="24"/>
        </w:rPr>
      </w:pPr>
      <w:r w:rsidRPr="00935FE7">
        <w:rPr>
          <w:rFonts w:ascii="Times New Roman" w:hAnsi="Times New Roman" w:cs="Times New Roman"/>
          <w:sz w:val="24"/>
          <w:szCs w:val="24"/>
        </w:rPr>
        <w:t>Введение</w:t>
      </w:r>
    </w:p>
    <w:p w:rsidR="00F5765E" w:rsidRPr="00935FE7" w:rsidRDefault="00F5765E" w:rsidP="00F5765E">
      <w:pPr>
        <w:shd w:val="clear" w:color="auto" w:fill="FFFFFF"/>
        <w:ind w:firstLine="709"/>
        <w:jc w:val="both"/>
        <w:rPr>
          <w:color w:val="000000"/>
          <w:sz w:val="24"/>
          <w:szCs w:val="24"/>
        </w:rPr>
      </w:pPr>
    </w:p>
    <w:p w:rsidR="00F5765E" w:rsidRPr="00935FE7" w:rsidRDefault="00F5765E" w:rsidP="00F5765E">
      <w:pPr>
        <w:shd w:val="clear" w:color="auto" w:fill="FFFFFF"/>
        <w:ind w:firstLine="709"/>
        <w:jc w:val="both"/>
        <w:rPr>
          <w:sz w:val="24"/>
          <w:szCs w:val="24"/>
        </w:rPr>
      </w:pPr>
      <w:r w:rsidRPr="00935FE7">
        <w:rPr>
          <w:color w:val="000000"/>
          <w:sz w:val="24"/>
          <w:szCs w:val="24"/>
        </w:rPr>
        <w:t xml:space="preserve">Рост городов и связанные с этим процессы носят название урбанизации. Города появились всего около 7000 лет назад, к 1950 году в них проживало около 28%, а к </w:t>
      </w:r>
      <w:smartTag w:uri="urn:schemas-microsoft-com:office:smarttags" w:element="metricconverter">
        <w:smartTagPr>
          <w:attr w:name="ProductID" w:val="1970 г"/>
        </w:smartTagPr>
        <w:r w:rsidRPr="00935FE7">
          <w:rPr>
            <w:color w:val="000000"/>
            <w:sz w:val="24"/>
            <w:szCs w:val="24"/>
          </w:rPr>
          <w:t>1970 г</w:t>
        </w:r>
      </w:smartTag>
      <w:r w:rsidRPr="00935FE7">
        <w:rPr>
          <w:color w:val="000000"/>
          <w:sz w:val="24"/>
          <w:szCs w:val="24"/>
        </w:rPr>
        <w:t>. – 40% населения планеты. К началу 21 века, по расчетам разных исследователей, ожидается дальнейшее возрастание доли городского населения от 56-62% до 70-90%. Сейчас более 1/5 горожан проживают в городах с числом жителей не менее 1 млн.</w:t>
      </w:r>
      <w:r w:rsidRPr="00935FE7">
        <w:rPr>
          <w:color w:val="000000"/>
          <w:sz w:val="24"/>
          <w:szCs w:val="24"/>
          <w:vertAlign w:val="subscript"/>
        </w:rPr>
        <w:t>:</w:t>
      </w:r>
      <w:r w:rsidRPr="00935FE7">
        <w:rPr>
          <w:color w:val="000000"/>
          <w:sz w:val="24"/>
          <w:szCs w:val="24"/>
        </w:rPr>
        <w:t xml:space="preserve"> В странах с большой плотностью населения происходит слияние соседних городов и образование мегаполисов.</w:t>
      </w:r>
    </w:p>
    <w:p w:rsidR="00F5765E" w:rsidRPr="00935FE7" w:rsidRDefault="00F5765E" w:rsidP="00F5765E">
      <w:pPr>
        <w:shd w:val="clear" w:color="auto" w:fill="FFFFFF"/>
        <w:ind w:firstLine="709"/>
        <w:jc w:val="both"/>
        <w:rPr>
          <w:sz w:val="24"/>
          <w:szCs w:val="24"/>
        </w:rPr>
      </w:pPr>
      <w:r w:rsidRPr="00935FE7">
        <w:rPr>
          <w:color w:val="000000"/>
          <w:sz w:val="24"/>
          <w:szCs w:val="24"/>
        </w:rPr>
        <w:t>Урбанизация в целом явление прогрессивное. Концентрация производства, научных, культурных учреждений, учебных заведений создает предпосылки роста общей культуры, улучшения быта, занятости людей, снабжения продовольствием, медицинского обслуживания. Вместе с тем, в городах наиболее выражены негативные изменения природной среды. Благодаря загрязнению воздуха аэрозолями, средняя годовая, месячная и суточная температура в городах на несколько градусов выше, чем на окружающей территории. Развивается так называемый «световой голод», который вызывает авитаминоз Д, сопровождающийся утомляемостью, ухудшением самочувствия, снижением работоспособности, сопротивляемости инфекционным заболеваниям.</w:t>
      </w:r>
    </w:p>
    <w:p w:rsidR="00F5765E" w:rsidRPr="00935FE7" w:rsidRDefault="00F5765E" w:rsidP="00F5765E">
      <w:pPr>
        <w:shd w:val="clear" w:color="auto" w:fill="FFFFFF"/>
        <w:ind w:firstLine="709"/>
        <w:jc w:val="both"/>
        <w:rPr>
          <w:color w:val="000000"/>
          <w:sz w:val="24"/>
          <w:szCs w:val="24"/>
        </w:rPr>
      </w:pPr>
      <w:r w:rsidRPr="00935FE7">
        <w:rPr>
          <w:color w:val="000000"/>
          <w:sz w:val="24"/>
          <w:szCs w:val="24"/>
        </w:rPr>
        <w:t xml:space="preserve">Шум и вибрация на урбанизированных территориях оказывают мешающее действие, вызывают возбуждение ЦНС, нарушение сна, влияют на работоспособность. </w:t>
      </w:r>
    </w:p>
    <w:p w:rsidR="00F5765E" w:rsidRPr="00935FE7" w:rsidRDefault="00F5765E" w:rsidP="00F5765E">
      <w:pPr>
        <w:shd w:val="clear" w:color="auto" w:fill="FFFFFF"/>
        <w:ind w:firstLine="709"/>
        <w:jc w:val="both"/>
        <w:rPr>
          <w:sz w:val="24"/>
          <w:szCs w:val="24"/>
        </w:rPr>
      </w:pPr>
      <w:r w:rsidRPr="00935FE7">
        <w:rPr>
          <w:color w:val="000000"/>
          <w:sz w:val="24"/>
          <w:szCs w:val="24"/>
        </w:rPr>
        <w:t>Высокая плотность, контактность населения способствуют быстрому распространению инфекционных заболеваний.</w:t>
      </w:r>
    </w:p>
    <w:p w:rsidR="00F5765E" w:rsidRPr="00935FE7" w:rsidRDefault="00F5765E" w:rsidP="00F5765E">
      <w:pPr>
        <w:ind w:firstLine="709"/>
        <w:jc w:val="both"/>
        <w:rPr>
          <w:color w:val="000000"/>
          <w:sz w:val="24"/>
          <w:szCs w:val="24"/>
        </w:rPr>
      </w:pPr>
      <w:r w:rsidRPr="00935FE7">
        <w:rPr>
          <w:color w:val="000000"/>
          <w:sz w:val="24"/>
          <w:szCs w:val="24"/>
        </w:rPr>
        <w:t>У жителей крупных городов наблюдается неблагоприятный сдвиг в характере питания. Повышается калорийность пищи, характерным является увеличение в рационе жиров, уменьшение количества овощей и молока.</w:t>
      </w:r>
    </w:p>
    <w:p w:rsidR="00F5765E" w:rsidRPr="00263ADF" w:rsidRDefault="00F5765E" w:rsidP="00F5765E">
      <w:pPr>
        <w:ind w:firstLine="709"/>
        <w:jc w:val="both"/>
        <w:rPr>
          <w:sz w:val="24"/>
          <w:szCs w:val="24"/>
        </w:rPr>
      </w:pPr>
      <w:r w:rsidRPr="00935FE7">
        <w:rPr>
          <w:color w:val="000000"/>
          <w:sz w:val="24"/>
          <w:szCs w:val="24"/>
        </w:rPr>
        <w:t>Таким образом, по некоторым показателям антропоэкологические системы приобретают признаки экстремальности. Решение задач устранения этих признаков является одним из важнейших вопросов обеспечения безопасности жизнедеятельности в антропоэкологических системах. При этом необходимо проведение фундаментальных исследований по изучению всех сторон жизни и деятельности различных слоёв общества, изучению состояния здоровья и всех видов движения населения.</w:t>
      </w: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Pr="00935FE7" w:rsidRDefault="00935FE7" w:rsidP="00B2005D">
      <w:pPr>
        <w:ind w:right="42"/>
        <w:jc w:val="center"/>
        <w:rPr>
          <w:sz w:val="24"/>
          <w:szCs w:val="24"/>
        </w:rPr>
      </w:pPr>
    </w:p>
    <w:p w:rsidR="00935FE7" w:rsidRDefault="00935FE7" w:rsidP="00935FE7">
      <w:pPr>
        <w:ind w:right="42"/>
        <w:rPr>
          <w:sz w:val="24"/>
          <w:szCs w:val="24"/>
        </w:rPr>
      </w:pPr>
    </w:p>
    <w:p w:rsidR="00935FE7" w:rsidRDefault="00935FE7" w:rsidP="00935FE7">
      <w:pPr>
        <w:ind w:right="42"/>
        <w:rPr>
          <w:sz w:val="24"/>
          <w:szCs w:val="24"/>
        </w:rPr>
      </w:pPr>
    </w:p>
    <w:p w:rsidR="00263ADF" w:rsidRDefault="00263ADF" w:rsidP="00263ADF">
      <w:pPr>
        <w:rPr>
          <w:sz w:val="24"/>
          <w:szCs w:val="24"/>
        </w:rPr>
      </w:pPr>
    </w:p>
    <w:p w:rsidR="00263ADF" w:rsidRPr="00263ADF" w:rsidRDefault="00391C9B" w:rsidP="00263ADF">
      <w:pPr>
        <w:rPr>
          <w:sz w:val="24"/>
          <w:szCs w:val="24"/>
        </w:rPr>
      </w:pPr>
      <w:r w:rsidRPr="00263ADF">
        <w:rPr>
          <w:b/>
          <w:sz w:val="24"/>
          <w:szCs w:val="24"/>
        </w:rPr>
        <w:t>1.</w:t>
      </w:r>
      <w:r w:rsidRPr="00391C9B">
        <w:rPr>
          <w:sz w:val="24"/>
          <w:szCs w:val="24"/>
        </w:rPr>
        <w:t xml:space="preserve"> </w:t>
      </w:r>
      <w:r w:rsidR="00263ADF" w:rsidRPr="00263ADF">
        <w:rPr>
          <w:b/>
          <w:sz w:val="24"/>
          <w:szCs w:val="24"/>
        </w:rPr>
        <w:t>Досуговые и духовные предпочтения в мегаполисах и провинциях</w:t>
      </w:r>
    </w:p>
    <w:p w:rsidR="00263ADF" w:rsidRPr="00263ADF" w:rsidRDefault="00263ADF" w:rsidP="00263ADF">
      <w:pPr>
        <w:rPr>
          <w:sz w:val="24"/>
          <w:szCs w:val="24"/>
        </w:rPr>
      </w:pPr>
    </w:p>
    <w:p w:rsidR="00263ADF" w:rsidRPr="00263ADF" w:rsidRDefault="00263ADF" w:rsidP="00263ADF">
      <w:pPr>
        <w:ind w:firstLine="709"/>
        <w:jc w:val="both"/>
        <w:rPr>
          <w:sz w:val="24"/>
          <w:szCs w:val="24"/>
        </w:rPr>
      </w:pPr>
      <w:r w:rsidRPr="00263ADF">
        <w:rPr>
          <w:sz w:val="24"/>
          <w:szCs w:val="24"/>
        </w:rPr>
        <w:t>Досуг и отдых – одна из наиболее динамично развивающихся сфер повседневной жизни большинства россиян и важнейшая форма самореализации человека. Современный досуг не является, как прежде, «приложением» к труду, т. е., прежде всего, отдыхом от него. Самоценный и самодостаточный характер досуга сделал его «независимой переменной», тем существенным качественным параметром, который в настоящее время заметно дифференцирует жизненные стандарты и качество жизни населения России. Таким образом, удовлетворенность жителей различных регионов России качеством своего досуга и отдыха, доступностью для них полноценной социальной и культурной жизни является важнейшим индикатором их положения и социального самочувствия, серьезно влияет на мировосприятие и формирует образы мегаполисов и провинций в сознании людей.</w:t>
      </w:r>
      <w:r>
        <w:rPr>
          <w:sz w:val="24"/>
          <w:szCs w:val="24"/>
        </w:rPr>
        <w:t xml:space="preserve"> </w:t>
      </w:r>
      <w:r w:rsidRPr="00263ADF">
        <w:rPr>
          <w:sz w:val="24"/>
          <w:szCs w:val="24"/>
        </w:rPr>
        <w:t>[1]</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Духовные и досуговые предпочтения тесно связаны как с устоявшимися традициями и привычками россиян, так и с новыми возможностями, открывающимися по мере продвижения России к рынку. В результате изменений, происходящих в России в последнее время, досуг становится одним из крупных секторов экономики, сферой вложения капитала и получения прибыли, развивается досуговая инфраструктура, особенно в столице и больших городах. Поскольку эти процессы находятся в стадии развития, можно предполагать, что жители мегаполисов и провинций в настоящее время обладают различными возможностями и шансами в сфере потребления культурных, развивающих и рекреационных услуг.[1]</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Какова же реальная ситуация со свободным временем и досугом жителей различных типов поселений? Насколько дифференцированы их действительные возможности в этой области? Закрыт ли для провинциалов доступ к потреблению культурных и рекреационных благ, насколько ощутимо их отставание от мегаполисов, чего именно они лишены по сравнению со столичными жителями и чем в итоге это компенсируют? В конце концов, насколько устоявшийся образ мегаполиса как безусловного центра развития и культуры справедлив по отношению к реальным духовным интересам и досуговым практикам подавляющего большинства остального населения России? </w:t>
      </w:r>
      <w:r>
        <w:rPr>
          <w:sz w:val="24"/>
          <w:szCs w:val="24"/>
          <w:lang w:val="en-US"/>
        </w:rPr>
        <w:t>[1]</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Данные исследования, представленные на рисунке 1, свидетельствуют, что на практике не существует ни одной формы проведения свободного времени, которая была бы недоступна провинциалам по сравнению со столичными жителями. Как видно, традиционные формы заполнения досуга доступны в равной степени практически каждому среднему россиянину (телевидение, радио, чтение, домашние хлопоты, возможности общения дома, в гостях или на природе, занятия самообразованием, спортом, религиозное участие). Причем, надо сказать, что такому традиционному способу проведения свободного времени, как чтение газет и журналов, провинциалы привержены даже больше, чем жители столиц. А вот использование некоторых домашних увлечений, связанных, как правило, с дополнительными затратами, – прежде всего, с покупкой компьютера – сокращается по мере продвижения в российскую глубинку, малую провинцию, но в той или иной степени присутствует и здесь. В чем на самом деле явно наблюдается отставание провинций (особенно малой) от мегаполисов, так это в возможностях практиковать активный внедомашний досуг – посещать театры, концерты, музеи, другие развлекательные и культурные мероприятия, проводить время в кафе, барах и ресторанах.[1]</w:t>
      </w:r>
    </w:p>
    <w:p w:rsidR="00263ADF" w:rsidRPr="00263ADF" w:rsidRDefault="00263ADF" w:rsidP="00263ADF">
      <w:pPr>
        <w:ind w:firstLine="709"/>
        <w:jc w:val="both"/>
        <w:rPr>
          <w:sz w:val="24"/>
          <w:szCs w:val="24"/>
        </w:rPr>
      </w:pPr>
    </w:p>
    <w:p w:rsidR="00263ADF" w:rsidRPr="00263ADF" w:rsidRDefault="00263ADF" w:rsidP="00263ADF">
      <w:pPr>
        <w:rPr>
          <w:sz w:val="24"/>
          <w:szCs w:val="24"/>
        </w:rPr>
      </w:pPr>
    </w:p>
    <w:p w:rsidR="00263ADF" w:rsidRPr="00263ADF" w:rsidRDefault="00ED3262" w:rsidP="00263ADF">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573pt">
            <v:imagedata r:id="rId7" o:title="graf_6"/>
          </v:shape>
        </w:pict>
      </w: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Рисунок 1 . Формы проведения досуга жителями мегаполисов и провинций, в %</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ind w:firstLine="709"/>
        <w:jc w:val="both"/>
        <w:rPr>
          <w:sz w:val="24"/>
          <w:szCs w:val="24"/>
        </w:rPr>
      </w:pPr>
      <w:r w:rsidRPr="00263ADF">
        <w:rPr>
          <w:sz w:val="24"/>
          <w:szCs w:val="24"/>
        </w:rPr>
        <w:t>Тем не менее, недостаточность некоторых элементов «столичной» досуговой активности компенсируется в провинциях (особенно в крупных городах и областных центрах) тягой к самообразованию, чтению, общению. По этим показателям провинции не только не отстают, но иногда и опережают столицы. Кроме того, надо отметить, что даже такой не слишком популярный в России компонент досуга как общественно-политическая деятельность (участие в работе собраний, клубов, кружков, партий, ассоциаций), явно выше в провинциях, чем в мегаполисах.[2]</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Если же говорить о такой форме проведения свободного времени, как посещение ночных клубов и дискотек, то в любом из типов поселений молодежь находит равные возможности практиковать подобный досуг (подчеркнем, что этот вид отдыха популярен только среди самой младшей возрастной группы 18–25 лет, причем везде). За последнее десятилетие посещение ночных клубов и дискотек из экзотического развлечения превратилось в устойчивую форму повседневных практик многих молодых россиян, что отражает их новые интересы и стратегии поведения. </w:t>
      </w:r>
      <w:r>
        <w:rPr>
          <w:sz w:val="24"/>
          <w:szCs w:val="24"/>
          <w:lang w:val="en-US"/>
        </w:rPr>
        <w:t>[2]</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Выявленные выше различия предпочтительных форм проведения досуга у жителей мегаполисов и провинций позволяют прийти к заключению, что главным типологизирующим фактором, определяющим специфику восприятия ими образа «желаемого» в сферах самосовершенствования, культуры и отдыха, является прежде всего направленность их интересов в сфере досуга, а не место жительства. Подобная направленность во многом определяется тем, где именно жители различных населенных пунктов имеют возможность проводить свой досуг – дома или вне дома, внутри семьи или вне ее, практикуют ли они пассивное потребление того, что им доступно или же активно используют то, что для них предпочтительно.[2]</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Очевидно, что самые распространенные и не требующие никаких дополнительных затрат домашние формы проведения свободного времени (телевизор, чтение, хозяйственные заботы или просто ничегонеделание) при отсутствии любых социальных контактов вне дома и любых попыток как-то разнообразить свой досуг внутри дома представляют собой самый «простой» тип досуговой активности. Добавление к этим домашним «развлечениям» тех или иных увлечений, включая книги, музыку, видео, занятия компьютером, самообразование, различные хобби, более активное общение, направленное на пребывание вне семьи с друзьями, обогащает свободное время, а также несет в себе более выраженный развивающий компонент. Такой тип досуга не только более разнообразен, но и более «традиционен» для России.</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Однако та часть населения, которая использует только простые или традиционные формы заполнения свободного времени, остается не в состоянии выйти за рамки домашнего времяпрепровождения, в то время как проявление социального участия вне дома и является признаком максимальной полноценности и разносторонности досуга, важным условием высокого качества жизни. «Активный» досуг, о котором идет речь как о важнейшем параметре действительно высокого качества жизни, начинается только при условии расширения спектра досуговых предпочтений за счет внедомашних видов культурной, развлекательной, рекреационной, общественной или иной деятельности. Именно это придает социальной жизни людей наибольшую полноту и влияет на степень их удовлетворенности указанной сферой жизни. Поэтому «активный» тип досуга в любом обществе (и практически в любом поселении городского типа) наиболее социально привлекателен.[1]</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Какова же специфика повседневного досуга жителей мегаполисов и провинций в настоящий момент? Какой тип досуга более всего распространен в том или ином типе поселения?</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ED3262" w:rsidP="00263ADF">
      <w:pPr>
        <w:rPr>
          <w:sz w:val="24"/>
          <w:szCs w:val="24"/>
        </w:rPr>
      </w:pPr>
      <w:r>
        <w:rPr>
          <w:sz w:val="24"/>
          <w:szCs w:val="24"/>
        </w:rPr>
        <w:pict>
          <v:shape id="_x0000_i1026" type="#_x0000_t75" style="width:363.75pt;height:191.25pt">
            <v:imagedata r:id="rId8" o:title="graf_7"/>
          </v:shape>
        </w:pict>
      </w: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Рисунок 2 . Типы досуга жителей мегаполисов и провинций, в %</w:t>
      </w:r>
    </w:p>
    <w:p w:rsidR="00263ADF" w:rsidRPr="00263ADF" w:rsidRDefault="00263ADF" w:rsidP="00263ADF">
      <w:pPr>
        <w:jc w:val="center"/>
        <w:rPr>
          <w:sz w:val="24"/>
          <w:szCs w:val="24"/>
        </w:rPr>
      </w:pPr>
    </w:p>
    <w:p w:rsidR="00263ADF" w:rsidRPr="00263ADF" w:rsidRDefault="00263ADF" w:rsidP="00263ADF">
      <w:pPr>
        <w:ind w:firstLine="709"/>
        <w:jc w:val="both"/>
        <w:rPr>
          <w:sz w:val="24"/>
          <w:szCs w:val="24"/>
        </w:rPr>
      </w:pPr>
      <w:r w:rsidRPr="00263ADF">
        <w:rPr>
          <w:sz w:val="24"/>
          <w:szCs w:val="24"/>
        </w:rPr>
        <w:t>Как видно на рисунке 2, в большинстве своем и столичные жители, и провинциалы отнюдь не зациклены на доме, детях, даче, потреблении телевидения или просто ничегонеделании. В крупных городах (и столичных, и провинциальных) практически каждый второй время от времени посещает театры, кино, концерты, музеи, различные развлекательные и увеселительные мероприятия, включен в деятельность ряда образовательных, оздоровительных, общественно-политических и гражданских институтов. Те, чей досуг остается преимущественно домашним, пытаются обогащать свое свободное время за счет таких форм его проведения, которые несут в себе более продвинутый, коммуникационный, развивающий компонент (здесь и общение, и самообразование, и целый ряд других интересов – книги, музыка, видео, компьютер и т.д.). Только жители малых городов провинциальной России в сфере досуга проявляют меньшую активность, возможно, просто потому, что имеют меньше возможностей ее проявлять. Соответственно, доля внедомашнего досуга по сравнению с жителями крупных городов у них существенно ниже, а простого домашнего – напротив, выше. И, тем не менее, даже в отдаленных районных центрах каждый третий проживающий в них россиянин ведет в свое свободное время активную социальную жизнь вне дома.[3]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Как следствие вышеуказанных тенденций, степень удовлетворенности жителей мегаполисов и провинций возможностями проведения собственного досуга, отдыха, общения оказывается на практике во многом сходной. Плохими своими возможности в сфере досуга посчитали 30,2% жителей столиц и 32,2% жителей провинций. Что же касается возможностей для общения с друзьями, то здесь абсолютное большинство россиян вообще не видит для себя никаких проблем. И только по возможностям отдыха в период отпуска у жителей из разных типов поселений остаются заметно дифференцированные шансы: плохую оценку по этой позиции дали 28,8% москвичей и петербуржцев и 40,9% жителей большой и малой провинций.[3]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Если абстрагироваться от усредненных показателей и рассмотреть ситуацию с досугом и отдыхом населения более предметно, то обнаружится, что в максимальной степени она дифференцируется в составе наиболее неблагополучных слоев населения, где бы они не проживали. Не секрет, что в любом из регионов России расширение и обогащение форм социальной жизни, полноценность досуга и отдыха оказываются напрямую связаны с наличием средств, чтобы достойно проводить свое свободное время. Безусловно, пороговые показатели душевых доходов, позволяющие существенно расширять спектр социальных связей, контактов, социального и культурного участия, определенным образом различаются в региональном и поселенческом разрезе.[3]</w:t>
      </w: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Таблица 1.</w:t>
      </w:r>
    </w:p>
    <w:p w:rsidR="00263ADF" w:rsidRPr="00263ADF" w:rsidRDefault="00263ADF" w:rsidP="00263ADF">
      <w:pPr>
        <w:rPr>
          <w:sz w:val="24"/>
          <w:szCs w:val="24"/>
        </w:rPr>
      </w:pPr>
      <w:r w:rsidRPr="00263ADF">
        <w:rPr>
          <w:sz w:val="24"/>
          <w:szCs w:val="24"/>
        </w:rPr>
        <w:t>Неудовлетворенность качеством досуга, отдыха и общения среди групп населения,</w:t>
      </w:r>
    </w:p>
    <w:p w:rsidR="00263ADF" w:rsidRPr="00263ADF" w:rsidRDefault="00263ADF" w:rsidP="00263ADF">
      <w:pPr>
        <w:rPr>
          <w:sz w:val="24"/>
          <w:szCs w:val="24"/>
        </w:rPr>
      </w:pPr>
      <w:r w:rsidRPr="00263ADF">
        <w:rPr>
          <w:sz w:val="24"/>
          <w:szCs w:val="24"/>
        </w:rPr>
        <w:t>различающихся своей доходной обеспеченностью, в мегаполисах и в провинциях, в%</w:t>
      </w:r>
    </w:p>
    <w:p w:rsidR="00263ADF" w:rsidRPr="00263ADF" w:rsidRDefault="00263ADF" w:rsidP="00263ADF">
      <w:pPr>
        <w:rPr>
          <w:sz w:val="24"/>
          <w:szCs w:val="24"/>
        </w:rPr>
      </w:pPr>
    </w:p>
    <w:tbl>
      <w:tblPr>
        <w:tblStyle w:val="aa"/>
        <w:tblW w:w="11420" w:type="dxa"/>
        <w:tblInd w:w="-1448" w:type="dxa"/>
        <w:tblLayout w:type="fixed"/>
        <w:tblLook w:val="01E0" w:firstRow="1" w:lastRow="1" w:firstColumn="1" w:lastColumn="1" w:noHBand="0" w:noVBand="0"/>
      </w:tblPr>
      <w:tblGrid>
        <w:gridCol w:w="2072"/>
        <w:gridCol w:w="986"/>
        <w:gridCol w:w="1057"/>
        <w:gridCol w:w="1221"/>
        <w:gridCol w:w="900"/>
        <w:gridCol w:w="900"/>
        <w:gridCol w:w="1260"/>
        <w:gridCol w:w="900"/>
        <w:gridCol w:w="930"/>
        <w:gridCol w:w="1194"/>
      </w:tblGrid>
      <w:tr w:rsidR="00263ADF" w:rsidRPr="00263ADF">
        <w:trPr>
          <w:trHeight w:val="358"/>
        </w:trPr>
        <w:tc>
          <w:tcPr>
            <w:tcW w:w="2072" w:type="dxa"/>
            <w:vMerge w:val="restart"/>
          </w:tcPr>
          <w:p w:rsidR="00263ADF" w:rsidRPr="00263ADF" w:rsidRDefault="00263ADF" w:rsidP="00241F06">
            <w:pPr>
              <w:rPr>
                <w:sz w:val="24"/>
                <w:szCs w:val="24"/>
              </w:rPr>
            </w:pPr>
            <w:r w:rsidRPr="00263ADF">
              <w:rPr>
                <w:sz w:val="24"/>
                <w:szCs w:val="24"/>
              </w:rPr>
              <w:t xml:space="preserve">Доходная </w:t>
            </w:r>
          </w:p>
          <w:p w:rsidR="00263ADF" w:rsidRPr="00263ADF" w:rsidRDefault="00263ADF" w:rsidP="00241F06">
            <w:pPr>
              <w:rPr>
                <w:sz w:val="24"/>
                <w:szCs w:val="24"/>
              </w:rPr>
            </w:pPr>
            <w:r w:rsidRPr="00263ADF">
              <w:rPr>
                <w:sz w:val="24"/>
                <w:szCs w:val="24"/>
              </w:rPr>
              <w:t>обеспеченность</w:t>
            </w:r>
          </w:p>
        </w:tc>
        <w:tc>
          <w:tcPr>
            <w:tcW w:w="3264" w:type="dxa"/>
            <w:gridSpan w:val="3"/>
          </w:tcPr>
          <w:p w:rsidR="00263ADF" w:rsidRPr="00263ADF" w:rsidRDefault="00263ADF" w:rsidP="00241F06">
            <w:pPr>
              <w:jc w:val="center"/>
              <w:rPr>
                <w:sz w:val="24"/>
                <w:szCs w:val="24"/>
              </w:rPr>
            </w:pPr>
            <w:r w:rsidRPr="00263ADF">
              <w:rPr>
                <w:sz w:val="24"/>
                <w:szCs w:val="24"/>
              </w:rPr>
              <w:t>Мегаполисы</w:t>
            </w:r>
          </w:p>
        </w:tc>
        <w:tc>
          <w:tcPr>
            <w:tcW w:w="3060" w:type="dxa"/>
            <w:gridSpan w:val="3"/>
          </w:tcPr>
          <w:p w:rsidR="00263ADF" w:rsidRPr="00263ADF" w:rsidRDefault="00263ADF" w:rsidP="00241F06">
            <w:pPr>
              <w:jc w:val="center"/>
              <w:rPr>
                <w:sz w:val="24"/>
                <w:szCs w:val="24"/>
              </w:rPr>
            </w:pPr>
            <w:r w:rsidRPr="00263ADF">
              <w:rPr>
                <w:sz w:val="24"/>
                <w:szCs w:val="24"/>
              </w:rPr>
              <w:t>Большая провинция</w:t>
            </w:r>
          </w:p>
        </w:tc>
        <w:tc>
          <w:tcPr>
            <w:tcW w:w="3024" w:type="dxa"/>
            <w:gridSpan w:val="3"/>
          </w:tcPr>
          <w:p w:rsidR="00263ADF" w:rsidRPr="00263ADF" w:rsidRDefault="00263ADF" w:rsidP="00241F06">
            <w:pPr>
              <w:jc w:val="center"/>
              <w:rPr>
                <w:sz w:val="24"/>
                <w:szCs w:val="24"/>
              </w:rPr>
            </w:pPr>
            <w:r w:rsidRPr="00263ADF">
              <w:rPr>
                <w:sz w:val="24"/>
                <w:szCs w:val="24"/>
              </w:rPr>
              <w:t>Малая провинция</w:t>
            </w:r>
          </w:p>
        </w:tc>
      </w:tr>
      <w:tr w:rsidR="00263ADF" w:rsidRPr="00263ADF">
        <w:trPr>
          <w:trHeight w:val="305"/>
        </w:trPr>
        <w:tc>
          <w:tcPr>
            <w:tcW w:w="2072" w:type="dxa"/>
            <w:vMerge/>
          </w:tcPr>
          <w:p w:rsidR="00263ADF" w:rsidRPr="00263ADF" w:rsidRDefault="00263ADF" w:rsidP="00241F06">
            <w:pPr>
              <w:rPr>
                <w:sz w:val="24"/>
                <w:szCs w:val="24"/>
              </w:rPr>
            </w:pPr>
          </w:p>
        </w:tc>
        <w:tc>
          <w:tcPr>
            <w:tcW w:w="986" w:type="dxa"/>
          </w:tcPr>
          <w:p w:rsidR="00263ADF" w:rsidRPr="00263ADF" w:rsidRDefault="00263ADF" w:rsidP="00241F06">
            <w:pPr>
              <w:jc w:val="center"/>
              <w:rPr>
                <w:sz w:val="24"/>
                <w:szCs w:val="24"/>
              </w:rPr>
            </w:pPr>
            <w:r w:rsidRPr="00263ADF">
              <w:rPr>
                <w:sz w:val="24"/>
                <w:szCs w:val="24"/>
              </w:rPr>
              <w:t>Досуг</w:t>
            </w:r>
          </w:p>
        </w:tc>
        <w:tc>
          <w:tcPr>
            <w:tcW w:w="1057" w:type="dxa"/>
          </w:tcPr>
          <w:p w:rsidR="00263ADF" w:rsidRPr="00263ADF" w:rsidRDefault="00263ADF" w:rsidP="00241F06">
            <w:pPr>
              <w:jc w:val="center"/>
              <w:rPr>
                <w:sz w:val="24"/>
                <w:szCs w:val="24"/>
              </w:rPr>
            </w:pPr>
            <w:r w:rsidRPr="00263ADF">
              <w:rPr>
                <w:sz w:val="24"/>
                <w:szCs w:val="24"/>
              </w:rPr>
              <w:t>Отдых</w:t>
            </w:r>
          </w:p>
        </w:tc>
        <w:tc>
          <w:tcPr>
            <w:tcW w:w="1221" w:type="dxa"/>
          </w:tcPr>
          <w:p w:rsidR="00263ADF" w:rsidRPr="00263ADF" w:rsidRDefault="00263ADF" w:rsidP="00241F06">
            <w:pPr>
              <w:jc w:val="center"/>
              <w:rPr>
                <w:sz w:val="24"/>
                <w:szCs w:val="24"/>
              </w:rPr>
            </w:pPr>
            <w:r w:rsidRPr="00263ADF">
              <w:rPr>
                <w:sz w:val="24"/>
                <w:szCs w:val="24"/>
              </w:rPr>
              <w:t>Общение</w:t>
            </w:r>
          </w:p>
        </w:tc>
        <w:tc>
          <w:tcPr>
            <w:tcW w:w="900" w:type="dxa"/>
          </w:tcPr>
          <w:p w:rsidR="00263ADF" w:rsidRPr="00263ADF" w:rsidRDefault="00263ADF" w:rsidP="00241F06">
            <w:pPr>
              <w:jc w:val="center"/>
              <w:rPr>
                <w:sz w:val="24"/>
                <w:szCs w:val="24"/>
              </w:rPr>
            </w:pPr>
            <w:r w:rsidRPr="00263ADF">
              <w:rPr>
                <w:sz w:val="24"/>
                <w:szCs w:val="24"/>
              </w:rPr>
              <w:t>Досуг</w:t>
            </w:r>
          </w:p>
        </w:tc>
        <w:tc>
          <w:tcPr>
            <w:tcW w:w="900" w:type="dxa"/>
          </w:tcPr>
          <w:p w:rsidR="00263ADF" w:rsidRPr="00263ADF" w:rsidRDefault="00263ADF" w:rsidP="00241F06">
            <w:pPr>
              <w:jc w:val="center"/>
              <w:rPr>
                <w:sz w:val="24"/>
                <w:szCs w:val="24"/>
              </w:rPr>
            </w:pPr>
            <w:r w:rsidRPr="00263ADF">
              <w:rPr>
                <w:sz w:val="24"/>
                <w:szCs w:val="24"/>
              </w:rPr>
              <w:t>Отдых</w:t>
            </w:r>
          </w:p>
        </w:tc>
        <w:tc>
          <w:tcPr>
            <w:tcW w:w="1260" w:type="dxa"/>
          </w:tcPr>
          <w:p w:rsidR="00263ADF" w:rsidRPr="00263ADF" w:rsidRDefault="00263ADF" w:rsidP="00241F06">
            <w:pPr>
              <w:jc w:val="center"/>
              <w:rPr>
                <w:sz w:val="24"/>
                <w:szCs w:val="24"/>
              </w:rPr>
            </w:pPr>
            <w:r w:rsidRPr="00263ADF">
              <w:rPr>
                <w:sz w:val="24"/>
                <w:szCs w:val="24"/>
              </w:rPr>
              <w:t>Общение</w:t>
            </w:r>
          </w:p>
        </w:tc>
        <w:tc>
          <w:tcPr>
            <w:tcW w:w="900" w:type="dxa"/>
          </w:tcPr>
          <w:p w:rsidR="00263ADF" w:rsidRPr="00263ADF" w:rsidRDefault="00263ADF" w:rsidP="00241F06">
            <w:pPr>
              <w:jc w:val="center"/>
              <w:rPr>
                <w:sz w:val="24"/>
                <w:szCs w:val="24"/>
              </w:rPr>
            </w:pPr>
            <w:r w:rsidRPr="00263ADF">
              <w:rPr>
                <w:sz w:val="24"/>
                <w:szCs w:val="24"/>
              </w:rPr>
              <w:t>Досуг</w:t>
            </w:r>
          </w:p>
        </w:tc>
        <w:tc>
          <w:tcPr>
            <w:tcW w:w="930" w:type="dxa"/>
          </w:tcPr>
          <w:p w:rsidR="00263ADF" w:rsidRPr="00263ADF" w:rsidRDefault="00263ADF" w:rsidP="00241F06">
            <w:pPr>
              <w:jc w:val="center"/>
              <w:rPr>
                <w:sz w:val="24"/>
                <w:szCs w:val="24"/>
              </w:rPr>
            </w:pPr>
            <w:r w:rsidRPr="00263ADF">
              <w:rPr>
                <w:sz w:val="24"/>
                <w:szCs w:val="24"/>
              </w:rPr>
              <w:t>Отдых</w:t>
            </w:r>
          </w:p>
        </w:tc>
        <w:tc>
          <w:tcPr>
            <w:tcW w:w="1194" w:type="dxa"/>
          </w:tcPr>
          <w:p w:rsidR="00263ADF" w:rsidRPr="00263ADF" w:rsidRDefault="00263ADF" w:rsidP="00241F06">
            <w:pPr>
              <w:jc w:val="center"/>
              <w:rPr>
                <w:sz w:val="24"/>
                <w:szCs w:val="24"/>
              </w:rPr>
            </w:pPr>
            <w:r w:rsidRPr="00263ADF">
              <w:rPr>
                <w:sz w:val="24"/>
                <w:szCs w:val="24"/>
              </w:rPr>
              <w:t>Общение</w:t>
            </w:r>
          </w:p>
        </w:tc>
      </w:tr>
      <w:tr w:rsidR="00263ADF" w:rsidRPr="00263ADF">
        <w:trPr>
          <w:trHeight w:val="627"/>
        </w:trPr>
        <w:tc>
          <w:tcPr>
            <w:tcW w:w="2072" w:type="dxa"/>
          </w:tcPr>
          <w:p w:rsidR="00263ADF" w:rsidRPr="00263ADF" w:rsidRDefault="00263ADF" w:rsidP="00241F06">
            <w:pPr>
              <w:rPr>
                <w:sz w:val="24"/>
                <w:szCs w:val="24"/>
              </w:rPr>
            </w:pPr>
            <w:r w:rsidRPr="00263ADF">
              <w:rPr>
                <w:sz w:val="24"/>
                <w:szCs w:val="24"/>
              </w:rPr>
              <w:t>Низкодоходные группы (доходы ниже средних в регионе)</w:t>
            </w:r>
          </w:p>
        </w:tc>
        <w:tc>
          <w:tcPr>
            <w:tcW w:w="986" w:type="dxa"/>
          </w:tcPr>
          <w:p w:rsidR="00263ADF" w:rsidRPr="00263ADF" w:rsidRDefault="00263ADF" w:rsidP="00241F06">
            <w:pPr>
              <w:jc w:val="center"/>
              <w:rPr>
                <w:sz w:val="24"/>
                <w:szCs w:val="24"/>
              </w:rPr>
            </w:pPr>
            <w:r w:rsidRPr="00263ADF">
              <w:rPr>
                <w:sz w:val="24"/>
                <w:szCs w:val="24"/>
              </w:rPr>
              <w:t>44,9</w:t>
            </w:r>
          </w:p>
        </w:tc>
        <w:tc>
          <w:tcPr>
            <w:tcW w:w="1057" w:type="dxa"/>
          </w:tcPr>
          <w:p w:rsidR="00263ADF" w:rsidRPr="00263ADF" w:rsidRDefault="00263ADF" w:rsidP="00241F06">
            <w:pPr>
              <w:jc w:val="center"/>
              <w:rPr>
                <w:sz w:val="24"/>
                <w:szCs w:val="24"/>
              </w:rPr>
            </w:pPr>
            <w:r w:rsidRPr="00263ADF">
              <w:rPr>
                <w:sz w:val="24"/>
                <w:szCs w:val="24"/>
              </w:rPr>
              <w:t>38,4</w:t>
            </w:r>
          </w:p>
        </w:tc>
        <w:tc>
          <w:tcPr>
            <w:tcW w:w="1221" w:type="dxa"/>
          </w:tcPr>
          <w:p w:rsidR="00263ADF" w:rsidRPr="00263ADF" w:rsidRDefault="00263ADF" w:rsidP="00241F06">
            <w:pPr>
              <w:jc w:val="center"/>
              <w:rPr>
                <w:sz w:val="24"/>
                <w:szCs w:val="24"/>
              </w:rPr>
            </w:pPr>
            <w:r w:rsidRPr="00263ADF">
              <w:rPr>
                <w:sz w:val="24"/>
                <w:szCs w:val="24"/>
              </w:rPr>
              <w:t>16,4</w:t>
            </w:r>
          </w:p>
        </w:tc>
        <w:tc>
          <w:tcPr>
            <w:tcW w:w="900" w:type="dxa"/>
          </w:tcPr>
          <w:p w:rsidR="00263ADF" w:rsidRPr="00263ADF" w:rsidRDefault="00263ADF" w:rsidP="00241F06">
            <w:pPr>
              <w:jc w:val="center"/>
              <w:rPr>
                <w:sz w:val="24"/>
                <w:szCs w:val="24"/>
              </w:rPr>
            </w:pPr>
            <w:r w:rsidRPr="00263ADF">
              <w:rPr>
                <w:sz w:val="24"/>
                <w:szCs w:val="24"/>
              </w:rPr>
              <w:t>46,4</w:t>
            </w:r>
          </w:p>
        </w:tc>
        <w:tc>
          <w:tcPr>
            <w:tcW w:w="900" w:type="dxa"/>
          </w:tcPr>
          <w:p w:rsidR="00263ADF" w:rsidRPr="00263ADF" w:rsidRDefault="00263ADF" w:rsidP="00241F06">
            <w:pPr>
              <w:jc w:val="center"/>
              <w:rPr>
                <w:sz w:val="24"/>
                <w:szCs w:val="24"/>
              </w:rPr>
            </w:pPr>
            <w:r w:rsidRPr="00263ADF">
              <w:rPr>
                <w:sz w:val="24"/>
                <w:szCs w:val="24"/>
              </w:rPr>
              <w:t>49,0</w:t>
            </w:r>
          </w:p>
        </w:tc>
        <w:tc>
          <w:tcPr>
            <w:tcW w:w="1260" w:type="dxa"/>
          </w:tcPr>
          <w:p w:rsidR="00263ADF" w:rsidRPr="00263ADF" w:rsidRDefault="00263ADF" w:rsidP="00241F06">
            <w:pPr>
              <w:jc w:val="center"/>
              <w:rPr>
                <w:sz w:val="24"/>
                <w:szCs w:val="24"/>
              </w:rPr>
            </w:pPr>
            <w:r w:rsidRPr="00263ADF">
              <w:rPr>
                <w:sz w:val="24"/>
                <w:szCs w:val="24"/>
              </w:rPr>
              <w:t>7,9</w:t>
            </w:r>
          </w:p>
        </w:tc>
        <w:tc>
          <w:tcPr>
            <w:tcW w:w="900" w:type="dxa"/>
          </w:tcPr>
          <w:p w:rsidR="00263ADF" w:rsidRPr="00263ADF" w:rsidRDefault="00263ADF" w:rsidP="00241F06">
            <w:pPr>
              <w:jc w:val="center"/>
              <w:rPr>
                <w:sz w:val="24"/>
                <w:szCs w:val="24"/>
              </w:rPr>
            </w:pPr>
            <w:r w:rsidRPr="00263ADF">
              <w:rPr>
                <w:sz w:val="24"/>
                <w:szCs w:val="24"/>
              </w:rPr>
              <w:t>32,4</w:t>
            </w:r>
          </w:p>
        </w:tc>
        <w:tc>
          <w:tcPr>
            <w:tcW w:w="930" w:type="dxa"/>
          </w:tcPr>
          <w:p w:rsidR="00263ADF" w:rsidRPr="00263ADF" w:rsidRDefault="00263ADF" w:rsidP="00241F06">
            <w:pPr>
              <w:jc w:val="center"/>
              <w:rPr>
                <w:sz w:val="24"/>
                <w:szCs w:val="24"/>
              </w:rPr>
            </w:pPr>
            <w:r w:rsidRPr="00263ADF">
              <w:rPr>
                <w:sz w:val="24"/>
                <w:szCs w:val="24"/>
              </w:rPr>
              <w:t>49,0</w:t>
            </w:r>
          </w:p>
        </w:tc>
        <w:tc>
          <w:tcPr>
            <w:tcW w:w="1194" w:type="dxa"/>
          </w:tcPr>
          <w:p w:rsidR="00263ADF" w:rsidRPr="00263ADF" w:rsidRDefault="00263ADF" w:rsidP="00241F06">
            <w:pPr>
              <w:jc w:val="center"/>
              <w:rPr>
                <w:sz w:val="24"/>
                <w:szCs w:val="24"/>
              </w:rPr>
            </w:pPr>
            <w:r w:rsidRPr="00263ADF">
              <w:rPr>
                <w:sz w:val="24"/>
                <w:szCs w:val="24"/>
              </w:rPr>
              <w:t>7,6</w:t>
            </w:r>
          </w:p>
        </w:tc>
      </w:tr>
      <w:tr w:rsidR="00263ADF" w:rsidRPr="00263ADF">
        <w:trPr>
          <w:trHeight w:val="643"/>
        </w:trPr>
        <w:tc>
          <w:tcPr>
            <w:tcW w:w="2072" w:type="dxa"/>
          </w:tcPr>
          <w:p w:rsidR="00263ADF" w:rsidRPr="00263ADF" w:rsidRDefault="00263ADF" w:rsidP="00241F06">
            <w:pPr>
              <w:rPr>
                <w:sz w:val="24"/>
                <w:szCs w:val="24"/>
              </w:rPr>
            </w:pPr>
            <w:r w:rsidRPr="00263ADF">
              <w:rPr>
                <w:sz w:val="24"/>
                <w:szCs w:val="24"/>
              </w:rPr>
              <w:t>Среднедоходные группы (доходы в пределах средних в регионе)</w:t>
            </w:r>
          </w:p>
        </w:tc>
        <w:tc>
          <w:tcPr>
            <w:tcW w:w="986" w:type="dxa"/>
          </w:tcPr>
          <w:p w:rsidR="00263ADF" w:rsidRPr="00263ADF" w:rsidRDefault="00263ADF" w:rsidP="00241F06">
            <w:pPr>
              <w:jc w:val="center"/>
              <w:rPr>
                <w:sz w:val="24"/>
                <w:szCs w:val="24"/>
              </w:rPr>
            </w:pPr>
            <w:r w:rsidRPr="00263ADF">
              <w:rPr>
                <w:sz w:val="24"/>
                <w:szCs w:val="24"/>
              </w:rPr>
              <w:t>21,0</w:t>
            </w:r>
          </w:p>
        </w:tc>
        <w:tc>
          <w:tcPr>
            <w:tcW w:w="1057" w:type="dxa"/>
          </w:tcPr>
          <w:p w:rsidR="00263ADF" w:rsidRPr="00263ADF" w:rsidRDefault="00263ADF" w:rsidP="00241F06">
            <w:pPr>
              <w:jc w:val="center"/>
              <w:rPr>
                <w:sz w:val="24"/>
                <w:szCs w:val="24"/>
              </w:rPr>
            </w:pPr>
            <w:r w:rsidRPr="00263ADF">
              <w:rPr>
                <w:sz w:val="24"/>
                <w:szCs w:val="24"/>
              </w:rPr>
              <w:t>17,4</w:t>
            </w:r>
          </w:p>
        </w:tc>
        <w:tc>
          <w:tcPr>
            <w:tcW w:w="1221" w:type="dxa"/>
          </w:tcPr>
          <w:p w:rsidR="00263ADF" w:rsidRPr="00263ADF" w:rsidRDefault="00263ADF" w:rsidP="00241F06">
            <w:pPr>
              <w:jc w:val="center"/>
              <w:rPr>
                <w:sz w:val="24"/>
                <w:szCs w:val="24"/>
              </w:rPr>
            </w:pPr>
            <w:r w:rsidRPr="00263ADF">
              <w:rPr>
                <w:sz w:val="24"/>
                <w:szCs w:val="24"/>
              </w:rPr>
              <w:t>5,8</w:t>
            </w:r>
          </w:p>
        </w:tc>
        <w:tc>
          <w:tcPr>
            <w:tcW w:w="900" w:type="dxa"/>
          </w:tcPr>
          <w:p w:rsidR="00263ADF" w:rsidRPr="00263ADF" w:rsidRDefault="00263ADF" w:rsidP="00241F06">
            <w:pPr>
              <w:jc w:val="center"/>
              <w:rPr>
                <w:sz w:val="24"/>
                <w:szCs w:val="24"/>
              </w:rPr>
            </w:pPr>
            <w:r w:rsidRPr="00263ADF">
              <w:rPr>
                <w:sz w:val="24"/>
                <w:szCs w:val="24"/>
              </w:rPr>
              <w:t>25,5</w:t>
            </w:r>
          </w:p>
        </w:tc>
        <w:tc>
          <w:tcPr>
            <w:tcW w:w="900" w:type="dxa"/>
          </w:tcPr>
          <w:p w:rsidR="00263ADF" w:rsidRPr="00263ADF" w:rsidRDefault="00263ADF" w:rsidP="00241F06">
            <w:pPr>
              <w:jc w:val="center"/>
              <w:rPr>
                <w:sz w:val="24"/>
                <w:szCs w:val="24"/>
              </w:rPr>
            </w:pPr>
            <w:r w:rsidRPr="00263ADF">
              <w:rPr>
                <w:sz w:val="24"/>
                <w:szCs w:val="24"/>
              </w:rPr>
              <w:t>39,3</w:t>
            </w:r>
          </w:p>
        </w:tc>
        <w:tc>
          <w:tcPr>
            <w:tcW w:w="1260" w:type="dxa"/>
          </w:tcPr>
          <w:p w:rsidR="00263ADF" w:rsidRPr="00263ADF" w:rsidRDefault="00263ADF" w:rsidP="00241F06">
            <w:pPr>
              <w:jc w:val="center"/>
              <w:rPr>
                <w:sz w:val="24"/>
                <w:szCs w:val="24"/>
              </w:rPr>
            </w:pPr>
            <w:r w:rsidRPr="00263ADF">
              <w:rPr>
                <w:sz w:val="24"/>
                <w:szCs w:val="24"/>
              </w:rPr>
              <w:t>4,5</w:t>
            </w:r>
          </w:p>
        </w:tc>
        <w:tc>
          <w:tcPr>
            <w:tcW w:w="900" w:type="dxa"/>
          </w:tcPr>
          <w:p w:rsidR="00263ADF" w:rsidRPr="00263ADF" w:rsidRDefault="00263ADF" w:rsidP="00241F06">
            <w:pPr>
              <w:jc w:val="center"/>
              <w:rPr>
                <w:sz w:val="24"/>
                <w:szCs w:val="24"/>
              </w:rPr>
            </w:pPr>
            <w:r w:rsidRPr="00263ADF">
              <w:rPr>
                <w:sz w:val="24"/>
                <w:szCs w:val="24"/>
              </w:rPr>
              <w:t>24,5</w:t>
            </w:r>
          </w:p>
        </w:tc>
        <w:tc>
          <w:tcPr>
            <w:tcW w:w="930" w:type="dxa"/>
            <w:tcBorders>
              <w:bottom w:val="nil"/>
            </w:tcBorders>
          </w:tcPr>
          <w:p w:rsidR="00263ADF" w:rsidRPr="00263ADF" w:rsidRDefault="00263ADF" w:rsidP="00241F06">
            <w:pPr>
              <w:jc w:val="center"/>
              <w:rPr>
                <w:sz w:val="24"/>
                <w:szCs w:val="24"/>
              </w:rPr>
            </w:pPr>
            <w:r w:rsidRPr="00263ADF">
              <w:rPr>
                <w:sz w:val="24"/>
                <w:szCs w:val="24"/>
              </w:rPr>
              <w:t>27,8</w:t>
            </w:r>
          </w:p>
        </w:tc>
        <w:tc>
          <w:tcPr>
            <w:tcW w:w="1194" w:type="dxa"/>
          </w:tcPr>
          <w:p w:rsidR="00263ADF" w:rsidRPr="00263ADF" w:rsidRDefault="00263ADF" w:rsidP="00241F06">
            <w:pPr>
              <w:jc w:val="center"/>
              <w:rPr>
                <w:sz w:val="24"/>
                <w:szCs w:val="24"/>
              </w:rPr>
            </w:pPr>
            <w:r w:rsidRPr="00263ADF">
              <w:rPr>
                <w:sz w:val="24"/>
                <w:szCs w:val="24"/>
              </w:rPr>
              <w:t>3,3</w:t>
            </w:r>
          </w:p>
        </w:tc>
      </w:tr>
      <w:tr w:rsidR="00263ADF" w:rsidRPr="00263ADF">
        <w:trPr>
          <w:trHeight w:val="872"/>
        </w:trPr>
        <w:tc>
          <w:tcPr>
            <w:tcW w:w="2072" w:type="dxa"/>
          </w:tcPr>
          <w:p w:rsidR="00263ADF" w:rsidRPr="00263ADF" w:rsidRDefault="00263ADF" w:rsidP="00241F06">
            <w:pPr>
              <w:rPr>
                <w:sz w:val="24"/>
                <w:szCs w:val="24"/>
              </w:rPr>
            </w:pPr>
            <w:r w:rsidRPr="00263ADF">
              <w:rPr>
                <w:sz w:val="24"/>
                <w:szCs w:val="24"/>
              </w:rPr>
              <w:t>Высокодоходные группы (доходы существенно выше средних в регионе)</w:t>
            </w:r>
          </w:p>
        </w:tc>
        <w:tc>
          <w:tcPr>
            <w:tcW w:w="986" w:type="dxa"/>
          </w:tcPr>
          <w:p w:rsidR="00263ADF" w:rsidRPr="00263ADF" w:rsidRDefault="00263ADF" w:rsidP="00241F06">
            <w:pPr>
              <w:jc w:val="center"/>
              <w:rPr>
                <w:sz w:val="24"/>
                <w:szCs w:val="24"/>
              </w:rPr>
            </w:pPr>
            <w:r w:rsidRPr="00263ADF">
              <w:rPr>
                <w:sz w:val="24"/>
                <w:szCs w:val="24"/>
              </w:rPr>
              <w:t>6,3</w:t>
            </w:r>
          </w:p>
        </w:tc>
        <w:tc>
          <w:tcPr>
            <w:tcW w:w="1057" w:type="dxa"/>
          </w:tcPr>
          <w:p w:rsidR="00263ADF" w:rsidRPr="00263ADF" w:rsidRDefault="00263ADF" w:rsidP="00241F06">
            <w:pPr>
              <w:jc w:val="center"/>
              <w:rPr>
                <w:sz w:val="24"/>
                <w:szCs w:val="24"/>
              </w:rPr>
            </w:pPr>
            <w:r w:rsidRPr="00263ADF">
              <w:rPr>
                <w:sz w:val="24"/>
                <w:szCs w:val="24"/>
              </w:rPr>
              <w:t>12,5</w:t>
            </w:r>
          </w:p>
        </w:tc>
        <w:tc>
          <w:tcPr>
            <w:tcW w:w="1221" w:type="dxa"/>
          </w:tcPr>
          <w:p w:rsidR="00263ADF" w:rsidRPr="00263ADF" w:rsidRDefault="00263ADF" w:rsidP="00241F06">
            <w:pPr>
              <w:jc w:val="center"/>
              <w:rPr>
                <w:sz w:val="24"/>
                <w:szCs w:val="24"/>
              </w:rPr>
            </w:pPr>
            <w:r w:rsidRPr="00263ADF">
              <w:rPr>
                <w:sz w:val="24"/>
                <w:szCs w:val="24"/>
              </w:rPr>
              <w:t>3,1</w:t>
            </w:r>
          </w:p>
        </w:tc>
        <w:tc>
          <w:tcPr>
            <w:tcW w:w="900" w:type="dxa"/>
          </w:tcPr>
          <w:p w:rsidR="00263ADF" w:rsidRPr="00263ADF" w:rsidRDefault="00263ADF" w:rsidP="00241F06">
            <w:pPr>
              <w:jc w:val="center"/>
              <w:rPr>
                <w:sz w:val="24"/>
                <w:szCs w:val="24"/>
              </w:rPr>
            </w:pPr>
            <w:r w:rsidRPr="00263ADF">
              <w:rPr>
                <w:sz w:val="24"/>
                <w:szCs w:val="24"/>
              </w:rPr>
              <w:t>17,9</w:t>
            </w:r>
          </w:p>
        </w:tc>
        <w:tc>
          <w:tcPr>
            <w:tcW w:w="900" w:type="dxa"/>
          </w:tcPr>
          <w:p w:rsidR="00263ADF" w:rsidRPr="00263ADF" w:rsidRDefault="00263ADF" w:rsidP="00241F06">
            <w:pPr>
              <w:jc w:val="center"/>
              <w:rPr>
                <w:sz w:val="24"/>
                <w:szCs w:val="24"/>
              </w:rPr>
            </w:pPr>
            <w:r w:rsidRPr="00263ADF">
              <w:rPr>
                <w:sz w:val="24"/>
                <w:szCs w:val="24"/>
              </w:rPr>
              <w:t>27,4</w:t>
            </w:r>
          </w:p>
        </w:tc>
        <w:tc>
          <w:tcPr>
            <w:tcW w:w="1260" w:type="dxa"/>
          </w:tcPr>
          <w:p w:rsidR="00263ADF" w:rsidRPr="00263ADF" w:rsidRDefault="00263ADF" w:rsidP="00241F06">
            <w:pPr>
              <w:jc w:val="center"/>
              <w:rPr>
                <w:sz w:val="24"/>
                <w:szCs w:val="24"/>
              </w:rPr>
            </w:pPr>
            <w:r w:rsidRPr="00263ADF">
              <w:rPr>
                <w:sz w:val="24"/>
                <w:szCs w:val="24"/>
              </w:rPr>
              <w:t>3,6</w:t>
            </w:r>
          </w:p>
        </w:tc>
        <w:tc>
          <w:tcPr>
            <w:tcW w:w="900" w:type="dxa"/>
            <w:tcBorders>
              <w:right w:val="nil"/>
            </w:tcBorders>
          </w:tcPr>
          <w:p w:rsidR="00263ADF" w:rsidRPr="00263ADF" w:rsidRDefault="00263ADF" w:rsidP="00241F06">
            <w:pPr>
              <w:jc w:val="center"/>
              <w:rPr>
                <w:sz w:val="24"/>
                <w:szCs w:val="24"/>
              </w:rPr>
            </w:pPr>
            <w:r w:rsidRPr="00263ADF">
              <w:rPr>
                <w:sz w:val="24"/>
                <w:szCs w:val="24"/>
              </w:rPr>
              <w:t>22,2</w:t>
            </w:r>
          </w:p>
        </w:tc>
        <w:tc>
          <w:tcPr>
            <w:tcW w:w="930" w:type="dxa"/>
            <w:tcBorders>
              <w:top w:val="nil"/>
              <w:left w:val="nil"/>
              <w:bottom w:val="nil"/>
              <w:right w:val="nil"/>
            </w:tcBorders>
          </w:tcPr>
          <w:p w:rsidR="00263ADF" w:rsidRPr="00263ADF" w:rsidRDefault="00263ADF" w:rsidP="00241F06">
            <w:pPr>
              <w:jc w:val="center"/>
              <w:rPr>
                <w:sz w:val="24"/>
                <w:szCs w:val="24"/>
              </w:rPr>
            </w:pPr>
            <w:r w:rsidRPr="00263ADF">
              <w:rPr>
                <w:sz w:val="24"/>
                <w:szCs w:val="24"/>
              </w:rPr>
              <w:t>22,2</w:t>
            </w:r>
          </w:p>
        </w:tc>
        <w:tc>
          <w:tcPr>
            <w:tcW w:w="1194" w:type="dxa"/>
            <w:tcBorders>
              <w:left w:val="nil"/>
            </w:tcBorders>
          </w:tcPr>
          <w:p w:rsidR="00263ADF" w:rsidRPr="00263ADF" w:rsidRDefault="00263ADF" w:rsidP="00241F06">
            <w:pPr>
              <w:jc w:val="center"/>
              <w:rPr>
                <w:sz w:val="24"/>
                <w:szCs w:val="24"/>
              </w:rPr>
            </w:pPr>
            <w:r w:rsidRPr="00263ADF">
              <w:rPr>
                <w:sz w:val="24"/>
                <w:szCs w:val="24"/>
              </w:rPr>
              <w:t>7,4</w:t>
            </w:r>
          </w:p>
        </w:tc>
      </w:tr>
    </w:tbl>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ind w:firstLine="709"/>
        <w:jc w:val="both"/>
        <w:rPr>
          <w:sz w:val="24"/>
          <w:szCs w:val="24"/>
        </w:rPr>
      </w:pPr>
      <w:r w:rsidRPr="00263ADF">
        <w:rPr>
          <w:sz w:val="24"/>
          <w:szCs w:val="24"/>
        </w:rPr>
        <w:t>Как видно по данным таблицы 1, неблагополучные в материальном отношении слои населения столиц и провинций демонстрируют наибольшую степень неудовлетворенности качеством досуга, отдыха и общения. В первую очередь, этот факт отражает их действительно ограниченные возможности приобщиться к различным формам активного досуга вне дома. Обращает на себя внимание также и то, что в сфере общения с друзьями – наиболее распространенной и общедоступной форме проведения свободного времени – у низкообеспеченных жителей мегаполисов наблюдается превышение неудовлетворительных оценок по сравнению с провинциалами. Это говорит о том, что риск оказаться исключенным из привычного круга общения и образа жизни по причине хронических материальных трудностей на сегодняшний день явно выше в столицах, чем в российских провинциях.[3]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В то же время очевидно (и данные таблицы 1 это подтверждают), что проблема неудовлетворенности в сфере досуга продолжает оставаться актуальной не только для бедных, но зачастую и для среднедоходных групп населения провинций, особенно в сравнении с мегаполисами. Аналогичная тенденция (правда, в меньшей степени) наблюдается подчас даже среди провинциалов с высокими доходами. Данная ситуация в большей степени характерна для крупных городов, чем для малой провинции. Вполне вероятно, что здесь имеет место более высокий запрос на качественное улучшение именно этой стороны жизни, а также определенное отставание российских провинций в степени развития доступной досуговой инфраструктуры. Возможно, впрочем, что здесь сказывается также сохраняющееся отставание в размерах доходов жителей провинций и мегаполисов.[3]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Кроме того, проблема удовлетворенности или неудовлетворенности той или иной сферой жизни в целом заключается не только в реальных практиках (в частности, досуговых), но и в уровне притязаний, сложившихся в обществе представлений о том, каковы желаемые формы проведения свободного времени. Качество досуга жителей мегаполисов и провинции – это не только проблема их возможностей, но и проблема выбора. Нельзя однозначно утверждать, что вся без исключения часть населения, не имеющая активного досуга, не удовлетворена сложившимся положением вещей. Многие могут быть вполне довольны тем, что имеют – все зависит от того, насколько обширны и содержательны их досуговые потребности.[3]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В этой связи следует обратиться к анализу структуры духовных интересов населения России, понять, насколько она дифференцирована (и дифференцирована ли вообще) в поселенческом разрезе. Соответствует ли устоявшийся в массовом сознании образ столицы как центра образования, развития и культуры более высоким духовным запросам людей, населяющих современные мегаполисы, и насколько здесь отстают (если отстают) провинции? </w:t>
      </w:r>
      <w:r>
        <w:rPr>
          <w:sz w:val="24"/>
          <w:szCs w:val="24"/>
          <w:lang w:val="en-US"/>
        </w:rPr>
        <w:t>[3]</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ED3262" w:rsidP="00263ADF">
      <w:pPr>
        <w:rPr>
          <w:sz w:val="24"/>
          <w:szCs w:val="24"/>
        </w:rPr>
      </w:pPr>
      <w:r>
        <w:rPr>
          <w:sz w:val="24"/>
          <w:szCs w:val="24"/>
        </w:rPr>
        <w:pict>
          <v:shape id="_x0000_i1027" type="#_x0000_t75" style="width:406.5pt;height:550.5pt">
            <v:imagedata r:id="rId9" o:title="graf_8"/>
          </v:shape>
        </w:pict>
      </w:r>
    </w:p>
    <w:p w:rsidR="00263ADF" w:rsidRPr="00263ADF" w:rsidRDefault="00263ADF" w:rsidP="00263ADF">
      <w:pPr>
        <w:rPr>
          <w:sz w:val="24"/>
          <w:szCs w:val="24"/>
        </w:rPr>
      </w:pPr>
      <w:r w:rsidRPr="00263ADF">
        <w:rPr>
          <w:sz w:val="24"/>
          <w:szCs w:val="24"/>
        </w:rPr>
        <w:t>Рисунок 3. Духовные интересы жителей мегаполисов и провинций, в %</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Как видно из рисунка 3, по многим позициям духовные предпочтения столичных жителей и провинциалов схожи (речь идет о том, что им нравится). Однако провинции остаются в своих пристрастиях все же более традиционными – особенно ярко это заметно по выраженной любви к сериалам и современной российской кинопродукции, а также к массовым развлекательным и музыкальным телепередачам. Помимо этого, отчетливее проявляет себя ностальгия по «старым добрым советским временам» (как советское кино, так и советскую эстраду в провинциях ценят выше, чем в мегаполисах). Указанные тенденции тем более выражены, чем меньше населенный пункт. В то же время по ряду позиций, связанных, в первую очередь, с интересом к зарубежной культуре, столичные регионы, напротив, опережают провинции. Однако все эти различия не носят принципиального характера.</w:t>
      </w:r>
      <w:r>
        <w:rPr>
          <w:sz w:val="24"/>
          <w:szCs w:val="24"/>
          <w:lang w:val="en-US"/>
        </w:rPr>
        <w:t>[3]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Теперь вернемся к проблеме духовных запросов жителей разных типов российских городов и посмотрим на нее не с точки зрения распространенности тех или иных духовных предпочтений в целом, а под углом зрения структуры духовных запросов жителей Москвы, Санкт-Петербурга, крупного или малого российского города. Такой «структурный» анализ показывает, что существуют по меньшей мере две диаметрально противоположные модели духовных предпочтений, которые формируют и структурируют основные интересы россиян, а соответственно – влияют на избираемый тип досуговой активности.[3]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Первая модель так называемых обыденных интересов структурирует предпочтения людей, напрямую связанные с привычными, общедоступными формами заполнения свободного времени, прежде всего – просмотром телепередач. Люди с подобными интересами не слишком оригинальны, не особо притязательны и привержены традиционным и, добавим, самым распространенным зрительским симпатиям, о чем уже говорилось выше при рассмотрении вопроса о бoльшей традиционности российской глубинки. Молодежь с преимущественно обыденными интересами помимо всего прочего неравнодушна к современной музыке и чтению беллетристики – детективов, боевиков, фантастики. Собственно этим духовные запросы этой части россиян в основном и ограничиваются, где бы они не проживали. </w:t>
      </w:r>
      <w:r>
        <w:rPr>
          <w:sz w:val="24"/>
          <w:szCs w:val="24"/>
          <w:lang w:val="en-US"/>
        </w:rPr>
        <w:t>[3]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Вторая модель духовных интересов структурирует скорее интеллектуальные, чем обыденные предпочтения. Приверженцы интеллектуальной модели могут также, как и предыдущая группа, разделять традиционные вкусы (или не разделять их). Однако при этом их духовные притязания простираются гораздо шире. Обязательными компонентами их интересов являются серьезная литература, музыка, ориентация на посещение театров, музеев, художественных выставок и т. д., а также стремление к самообразованию, повышению своего интеллектуального потенциала. Интеллигентная молодежь проявляет усиленный интерес к современным компонентам духовной жизни – Интернету, моде, дизайну, новым феноменам западной и российской культуры. Притязания данной группы свидетельствуют о качественно ином представлении о желаемом стиле жизни и типе досуга, чем потребности и интересы предыдущей группы.[3]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Если рассмотреть духовные запросы жителей мегаполисов и провинций с этой точки зрения, то обнаружится, что не менее 55% жителей обеих столиц, 53,3% жителей большой и 41,3% населения малой провинции обладают ярко выраженным интеллектуальным запросом. Именно эта доля российского населения в своем подавляющем большинстве любит театр, искусство (таких среди них до 80% как в мегаполисах, так и в провинциях, при том, что среди «обывателей» они нравятся лишь каждому третьему); 75,2% и 87,4% «интеллектуалов» из столиц и провинциальных российских городов стремится к самообразованию (этот важнейший компонент досуга присутствует всего у 29,0% «обывателей» независимо от места проживания); от 80% до 90% ценят русскую классику, увлекаются классической музыкой (люди с обыденными запросами из столиц и провинций только в каждом пятом случае). Наконец, именно «интеллектуалы» являются основными зрителями проблемных телевизионных передач (53,7% в мегаполисах и 66,1% в провинциях на фоне 18,2% и 32,6% среди «обывателей»). </w:t>
      </w:r>
      <w:r>
        <w:rPr>
          <w:sz w:val="24"/>
          <w:szCs w:val="24"/>
          <w:lang w:val="en-US"/>
        </w:rPr>
        <w:t>[3]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В общем, люди именно этой категории являются носителями городской культуры, и именно их неудовлетворенные запросы в сфере досуга, рекреации и социального участия должны определять развитие этой сферы жизни российского общества в дальнейшем. Ведь это наиболее образованная его часть, поскольку 72,8% «интеллектуалов» из столиц, 62,9% – из крупных и 48,1% – из малых городов имеют или получают высшее образование (среди «обывателей» таких 23,0%, 30,6% и 17,9% соответственно). Более того, у 40,5% приверженцев интеллектуальной модели духовной жизни в мегаполисах, у 25,7% из большой и у 18,0% из малой провинции родители тоже имели высокий уровень образования (в отличие от «обывателей», у которых родители имели высшее образование, соответственно, в 16,6%, 15,0% и 7,5% случаев).[3]</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lang w:val="en-US"/>
        </w:rPr>
      </w:pPr>
      <w:r w:rsidRPr="00263ADF">
        <w:rPr>
          <w:sz w:val="24"/>
          <w:szCs w:val="24"/>
        </w:rPr>
        <w:t xml:space="preserve">Таким образом, модели духовных предпочтений россиян, где бы они ни проживали, обладают относительной устойчивостью, передаются из поколения в поколение и отражают определенную установку индивида на понимание себя и своего статуса в обществе. В этой связи немаловажно, в какой мере удовлетворяются высокие духовные и интеллектуальные запросы жителей мегаполисов и провинций? Каковы их реальные досуговые практики, чем они отличаются от практик тех, чьи духовные запросы явно ниже? Это необходимо выявить, чтобы понять, каким образом представления о желаемом стиле жизни могут на сегодняшний день реализовываться в действительных возможностях жителей столиц и провинций. </w:t>
      </w:r>
      <w:r>
        <w:rPr>
          <w:sz w:val="24"/>
          <w:szCs w:val="24"/>
          <w:lang w:val="en-US"/>
        </w:rPr>
        <w:t>[3]</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Мегаполисы:</w:t>
      </w:r>
    </w:p>
    <w:p w:rsidR="00263ADF" w:rsidRPr="00263ADF" w:rsidRDefault="00263ADF" w:rsidP="00263ADF">
      <w:pPr>
        <w:rPr>
          <w:sz w:val="24"/>
          <w:szCs w:val="24"/>
        </w:rPr>
      </w:pPr>
    </w:p>
    <w:p w:rsidR="00263ADF" w:rsidRPr="00263ADF" w:rsidRDefault="00ED3262" w:rsidP="00263ADF">
      <w:pPr>
        <w:rPr>
          <w:sz w:val="24"/>
          <w:szCs w:val="24"/>
        </w:rPr>
      </w:pPr>
      <w:r>
        <w:rPr>
          <w:sz w:val="24"/>
          <w:szCs w:val="24"/>
        </w:rPr>
        <w:pict>
          <v:shape id="_x0000_i1028" type="#_x0000_t75" style="width:387.75pt;height:158.25pt">
            <v:imagedata r:id="rId10" o:title="graf_9"/>
          </v:shape>
        </w:pict>
      </w: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 xml:space="preserve">Провинции: </w:t>
      </w:r>
    </w:p>
    <w:p w:rsidR="00263ADF" w:rsidRPr="00263ADF" w:rsidRDefault="00ED3262" w:rsidP="00263ADF">
      <w:pPr>
        <w:rPr>
          <w:sz w:val="24"/>
          <w:szCs w:val="24"/>
        </w:rPr>
      </w:pPr>
      <w:r>
        <w:rPr>
          <w:sz w:val="24"/>
          <w:szCs w:val="24"/>
        </w:rPr>
        <w:pict>
          <v:shape id="_x0000_i1029" type="#_x0000_t75" style="width:457.5pt;height:120pt">
            <v:imagedata r:id="rId11" o:title="graf_9_1"/>
          </v:shape>
        </w:pict>
      </w:r>
    </w:p>
    <w:p w:rsidR="00263ADF" w:rsidRPr="00263ADF" w:rsidRDefault="00263ADF" w:rsidP="00263ADF">
      <w:pPr>
        <w:rPr>
          <w:sz w:val="24"/>
          <w:szCs w:val="24"/>
        </w:rPr>
      </w:pPr>
    </w:p>
    <w:p w:rsidR="00263ADF" w:rsidRPr="00263ADF" w:rsidRDefault="00263ADF" w:rsidP="00263ADF">
      <w:pPr>
        <w:rPr>
          <w:sz w:val="24"/>
          <w:szCs w:val="24"/>
        </w:rPr>
      </w:pPr>
      <w:r w:rsidRPr="00263ADF">
        <w:rPr>
          <w:sz w:val="24"/>
          <w:szCs w:val="24"/>
        </w:rPr>
        <w:t xml:space="preserve">Рисунок 4. Специфика духовных запросов жителей мегаполисов и провинций </w:t>
      </w:r>
    </w:p>
    <w:p w:rsidR="00263ADF" w:rsidRPr="00263ADF" w:rsidRDefault="00263ADF" w:rsidP="00263ADF">
      <w:pPr>
        <w:rPr>
          <w:sz w:val="24"/>
          <w:szCs w:val="24"/>
        </w:rPr>
      </w:pPr>
      <w:r w:rsidRPr="00263ADF">
        <w:rPr>
          <w:sz w:val="24"/>
          <w:szCs w:val="24"/>
        </w:rPr>
        <w:t>и тип практикуемого ими досуга, в %</w:t>
      </w: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rPr>
          <w:sz w:val="24"/>
          <w:szCs w:val="24"/>
        </w:rPr>
      </w:pP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Данные рисунка 4 в целом подтверждают, что проблема досуга жителей любых типов поселений – это не только проблема возможностей, но и проблема выбора, и в большинстве своем наиболее культурная и образованная часть российского общества выбирает ориентацию именно на активный полноценный внедомашний досуг. Однако проблема мегаполисов и провинций все-таки существует в том смысле, что в столицах даже тем, чьи запросы не слишком обширны, удается потреблять различные развлекательные и рекреационные услуги. Видимо, предложение таково, что мимо него сложно пройти, и в основном столичные «обыватели» из всех возможных форм активного досуга выбирают именно развлечения, преимущественно в ночных клубах, барах и ресторанах, а также спорт, что и предопределяет собой довольно высокий уровень их внедомашней досуговой активности по сравнению с провинциальными «обывателями».</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 xml:space="preserve">С другой стороны, не следует забывать и о материальной стороне проблемы. Приведем следующие данные. Только 40% жителей мегаполисов и крупных городов, претендующих на полноценную духовную жизнь, реально посещает театр (о своей любви к нему, как отмечалось, сообщило до 80% россиян-«интеллектуалов»). В малых городах это делают и того меньше – всего 29,3% опрошенных. Музеи и выставки посещают 33,9% «интеллектуалов» из Москвы и Санкт-Петербурга, но только каждый пятый «интеллектуал» в провинциях. До 40% «интеллектуалов» из столиц и провинций заявляют, что им нравится Интернет. Однако в реальности имеют возможность пользоваться дома компьютером только 18,2% из них в мегаполисах и крупных городах и 12,2% в малой провинции («обыватели» имеют доступ к Интернету в основном в мегаполисах). И только проблема самообразования и духовного самосовершенствования более или менее успешно решается интеллектуально ориентированными россиянами независимо от их места проживания. По крайней мере, литература, музыка, кино, увлечения и занятия по интересам присутствуют в их жизни практически в равной степени. Однако это как раз те формы проведения свободного времени, которые носят преимущественно домашний характер и требуют существенно меньших материальных затрат. </w:t>
      </w:r>
    </w:p>
    <w:p w:rsidR="00263ADF" w:rsidRPr="00263ADF" w:rsidRDefault="00263ADF" w:rsidP="00263ADF">
      <w:pPr>
        <w:ind w:firstLine="709"/>
        <w:jc w:val="both"/>
        <w:rPr>
          <w:sz w:val="24"/>
          <w:szCs w:val="24"/>
        </w:rPr>
      </w:pPr>
    </w:p>
    <w:p w:rsidR="00263ADF" w:rsidRPr="00263ADF" w:rsidRDefault="00263ADF" w:rsidP="00263ADF">
      <w:pPr>
        <w:ind w:firstLine="709"/>
        <w:jc w:val="both"/>
        <w:rPr>
          <w:sz w:val="24"/>
          <w:szCs w:val="24"/>
        </w:rPr>
      </w:pPr>
      <w:r w:rsidRPr="00263ADF">
        <w:rPr>
          <w:sz w:val="24"/>
          <w:szCs w:val="24"/>
        </w:rPr>
        <w:t>Подводя итог анализу ситуации с досугом и свободным временем у жителей российских городов, подчеркнем, что, несмотря на сложившиеся стереотипы, реальные досуговые практики и структура духовных потребностей у жителей мегаполисов и провинций во многом похожи. Безусловно, в столичных регионах более развитая инфраструктура и больше возможностей в сфере досуга и отдыха. Эти широкие возможности бьют в глаза, впечатляют провинциальных жителей, что, впрочем, происходит по отношению к любым другим столицам мира. И в любой стране мира это порождает схожие стереотипы о «столицах» и «провинциях», а в российских условиях принимает форму мифа о погрязших в скуке и пьянстве провинциях и «продвинутых» столицах – центрах образования и культуры. Однако, судя по данным настоящего исследования, это все-таки не более, чем миф, и даже те различия, которые все-таки фиксируются в сфере досуговой активности у жителей мегаполисов и провинций, по мере дальнейшего роста доходов последних будут постепенно исчезать.[3]</w:t>
      </w:r>
    </w:p>
    <w:p w:rsidR="00263ADF" w:rsidRDefault="00263ADF" w:rsidP="00263ADF"/>
    <w:p w:rsidR="00263ADF" w:rsidRDefault="00263ADF" w:rsidP="00263ADF"/>
    <w:p w:rsidR="00263ADF" w:rsidRDefault="00263ADF" w:rsidP="00263ADF"/>
    <w:p w:rsidR="00935FE7" w:rsidRPr="00391C9B" w:rsidRDefault="00935FE7" w:rsidP="00935FE7">
      <w:pPr>
        <w:ind w:right="42"/>
        <w:rPr>
          <w:sz w:val="24"/>
          <w:szCs w:val="24"/>
        </w:rPr>
      </w:pPr>
    </w:p>
    <w:p w:rsidR="00B2005D" w:rsidRPr="00935FE7" w:rsidRDefault="00391C9B" w:rsidP="00935FE7">
      <w:pPr>
        <w:ind w:right="42"/>
        <w:rPr>
          <w:b/>
          <w:sz w:val="24"/>
          <w:szCs w:val="24"/>
        </w:rPr>
      </w:pPr>
      <w:r w:rsidRPr="00391C9B">
        <w:rPr>
          <w:b/>
          <w:sz w:val="24"/>
          <w:szCs w:val="24"/>
        </w:rPr>
        <w:t>2</w:t>
      </w:r>
      <w:r w:rsidR="00935FE7" w:rsidRPr="00935FE7">
        <w:rPr>
          <w:b/>
          <w:sz w:val="24"/>
          <w:szCs w:val="24"/>
        </w:rPr>
        <w:t>. Техногенная цивилизация</w:t>
      </w:r>
      <w:r w:rsidR="00B2005D" w:rsidRPr="00935FE7">
        <w:rPr>
          <w:b/>
          <w:sz w:val="24"/>
          <w:szCs w:val="24"/>
        </w:rPr>
        <w:t>.</w:t>
      </w:r>
    </w:p>
    <w:p w:rsidR="00A44232" w:rsidRPr="00935FE7" w:rsidRDefault="00A44232" w:rsidP="00A44232">
      <w:pPr>
        <w:ind w:firstLine="709"/>
        <w:jc w:val="both"/>
        <w:rPr>
          <w:sz w:val="24"/>
          <w:szCs w:val="24"/>
        </w:rPr>
      </w:pPr>
    </w:p>
    <w:p w:rsidR="004365B1" w:rsidRPr="00935FE7" w:rsidRDefault="004365B1" w:rsidP="00A44232">
      <w:pPr>
        <w:ind w:firstLine="709"/>
        <w:jc w:val="both"/>
        <w:rPr>
          <w:sz w:val="24"/>
          <w:szCs w:val="24"/>
        </w:rPr>
      </w:pPr>
      <w:r w:rsidRPr="00935FE7">
        <w:rPr>
          <w:sz w:val="24"/>
          <w:szCs w:val="24"/>
        </w:rPr>
        <w:t>Взрыв атомной бомбы над Хиросимой ознаменовал начало новой эпохи в истории человечества. Благодаря новейшим достижениям науки в изучении природы атомного ядра было убито 200 тысяч человек, 40% зданий превращено в пепел, а 92% процента территории города изуродовано до неузнаваемости.</w:t>
      </w:r>
    </w:p>
    <w:p w:rsidR="004365B1" w:rsidRPr="00935FE7" w:rsidRDefault="004365B1" w:rsidP="00A44232">
      <w:pPr>
        <w:ind w:firstLine="709"/>
        <w:jc w:val="both"/>
        <w:rPr>
          <w:sz w:val="24"/>
          <w:szCs w:val="24"/>
        </w:rPr>
      </w:pPr>
      <w:r w:rsidRPr="00935FE7">
        <w:rPr>
          <w:sz w:val="24"/>
          <w:szCs w:val="24"/>
        </w:rPr>
        <w:t>26 апреля 1986 года произошла авария на чернобыльской АЭС. В спокойные ночные часы здание потряс страшный взрыв. Стены ядерного реактора, защищавшие все живое от губительного излучения, были моментально разрушены. На свободу вырвались цезий, стронций, плутоний, - радиоактивные элементы, которые невозможно обезвредить никакими способами. Переносимые ветром и дождями, они покрыли территорию площадью более 100 тысяч кв. километров с населением не менее 800 тысяч человек!</w:t>
      </w:r>
    </w:p>
    <w:p w:rsidR="004365B1" w:rsidRPr="00935FE7" w:rsidRDefault="004365B1" w:rsidP="00A44232">
      <w:pPr>
        <w:ind w:firstLine="709"/>
        <w:jc w:val="both"/>
        <w:rPr>
          <w:sz w:val="24"/>
          <w:szCs w:val="24"/>
        </w:rPr>
      </w:pPr>
      <w:r w:rsidRPr="00935FE7">
        <w:rPr>
          <w:sz w:val="24"/>
          <w:szCs w:val="24"/>
        </w:rPr>
        <w:tab/>
        <w:t>Так кто виноват в случившейся трагедии? Кто виноват в смерти 30 человек, погибших сразу и тысячах заболевших и умерших затем? Кто виноват, что стронций находят в молоке скандинавских коров и на ледниках Памира?</w:t>
      </w:r>
    </w:p>
    <w:p w:rsidR="004365B1" w:rsidRPr="00935FE7" w:rsidRDefault="004365B1" w:rsidP="00A44232">
      <w:pPr>
        <w:ind w:firstLine="709"/>
        <w:jc w:val="both"/>
        <w:rPr>
          <w:sz w:val="24"/>
          <w:szCs w:val="24"/>
        </w:rPr>
      </w:pPr>
      <w:r w:rsidRPr="00935FE7">
        <w:rPr>
          <w:sz w:val="24"/>
          <w:szCs w:val="24"/>
        </w:rPr>
        <w:tab/>
        <w:t>Виноваты были люди. Физики, инженеры, создавшие далеко не совершенный реактор, операторы, отключившие систему аварийной защиты, чиновники из минатома,  подгонявшие темпы строительства АЭС к очередному юбилею, т. е. виноваты были все мы.</w:t>
      </w:r>
    </w:p>
    <w:p w:rsidR="004365B1" w:rsidRPr="00935FE7" w:rsidRDefault="004365B1" w:rsidP="00A44232">
      <w:pPr>
        <w:ind w:firstLine="709"/>
        <w:jc w:val="both"/>
        <w:rPr>
          <w:sz w:val="24"/>
          <w:szCs w:val="24"/>
        </w:rPr>
      </w:pPr>
      <w:r w:rsidRPr="00935FE7">
        <w:rPr>
          <w:sz w:val="24"/>
          <w:szCs w:val="24"/>
        </w:rPr>
        <w:t xml:space="preserve">Но причины рукотворных катастроф не только в неумелом управлении природой. В Японии за 10 лет 100 человек было убито роботами. В 1984 году во Франции компьютер, установленный на плотине водохранилища в долине реки Тари, самовольно дал команду открыть шлюзы. Водохранилище сбросило 2,5 млн кубометров воды, причинив немалый урон жителям долины. </w:t>
      </w:r>
    </w:p>
    <w:p w:rsidR="004365B1" w:rsidRPr="00935FE7" w:rsidRDefault="004365B1" w:rsidP="00A44232">
      <w:pPr>
        <w:ind w:firstLine="709"/>
        <w:jc w:val="both"/>
        <w:rPr>
          <w:sz w:val="24"/>
          <w:szCs w:val="24"/>
        </w:rPr>
      </w:pPr>
      <w:r w:rsidRPr="00935FE7">
        <w:rPr>
          <w:sz w:val="24"/>
          <w:szCs w:val="24"/>
        </w:rPr>
        <w:tab/>
        <w:t>В декабре 1985 года в индийском городе Бхопал произошла катастрофа, которая по числу непосредственно погибших считается крупнейшей в истории промышленности. В результате технического сбоя из резервуаров завода в воздух было выброшено вреднейшее химвещество, вызывающее удушье и потерю зрения. Только за 3 дня после катастрофы погибло от удушья 2000 человек.</w:t>
      </w:r>
    </w:p>
    <w:p w:rsidR="004365B1" w:rsidRPr="00935FE7" w:rsidRDefault="004365B1" w:rsidP="00A44232">
      <w:pPr>
        <w:ind w:right="42" w:firstLine="709"/>
        <w:jc w:val="both"/>
        <w:rPr>
          <w:sz w:val="24"/>
          <w:szCs w:val="24"/>
        </w:rPr>
      </w:pPr>
      <w:r w:rsidRPr="00935FE7">
        <w:rPr>
          <w:sz w:val="24"/>
          <w:szCs w:val="24"/>
        </w:rPr>
        <w:tab/>
        <w:t>Причиной этих катастроф явилась созданная человеком искуственная среда обитания. Машины, в силу их сложности, не в состоянии не ломаться. Казалось бы, это единичные случаи, но сбой в сети компьютеров компании АТ&amp;Т в 1990 году, когда миллионы человек слышали в телефонной трубке сигнал “занято”, показал, что машины могут “сойти с ума” сразу во всем мире. Избавившись от угрозы быть сьеденным тигром, человек, попав в столь же чуждую ему городскую среду, может попасть под колеса автомобилей. В России на автодорогах гибнет в 4 раза  больше человек, чем погибло за все годы войны в Афганистане! По подсчетам специалистов в техногенных катастрофах и авариях погибает больше людей, чем во всех стихийных бедствиях вместе взятых.</w:t>
      </w:r>
    </w:p>
    <w:p w:rsidR="004365B1" w:rsidRPr="00935FE7" w:rsidRDefault="004365B1" w:rsidP="00A44232">
      <w:pPr>
        <w:ind w:right="42" w:firstLine="709"/>
        <w:jc w:val="both"/>
        <w:rPr>
          <w:sz w:val="24"/>
          <w:szCs w:val="24"/>
        </w:rPr>
      </w:pPr>
    </w:p>
    <w:p w:rsidR="004365B1" w:rsidRPr="00935FE7" w:rsidRDefault="004365B1" w:rsidP="00A44232">
      <w:pPr>
        <w:ind w:right="42" w:firstLine="709"/>
        <w:jc w:val="both"/>
        <w:rPr>
          <w:sz w:val="24"/>
          <w:szCs w:val="24"/>
        </w:rPr>
      </w:pPr>
      <w:r w:rsidRPr="00935FE7">
        <w:rPr>
          <w:sz w:val="24"/>
          <w:szCs w:val="24"/>
        </w:rPr>
        <w:t>Развитие техники влечёт за собой увеличение городского населения. К концу первой четверти XXI в. ежегодный рост городского населения в развивающихся странах по одному из прогнозов ООН составит примерно 90 млн.человек. Это ведет к поглощению городами сельскохозяйственных земель. Но именно в большинстве развивающихся стран, где нередко (особенно в Африке) часть городского населения занимается сельским хозяйством, особенно болезненно проявляется растущая нехватка сельскохозяйственных угодий. Такое “расползание” городов также ухудшает и экологическое состояние урбанизированных территорий в развивающихся странах.</w:t>
      </w:r>
    </w:p>
    <w:p w:rsidR="004365B1" w:rsidRPr="00935FE7" w:rsidRDefault="004365B1" w:rsidP="00A44232">
      <w:pPr>
        <w:ind w:firstLine="709"/>
        <w:jc w:val="both"/>
        <w:rPr>
          <w:sz w:val="24"/>
          <w:szCs w:val="24"/>
        </w:rPr>
      </w:pPr>
      <w:r w:rsidRPr="00935FE7">
        <w:rPr>
          <w:sz w:val="24"/>
          <w:szCs w:val="24"/>
        </w:rPr>
        <w:tab/>
        <w:t>В тоже время революция в области коммуникаций и информации достигла таких масштабов, каких не могли себе представить предшествующие поколения. Массовая компьютеризация, внедрение и развитие новейшей информационной технологии привели к впечатляющему рывку вперед в сферах образования, бизнеса, промышленного производства, научных исследований и социальной жизни. Информация превратилась в глобальный, в принципе неистощимый ресурс человечества, вступившего в новую эпоху развития цивилизации - эпоху интенсивного освоения этого информационного ресурса и неслыханных возможностей феномена управления.</w:t>
      </w:r>
    </w:p>
    <w:p w:rsidR="004365B1" w:rsidRPr="00935FE7" w:rsidRDefault="004365B1" w:rsidP="00A44232">
      <w:pPr>
        <w:ind w:firstLine="709"/>
        <w:jc w:val="both"/>
        <w:rPr>
          <w:color w:val="000000"/>
          <w:sz w:val="24"/>
          <w:szCs w:val="24"/>
        </w:rPr>
      </w:pPr>
      <w:r w:rsidRPr="00935FE7">
        <w:rPr>
          <w:color w:val="000000"/>
          <w:sz w:val="24"/>
          <w:szCs w:val="24"/>
        </w:rPr>
        <w:tab/>
        <w:t>По мере развития и углубления познания обнаруживается необходимость постижения системно-динамического характера складывающейся картины мира. Материалистическая диалектика, теория отражения, современный уровень естественнонаучных знаний служат теоретико-методологический предпосылкой для построения логически стройной единой развивающейся картины мира на базе информации.</w:t>
      </w:r>
    </w:p>
    <w:p w:rsidR="004365B1" w:rsidRPr="009A68A3" w:rsidRDefault="004365B1" w:rsidP="00A44232">
      <w:pPr>
        <w:ind w:firstLine="709"/>
        <w:jc w:val="both"/>
        <w:rPr>
          <w:sz w:val="24"/>
          <w:szCs w:val="24"/>
          <w:lang w:val="en-US"/>
        </w:rPr>
      </w:pPr>
      <w:r w:rsidRPr="00935FE7">
        <w:rPr>
          <w:sz w:val="24"/>
          <w:szCs w:val="24"/>
        </w:rPr>
        <w:tab/>
        <w:t>Статистическая теория информации и кибернетика существенно расширили понятие информации: информация стала объектной характеристикой материальных систем и их взаимодействия. Применение теории информации в науках о неживой природе привело к пересмотру представления об информации как о свойстве только кибернетических систем. Это свойство оказалось присущим не только общественным, живым и техническим системам, но и вообще всем материальным системам, в том числе и объектам неживой природы.</w:t>
      </w:r>
      <w:r w:rsidR="009A68A3">
        <w:rPr>
          <w:sz w:val="24"/>
          <w:szCs w:val="24"/>
        </w:rPr>
        <w:t xml:space="preserve"> </w:t>
      </w:r>
      <w:r w:rsidR="00263ADF">
        <w:rPr>
          <w:sz w:val="24"/>
          <w:szCs w:val="24"/>
          <w:lang w:val="en-US"/>
        </w:rPr>
        <w:t>[4</w:t>
      </w:r>
      <w:r w:rsidR="009A68A3">
        <w:rPr>
          <w:sz w:val="24"/>
          <w:szCs w:val="24"/>
          <w:lang w:val="en-US"/>
        </w:rPr>
        <w:t>]</w:t>
      </w:r>
    </w:p>
    <w:p w:rsidR="00A5409F" w:rsidRPr="00935FE7" w:rsidRDefault="00A5409F" w:rsidP="00A44232">
      <w:pPr>
        <w:ind w:firstLine="709"/>
        <w:jc w:val="both"/>
        <w:rPr>
          <w:sz w:val="24"/>
          <w:szCs w:val="24"/>
        </w:rPr>
      </w:pPr>
    </w:p>
    <w:p w:rsidR="00A5409F" w:rsidRPr="00935FE7" w:rsidRDefault="00A5409F" w:rsidP="00A44232">
      <w:pPr>
        <w:ind w:firstLine="709"/>
        <w:jc w:val="both"/>
        <w:rPr>
          <w:sz w:val="24"/>
          <w:szCs w:val="24"/>
        </w:rPr>
      </w:pPr>
    </w:p>
    <w:p w:rsidR="00935FE7" w:rsidRPr="00935FE7" w:rsidRDefault="00391C9B" w:rsidP="00935FE7">
      <w:pPr>
        <w:ind w:firstLine="709"/>
        <w:jc w:val="both"/>
        <w:rPr>
          <w:sz w:val="24"/>
          <w:szCs w:val="24"/>
        </w:rPr>
      </w:pPr>
      <w:bookmarkStart w:id="0" w:name="_Toc510620748"/>
      <w:bookmarkStart w:id="1" w:name="_Toc510620979"/>
      <w:bookmarkStart w:id="2" w:name="_Toc26702320"/>
      <w:r>
        <w:rPr>
          <w:b/>
          <w:sz w:val="24"/>
          <w:szCs w:val="24"/>
          <w:lang w:val="en-US"/>
        </w:rPr>
        <w:t>3</w:t>
      </w:r>
      <w:r w:rsidR="00935FE7" w:rsidRPr="00935FE7">
        <w:rPr>
          <w:b/>
          <w:sz w:val="24"/>
          <w:szCs w:val="24"/>
        </w:rPr>
        <w:t xml:space="preserve">. </w:t>
      </w:r>
      <w:r w:rsidR="008D12AF">
        <w:rPr>
          <w:b/>
          <w:sz w:val="24"/>
          <w:szCs w:val="24"/>
        </w:rPr>
        <w:t>Техносфера.</w:t>
      </w:r>
    </w:p>
    <w:p w:rsidR="007F251F" w:rsidRDefault="007F251F" w:rsidP="00935FE7">
      <w:pPr>
        <w:ind w:firstLine="709"/>
        <w:jc w:val="both"/>
        <w:rPr>
          <w:sz w:val="24"/>
          <w:szCs w:val="24"/>
        </w:rPr>
      </w:pPr>
    </w:p>
    <w:p w:rsidR="00935FE7" w:rsidRPr="00935FE7" w:rsidRDefault="00935FE7" w:rsidP="00935FE7">
      <w:pPr>
        <w:ind w:firstLine="709"/>
        <w:jc w:val="both"/>
        <w:rPr>
          <w:sz w:val="24"/>
          <w:szCs w:val="24"/>
        </w:rPr>
      </w:pPr>
      <w:r w:rsidRPr="00935FE7">
        <w:rPr>
          <w:sz w:val="24"/>
          <w:szCs w:val="24"/>
        </w:rPr>
        <w:t xml:space="preserve">К середине и второй половине ХХ в. во многих странах горожане стали большинством населения, радикально изменилась микросреда обитания большинства жителей Северной Америки, Западной Европы и России. Воздух, вода, почва - все это оказалось под мощным антропогенным воздействием множества химических, радиационных и других факторов, специфику социально-психологических контактов в результате скученности людей в городах, развития средств массовой информации и коммуникации и т.п. </w:t>
      </w:r>
    </w:p>
    <w:p w:rsidR="00935FE7" w:rsidRPr="00935FE7" w:rsidRDefault="00935FE7" w:rsidP="00935FE7">
      <w:pPr>
        <w:ind w:firstLine="709"/>
        <w:jc w:val="both"/>
        <w:rPr>
          <w:sz w:val="24"/>
          <w:szCs w:val="24"/>
        </w:rPr>
      </w:pPr>
    </w:p>
    <w:p w:rsidR="00935FE7" w:rsidRPr="009A68A3" w:rsidRDefault="00935FE7" w:rsidP="00935FE7">
      <w:pPr>
        <w:ind w:firstLine="709"/>
        <w:jc w:val="both"/>
        <w:rPr>
          <w:sz w:val="24"/>
          <w:szCs w:val="24"/>
          <w:lang w:val="en-US"/>
        </w:rPr>
      </w:pPr>
      <w:r w:rsidRPr="00935FE7">
        <w:rPr>
          <w:sz w:val="24"/>
          <w:szCs w:val="24"/>
        </w:rPr>
        <w:t xml:space="preserve">Все это резко усилило экологическую нагрузку не только на городскую территорию, но и на обширные пространства вокруг. Так, Москва и область потребляли воду из бассейнов рек, отстоящих на сотни километров, стягивали мощный грузопоток со всей страны, загрязняя воздушные и водные ресурсы целых регионов. </w:t>
      </w:r>
      <w:r w:rsidR="00263ADF">
        <w:rPr>
          <w:sz w:val="24"/>
          <w:szCs w:val="24"/>
          <w:lang w:val="en-US"/>
        </w:rPr>
        <w:t>[</w:t>
      </w:r>
      <w:r w:rsidR="009A68A3">
        <w:rPr>
          <w:sz w:val="24"/>
          <w:szCs w:val="24"/>
          <w:lang w:val="en-US"/>
        </w:rPr>
        <w:t>4]</w:t>
      </w:r>
    </w:p>
    <w:p w:rsidR="00935FE7" w:rsidRPr="00935FE7" w:rsidRDefault="00935FE7" w:rsidP="00A44232">
      <w:pPr>
        <w:widowControl w:val="0"/>
        <w:spacing w:before="120"/>
        <w:ind w:firstLine="709"/>
        <w:jc w:val="both"/>
        <w:rPr>
          <w:b/>
          <w:bCs/>
          <w:color w:val="000000"/>
          <w:sz w:val="24"/>
          <w:szCs w:val="24"/>
        </w:rPr>
      </w:pPr>
    </w:p>
    <w:p w:rsidR="00935FE7" w:rsidRPr="00935FE7" w:rsidRDefault="00935FE7" w:rsidP="00A44232">
      <w:pPr>
        <w:widowControl w:val="0"/>
        <w:spacing w:before="120"/>
        <w:ind w:firstLine="709"/>
        <w:jc w:val="both"/>
        <w:rPr>
          <w:b/>
          <w:bCs/>
          <w:color w:val="000000"/>
          <w:sz w:val="24"/>
          <w:szCs w:val="24"/>
        </w:rPr>
      </w:pPr>
    </w:p>
    <w:p w:rsidR="00935FE7" w:rsidRPr="00935FE7" w:rsidRDefault="00935FE7" w:rsidP="00A44232">
      <w:pPr>
        <w:widowControl w:val="0"/>
        <w:spacing w:before="120"/>
        <w:ind w:firstLine="709"/>
        <w:jc w:val="both"/>
        <w:rPr>
          <w:b/>
          <w:bCs/>
          <w:color w:val="000000"/>
          <w:sz w:val="24"/>
          <w:szCs w:val="24"/>
        </w:rPr>
      </w:pPr>
    </w:p>
    <w:p w:rsidR="00A5409F" w:rsidRPr="00935FE7" w:rsidRDefault="00391C9B" w:rsidP="00A44232">
      <w:pPr>
        <w:widowControl w:val="0"/>
        <w:spacing w:before="120"/>
        <w:ind w:firstLine="709"/>
        <w:jc w:val="both"/>
        <w:rPr>
          <w:b/>
          <w:bCs/>
          <w:color w:val="000000"/>
          <w:sz w:val="24"/>
          <w:szCs w:val="24"/>
        </w:rPr>
      </w:pPr>
      <w:r w:rsidRPr="00391C9B">
        <w:rPr>
          <w:b/>
          <w:bCs/>
          <w:color w:val="000000"/>
          <w:sz w:val="24"/>
          <w:szCs w:val="24"/>
        </w:rPr>
        <w:t>3</w:t>
      </w:r>
      <w:r w:rsidR="00935FE7">
        <w:rPr>
          <w:b/>
          <w:bCs/>
          <w:color w:val="000000"/>
          <w:sz w:val="24"/>
          <w:szCs w:val="24"/>
        </w:rPr>
        <w:t xml:space="preserve">.1. </w:t>
      </w:r>
      <w:r w:rsidR="00A5409F" w:rsidRPr="00935FE7">
        <w:rPr>
          <w:b/>
          <w:bCs/>
          <w:color w:val="000000"/>
          <w:sz w:val="24"/>
          <w:szCs w:val="24"/>
        </w:rPr>
        <w:t xml:space="preserve">Звук, ультразвук, СВЧ и электромагнитное </w:t>
      </w:r>
      <w:bookmarkEnd w:id="0"/>
      <w:bookmarkEnd w:id="1"/>
      <w:r w:rsidR="00A5409F" w:rsidRPr="00935FE7">
        <w:rPr>
          <w:b/>
          <w:bCs/>
          <w:color w:val="000000"/>
          <w:sz w:val="24"/>
          <w:szCs w:val="24"/>
        </w:rPr>
        <w:t>излучение</w:t>
      </w:r>
      <w:bookmarkEnd w:id="2"/>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При возбуждении колебаний в воздухе или каком-либо другом газе говорят о воздушном звуке (воздушная акустика), в воде - подводном звуке (гидроакустика), а при колебаниях в твердых телах - звуковой вибрации. В узком смысле под акустическим сигналом понимают звук, т.е. упругие колебания и волны в газах, жидкостях и твердых телах, слышимых человеческим ухом. Поэтому акустическое поле и акустические сигналы прежде всего рассматривают как средство коммуникативного общения</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Однако акустические сигналы могут вызывать и дополнительную реакцию. Она может быть как положительной, так и отрицательной, приводя в ряде случаев к необратимым отрицательным последствиям в организме и психике человека. Например, при монотонном труде с помощью человека можно достичь повышения производительности труда.</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В настоящее время считается, что уровни действующего вредным образом на организм звука в диапазоне частот 60 - 20 000 Гц установлены относительно правильно. Введен стандарт на санитарные нормы допустимого шума в помещениях и на территориях жилой застройки в этом диапазоне (ГОСТ 12.1.003-83, ГОСТ 12.1.036-81, ГОСТ 2228-76, ГОСТ 12.1.001-83, ГОСТ 19358-74).</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Инфразвук может оказывать весьма существенное влияние на человека, в частности, на его психику. В литературе неоднократно отмечались, например, случаи самоубийств под воздействием мощного источника инфразвука. Природными источниками инфразвука являются землетрясения, извержения вулканов, раскаты грома, штормы, ветры Немалую роль в их возникновении играет турбулентность атмосферы.</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 xml:space="preserve">До сих пор проблема измерений и регламентации уровней Госстандартом не решена. Существует значительный разброс в оценке допустимых норм на уровни инфразвука. Имеется ряд санитарных норм, например, санитарные нормы допустимых уровней инфразвука я низкочастотного шума на территории жилой застройки (СанПиН </w:t>
      </w:r>
      <w:r w:rsidRPr="00935FE7">
        <w:rPr>
          <w:noProof/>
          <w:color w:val="000000"/>
          <w:sz w:val="24"/>
          <w:szCs w:val="24"/>
        </w:rPr>
        <w:t>42-128-4948-89),</w:t>
      </w:r>
      <w:r w:rsidRPr="00935FE7">
        <w:rPr>
          <w:color w:val="000000"/>
          <w:sz w:val="24"/>
          <w:szCs w:val="24"/>
        </w:rPr>
        <w:t xml:space="preserve"> рабочих местах (3223-85), ГОСТ 23337-78 (методы измерения шума...), и др. ГОСТ 12.1.003-76, запрещает даже кратковременное пребывание в зонах с уровнем звукового давления свыше 135 дБ в любой октавной полосе.</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Ультразвук. Активное воздействие ультразвука (УЗ) на вещество, приводящее к необратимым изменениям в нем, обусловлено в большинстве случаев нелинейными эффектами. В жидкостях основную роль при воздействии УЗ на вещества и процессы играет кавитация.</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 xml:space="preserve">Воздействие на биологические объекты УЗ различно в зависимости от интенсивности УЗ и длительности облучения. </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Методы и средства защиты от воздействия акустических шумов и вибраций. В качестве способов защиты от акустического воздействия следует рассматривать:</w:t>
      </w:r>
    </w:p>
    <w:p w:rsidR="00A5409F" w:rsidRPr="00935FE7" w:rsidRDefault="00A5409F" w:rsidP="00A44232">
      <w:pPr>
        <w:widowControl w:val="0"/>
        <w:spacing w:before="120"/>
        <w:ind w:firstLine="709"/>
        <w:jc w:val="both"/>
        <w:rPr>
          <w:color w:val="000000"/>
          <w:sz w:val="24"/>
          <w:szCs w:val="24"/>
        </w:rPr>
      </w:pPr>
      <w:r w:rsidRPr="00935FE7">
        <w:rPr>
          <w:noProof/>
          <w:color w:val="000000"/>
          <w:sz w:val="24"/>
          <w:szCs w:val="24"/>
        </w:rPr>
        <w:t>-</w:t>
      </w:r>
      <w:r w:rsidRPr="00935FE7">
        <w:rPr>
          <w:color w:val="000000"/>
          <w:sz w:val="24"/>
          <w:szCs w:val="24"/>
        </w:rPr>
        <w:t xml:space="preserve"> Выявление источников шума антропогенного происхождения и снижение уровня шумоизлучения промышленных объектов, транспортных средств и различного типа устройств.</w:t>
      </w:r>
    </w:p>
    <w:p w:rsidR="00A5409F" w:rsidRPr="00935FE7" w:rsidRDefault="00A5409F" w:rsidP="00A44232">
      <w:pPr>
        <w:widowControl w:val="0"/>
        <w:spacing w:before="120"/>
        <w:ind w:firstLine="709"/>
        <w:jc w:val="both"/>
        <w:rPr>
          <w:color w:val="000000"/>
          <w:sz w:val="24"/>
          <w:szCs w:val="24"/>
        </w:rPr>
      </w:pPr>
      <w:r w:rsidRPr="00935FE7">
        <w:rPr>
          <w:noProof/>
          <w:color w:val="000000"/>
          <w:sz w:val="24"/>
          <w:szCs w:val="24"/>
        </w:rPr>
        <w:t>-</w:t>
      </w:r>
      <w:r w:rsidRPr="00935FE7">
        <w:rPr>
          <w:color w:val="000000"/>
          <w:sz w:val="24"/>
          <w:szCs w:val="24"/>
        </w:rPr>
        <w:t xml:space="preserve"> Правильное планирование застройки территорий, предназначенных для размещения предприятий и жилых домов. Широкое использование при этом защитных озеленительных посадок (деревья, трава и пр.).</w:t>
      </w:r>
    </w:p>
    <w:p w:rsidR="00A5409F" w:rsidRPr="00935FE7" w:rsidRDefault="00A5409F" w:rsidP="00A44232">
      <w:pPr>
        <w:widowControl w:val="0"/>
        <w:spacing w:before="120"/>
        <w:ind w:firstLine="709"/>
        <w:jc w:val="both"/>
        <w:rPr>
          <w:color w:val="000000"/>
          <w:sz w:val="24"/>
          <w:szCs w:val="24"/>
        </w:rPr>
      </w:pPr>
      <w:r w:rsidRPr="00935FE7">
        <w:rPr>
          <w:noProof/>
          <w:color w:val="000000"/>
          <w:sz w:val="24"/>
          <w:szCs w:val="24"/>
        </w:rPr>
        <w:t>-</w:t>
      </w:r>
      <w:r w:rsidRPr="00935FE7">
        <w:rPr>
          <w:color w:val="000000"/>
          <w:sz w:val="24"/>
          <w:szCs w:val="24"/>
        </w:rPr>
        <w:t xml:space="preserve"> Использование при конструировании зданий и отдельных помещений в них специальных звукопоглотителей и звукопоглощающих конструкций.</w:t>
      </w:r>
    </w:p>
    <w:p w:rsidR="00A5409F" w:rsidRPr="00935FE7" w:rsidRDefault="00A5409F" w:rsidP="00A44232">
      <w:pPr>
        <w:widowControl w:val="0"/>
        <w:spacing w:before="120"/>
        <w:ind w:firstLine="709"/>
        <w:jc w:val="both"/>
        <w:rPr>
          <w:color w:val="000000"/>
          <w:sz w:val="24"/>
          <w:szCs w:val="24"/>
        </w:rPr>
      </w:pPr>
      <w:r w:rsidRPr="00935FE7">
        <w:rPr>
          <w:noProof/>
          <w:color w:val="000000"/>
          <w:sz w:val="24"/>
          <w:szCs w:val="24"/>
        </w:rPr>
        <w:t>-</w:t>
      </w:r>
      <w:r w:rsidRPr="00935FE7">
        <w:rPr>
          <w:color w:val="000000"/>
          <w:sz w:val="24"/>
          <w:szCs w:val="24"/>
        </w:rPr>
        <w:t xml:space="preserve"> Демпфирование звуковых вибраций. Использование индивидуальных средств защиты органов слуха при работе в условиях повышенной шумности (заглушки, вкладыши, I, шлемы и т.п.).</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Электромагнитные поля (ЭМП) являются одним из элементов среды обитания человека и всех живых существ. Интенсификация производственной деятельности привела к резкому увеличению интенсивности ЭМП и к большому разнообразию (по форме, частотам, длительности воздействий и т.д.) их видов.</w:t>
      </w:r>
    </w:p>
    <w:p w:rsidR="00A5409F" w:rsidRPr="00935FE7" w:rsidRDefault="00A5409F" w:rsidP="00A44232">
      <w:pPr>
        <w:widowControl w:val="0"/>
        <w:spacing w:before="120"/>
        <w:ind w:firstLine="709"/>
        <w:jc w:val="both"/>
        <w:rPr>
          <w:color w:val="000000"/>
          <w:sz w:val="24"/>
          <w:szCs w:val="24"/>
        </w:rPr>
      </w:pPr>
      <w:r w:rsidRPr="00935FE7">
        <w:rPr>
          <w:color w:val="000000"/>
          <w:sz w:val="24"/>
          <w:szCs w:val="24"/>
        </w:rPr>
        <w:t xml:space="preserve">Возросло число людей, которые в ходе своей производственной деятельности подвергаются (или могут подвергаться) воздействию интенсивных электромагнитных полей. В связи с этим многие исследователи считают фактор воздействия ЭМП на человека столь же значимым как, например, загрязнение воздушного бассейна. </w:t>
      </w:r>
    </w:p>
    <w:p w:rsidR="00A5409F" w:rsidRPr="009A68A3" w:rsidRDefault="00A5409F" w:rsidP="00A44232">
      <w:pPr>
        <w:widowControl w:val="0"/>
        <w:spacing w:before="120"/>
        <w:ind w:firstLine="709"/>
        <w:jc w:val="both"/>
        <w:rPr>
          <w:color w:val="000000"/>
          <w:sz w:val="24"/>
          <w:szCs w:val="24"/>
        </w:rPr>
      </w:pPr>
      <w:r w:rsidRPr="00935FE7">
        <w:rPr>
          <w:color w:val="000000"/>
          <w:sz w:val="24"/>
          <w:szCs w:val="24"/>
        </w:rPr>
        <w:t xml:space="preserve">Следует, к примеру, сказать, что поля, создаваемые высоковольтными линиями электропередачи, распространяют свое влияние на большие территории. Достаточно сказать, что площадь полосы шириной </w:t>
      </w:r>
      <w:smartTag w:uri="urn:schemas-microsoft-com:office:smarttags" w:element="metricconverter">
        <w:smartTagPr>
          <w:attr w:name="ProductID" w:val="50 м"/>
        </w:smartTagPr>
        <w:r w:rsidRPr="00935FE7">
          <w:rPr>
            <w:color w:val="000000"/>
            <w:sz w:val="24"/>
            <w:szCs w:val="24"/>
          </w:rPr>
          <w:t>50 м</w:t>
        </w:r>
      </w:smartTag>
      <w:r w:rsidRPr="00935FE7">
        <w:rPr>
          <w:color w:val="000000"/>
          <w:sz w:val="24"/>
          <w:szCs w:val="24"/>
        </w:rPr>
        <w:t xml:space="preserve"> под линиями с напряжением 300 кВ и выше для России и США, вместе взятых, составляет около 8 000 квадратных километров, что почти в восемь раз больше территории г. Москвы.</w:t>
      </w:r>
      <w:r w:rsidR="00263ADF">
        <w:rPr>
          <w:color w:val="000000"/>
          <w:sz w:val="24"/>
          <w:szCs w:val="24"/>
        </w:rPr>
        <w:t>[</w:t>
      </w:r>
      <w:r w:rsidR="00263ADF" w:rsidRPr="00263ADF">
        <w:rPr>
          <w:color w:val="000000"/>
          <w:sz w:val="24"/>
          <w:szCs w:val="24"/>
        </w:rPr>
        <w:t>5</w:t>
      </w:r>
      <w:r w:rsidR="009A68A3" w:rsidRPr="009A68A3">
        <w:rPr>
          <w:color w:val="000000"/>
          <w:sz w:val="24"/>
          <w:szCs w:val="24"/>
        </w:rPr>
        <w:t>]</w:t>
      </w:r>
    </w:p>
    <w:p w:rsidR="00A5409F" w:rsidRPr="00935FE7" w:rsidRDefault="00A5409F" w:rsidP="00A44232">
      <w:pPr>
        <w:ind w:firstLine="709"/>
        <w:jc w:val="both"/>
        <w:rPr>
          <w:sz w:val="24"/>
          <w:szCs w:val="24"/>
        </w:rPr>
      </w:pPr>
    </w:p>
    <w:p w:rsidR="00A44232" w:rsidRPr="00935FE7" w:rsidRDefault="00A44232" w:rsidP="00A44232">
      <w:pPr>
        <w:ind w:firstLine="709"/>
        <w:jc w:val="both"/>
        <w:rPr>
          <w:sz w:val="24"/>
          <w:szCs w:val="24"/>
        </w:rPr>
      </w:pPr>
    </w:p>
    <w:p w:rsidR="00263ADF" w:rsidRDefault="00263ADF" w:rsidP="00391C9B">
      <w:pPr>
        <w:pStyle w:val="1"/>
        <w:spacing w:before="0" w:after="0"/>
        <w:ind w:left="709"/>
        <w:jc w:val="both"/>
        <w:rPr>
          <w:rFonts w:ascii="Times New Roman" w:hAnsi="Times New Roman" w:cs="Times New Roman"/>
          <w:sz w:val="24"/>
          <w:szCs w:val="24"/>
          <w:lang w:val="en-US"/>
        </w:rPr>
      </w:pPr>
      <w:bookmarkStart w:id="3" w:name="_Toc155011283"/>
    </w:p>
    <w:p w:rsidR="00A44232" w:rsidRPr="00935FE7" w:rsidRDefault="00391C9B" w:rsidP="00391C9B">
      <w:pPr>
        <w:pStyle w:val="1"/>
        <w:spacing w:before="0" w:after="0"/>
        <w:ind w:left="709"/>
        <w:jc w:val="both"/>
        <w:rPr>
          <w:rFonts w:ascii="Times New Roman" w:hAnsi="Times New Roman" w:cs="Times New Roman"/>
          <w:sz w:val="24"/>
          <w:szCs w:val="24"/>
        </w:rPr>
      </w:pPr>
      <w:r w:rsidRPr="00391C9B">
        <w:rPr>
          <w:rFonts w:ascii="Times New Roman" w:hAnsi="Times New Roman" w:cs="Times New Roman"/>
          <w:sz w:val="24"/>
          <w:szCs w:val="24"/>
        </w:rPr>
        <w:t>3.2.</w:t>
      </w:r>
      <w:r w:rsidR="00935FE7">
        <w:rPr>
          <w:rFonts w:ascii="Times New Roman" w:hAnsi="Times New Roman" w:cs="Times New Roman"/>
          <w:sz w:val="24"/>
          <w:szCs w:val="24"/>
        </w:rPr>
        <w:t xml:space="preserve"> </w:t>
      </w:r>
      <w:r w:rsidR="00A44232" w:rsidRPr="00935FE7">
        <w:rPr>
          <w:rFonts w:ascii="Times New Roman" w:hAnsi="Times New Roman" w:cs="Times New Roman"/>
          <w:sz w:val="24"/>
          <w:szCs w:val="24"/>
        </w:rPr>
        <w:t>Загрязнение регионов техносферы токсичными веществами</w:t>
      </w:r>
      <w:bookmarkEnd w:id="3"/>
    </w:p>
    <w:p w:rsidR="00A44232" w:rsidRPr="00935FE7" w:rsidRDefault="00A44232" w:rsidP="00A44232">
      <w:pPr>
        <w:shd w:val="clear" w:color="auto" w:fill="FFFFFF"/>
        <w:ind w:firstLine="709"/>
        <w:jc w:val="both"/>
        <w:rPr>
          <w:color w:val="000000"/>
          <w:sz w:val="24"/>
          <w:szCs w:val="24"/>
        </w:rPr>
      </w:pPr>
    </w:p>
    <w:p w:rsidR="00A44232" w:rsidRPr="00935FE7" w:rsidRDefault="00A44232" w:rsidP="00A44232">
      <w:pPr>
        <w:shd w:val="clear" w:color="auto" w:fill="FFFFFF"/>
        <w:ind w:firstLine="709"/>
        <w:jc w:val="both"/>
        <w:rPr>
          <w:sz w:val="24"/>
          <w:szCs w:val="24"/>
        </w:rPr>
      </w:pPr>
      <w:r w:rsidRPr="00935FE7">
        <w:rPr>
          <w:color w:val="000000"/>
          <w:sz w:val="24"/>
          <w:szCs w:val="24"/>
        </w:rPr>
        <w:t>Регионы техносферы и природные зоны, примыкающие к очагам техносферы, постоянно подвергаются активному загрязнению различными веществами и их соединениями. Рассмотрим различные виды загрязнений.</w:t>
      </w:r>
    </w:p>
    <w:p w:rsidR="00A44232" w:rsidRPr="00935FE7" w:rsidRDefault="00A44232" w:rsidP="00A44232">
      <w:pPr>
        <w:pStyle w:val="4"/>
        <w:spacing w:line="240" w:lineRule="auto"/>
        <w:ind w:firstLine="709"/>
        <w:jc w:val="both"/>
        <w:rPr>
          <w:sz w:val="24"/>
          <w:szCs w:val="24"/>
        </w:rPr>
      </w:pPr>
      <w:r w:rsidRPr="00935FE7">
        <w:rPr>
          <w:sz w:val="24"/>
          <w:szCs w:val="24"/>
        </w:rPr>
        <w:t>Загрязнение атмосферы</w:t>
      </w:r>
    </w:p>
    <w:p w:rsidR="00A44232" w:rsidRPr="00935FE7" w:rsidRDefault="00A44232" w:rsidP="00A44232">
      <w:pPr>
        <w:pStyle w:val="a5"/>
        <w:ind w:firstLine="709"/>
        <w:rPr>
          <w:sz w:val="24"/>
          <w:szCs w:val="24"/>
        </w:rPr>
      </w:pPr>
      <w:r w:rsidRPr="00935FE7">
        <w:rPr>
          <w:sz w:val="24"/>
          <w:szCs w:val="24"/>
        </w:rPr>
        <w:t>Атмосферный воздух всегда содержит некоторое количество примесей, поступающих от естественных и антропогенных источников. К числу примесей, выделяемых естественными источниками относят: пыль (растительного, вулканического, космического происхождения, возникающую при эрозии почвы, частицы морской соли); туман; дым и газы от лесных и степных пожаров; газы вулканического происхождения; различные продукты растительного, животного происхождения и др.</w:t>
      </w:r>
    </w:p>
    <w:p w:rsidR="00A44232" w:rsidRPr="00935FE7" w:rsidRDefault="00A44232" w:rsidP="00A44232">
      <w:pPr>
        <w:shd w:val="clear" w:color="auto" w:fill="FFFFFF"/>
        <w:ind w:firstLine="709"/>
        <w:jc w:val="both"/>
        <w:rPr>
          <w:sz w:val="24"/>
          <w:szCs w:val="24"/>
        </w:rPr>
      </w:pPr>
      <w:r w:rsidRPr="00935FE7">
        <w:rPr>
          <w:color w:val="000000"/>
          <w:sz w:val="24"/>
          <w:szCs w:val="24"/>
        </w:rPr>
        <w:t xml:space="preserve">Естественные источники загрязнения бывают либо распределенными, например выпадение космической пыли, либо локальными, например лесные и степные пожары, извержения вулканов. Уровень загрязнения атмосферы естественными источниками является фоновым и мало изменяется с течением времени. </w:t>
      </w:r>
    </w:p>
    <w:p w:rsidR="00A44232" w:rsidRPr="00935FE7" w:rsidRDefault="00A44232" w:rsidP="00A44232">
      <w:pPr>
        <w:ind w:firstLine="709"/>
        <w:jc w:val="both"/>
        <w:rPr>
          <w:color w:val="000000"/>
          <w:sz w:val="24"/>
          <w:szCs w:val="24"/>
        </w:rPr>
      </w:pPr>
      <w:r w:rsidRPr="00935FE7">
        <w:rPr>
          <w:color w:val="000000"/>
          <w:sz w:val="24"/>
          <w:szCs w:val="24"/>
        </w:rPr>
        <w:t>Основное антропогенное загрязнение атмосферного воздуха создают автотранспорт, теплоэнергетика и ряд отраслей промышленности.</w:t>
      </w:r>
    </w:p>
    <w:p w:rsidR="00A44232" w:rsidRPr="00935FE7" w:rsidRDefault="00A44232" w:rsidP="00A44232">
      <w:pPr>
        <w:pStyle w:val="20"/>
        <w:ind w:firstLine="709"/>
      </w:pPr>
      <w:r w:rsidRPr="00935FE7">
        <w:t>Самыми распространёнными токсичными веществами, загрязняющими атмосферу, являются: оксид углерода, диоксид серы, оксид азота, углеводороды и пыль. Основные антропогенные источники примесей атмосферы и их среднегодовая концентрация в воздухе приведены в следующей таблице:</w:t>
      </w:r>
    </w:p>
    <w:p w:rsidR="00C47849" w:rsidRDefault="00C47849" w:rsidP="00A44232">
      <w:pPr>
        <w:ind w:firstLine="709"/>
        <w:jc w:val="both"/>
        <w:rPr>
          <w:sz w:val="24"/>
          <w:szCs w:val="24"/>
        </w:rPr>
      </w:pPr>
    </w:p>
    <w:p w:rsidR="00A44232" w:rsidRDefault="00263ADF" w:rsidP="00A44232">
      <w:pPr>
        <w:ind w:firstLine="709"/>
        <w:jc w:val="both"/>
        <w:rPr>
          <w:sz w:val="24"/>
          <w:szCs w:val="24"/>
        </w:rPr>
      </w:pPr>
      <w:r>
        <w:rPr>
          <w:sz w:val="24"/>
          <w:szCs w:val="24"/>
        </w:rPr>
        <w:t xml:space="preserve">Таблица 2. </w:t>
      </w:r>
      <w:r w:rsidRPr="00C47849">
        <w:rPr>
          <w:sz w:val="24"/>
          <w:szCs w:val="24"/>
        </w:rPr>
        <w:t>Основные антропогенные источники примесей атмосферы и их среднегодовая концентрация</w:t>
      </w:r>
    </w:p>
    <w:p w:rsidR="00C47849" w:rsidRPr="00C47849" w:rsidRDefault="00C47849" w:rsidP="00A44232">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3580"/>
        <w:gridCol w:w="2870"/>
      </w:tblGrid>
      <w:tr w:rsidR="00A44232" w:rsidRPr="00935FE7">
        <w:trPr>
          <w:cantSplit/>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Примеси</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Антропогенные источники</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Среднегодовая концентрация в воздухе, мг./м куб.</w:t>
            </w:r>
          </w:p>
        </w:tc>
      </w:tr>
      <w:tr w:rsidR="00A44232" w:rsidRPr="00935FE7">
        <w:trPr>
          <w:cantSplit/>
          <w:trHeight w:val="70"/>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Пыль</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Сжигание топлива в промышленных и бытовых установках</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В городах 0,04 – 0,4</w:t>
            </w:r>
          </w:p>
        </w:tc>
      </w:tr>
      <w:tr w:rsidR="00A44232" w:rsidRPr="00935FE7">
        <w:trPr>
          <w:cantSplit/>
          <w:trHeight w:val="70"/>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Диоксид серы</w:t>
            </w:r>
          </w:p>
          <w:p w:rsidR="00A44232" w:rsidRPr="00935FE7" w:rsidRDefault="00A44232" w:rsidP="00A44232">
            <w:pPr>
              <w:pStyle w:val="20"/>
              <w:ind w:firstLine="709"/>
            </w:pP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Сжигание топлива в промышленных и бытовых установках</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В городах до 1,0</w:t>
            </w:r>
          </w:p>
        </w:tc>
      </w:tr>
      <w:tr w:rsidR="00A44232" w:rsidRPr="00935FE7">
        <w:trPr>
          <w:cantSplit/>
          <w:trHeight w:val="600"/>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Оксид углерода</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Автотранспорт, промышленные энергоустановки, предприятия чёрной металлургии</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В районах с развитой промышленностью до 0,2</w:t>
            </w:r>
          </w:p>
          <w:p w:rsidR="00A44232" w:rsidRPr="00935FE7" w:rsidRDefault="00A44232" w:rsidP="00A44232">
            <w:pPr>
              <w:pStyle w:val="20"/>
              <w:ind w:firstLine="709"/>
            </w:pPr>
            <w:r w:rsidRPr="00935FE7">
              <w:t>В городах 1….50</w:t>
            </w:r>
          </w:p>
        </w:tc>
      </w:tr>
      <w:tr w:rsidR="00A44232" w:rsidRPr="00935FE7">
        <w:trPr>
          <w:cantSplit/>
          <w:trHeight w:val="440"/>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Летучие углеводороды</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Автотранспорт, испарение нефтепродуктов</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В районах с развитой промышленностью до 0,3</w:t>
            </w:r>
          </w:p>
        </w:tc>
      </w:tr>
      <w:tr w:rsidR="00A44232" w:rsidRPr="00935FE7">
        <w:trPr>
          <w:cantSplit/>
          <w:trHeight w:val="440"/>
        </w:trPr>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Полициклические ароматические углеводороды</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Автотранспорт, химические и нефтеперерабатывающие заводы</w:t>
            </w:r>
          </w:p>
        </w:tc>
        <w:tc>
          <w:tcPr>
            <w:tcW w:w="0" w:type="auto"/>
            <w:tcBorders>
              <w:top w:val="single" w:sz="4" w:space="0" w:color="auto"/>
              <w:left w:val="single" w:sz="4" w:space="0" w:color="auto"/>
              <w:bottom w:val="single" w:sz="4" w:space="0" w:color="auto"/>
              <w:right w:val="single" w:sz="4" w:space="0" w:color="auto"/>
            </w:tcBorders>
          </w:tcPr>
          <w:p w:rsidR="00A44232" w:rsidRPr="00935FE7" w:rsidRDefault="00A44232" w:rsidP="00A44232">
            <w:pPr>
              <w:pStyle w:val="20"/>
              <w:ind w:firstLine="709"/>
            </w:pPr>
            <w:r w:rsidRPr="00935FE7">
              <w:t>В районах с развитой промышленностью до 0,01</w:t>
            </w:r>
          </w:p>
        </w:tc>
      </w:tr>
    </w:tbl>
    <w:p w:rsidR="00A44232" w:rsidRPr="00935FE7" w:rsidRDefault="00A44232" w:rsidP="00A44232">
      <w:pPr>
        <w:pStyle w:val="20"/>
        <w:ind w:firstLine="709"/>
      </w:pPr>
    </w:p>
    <w:p w:rsidR="00A44232" w:rsidRPr="00935FE7" w:rsidRDefault="00A44232" w:rsidP="00A44232">
      <w:pPr>
        <w:pStyle w:val="20"/>
        <w:ind w:firstLine="709"/>
      </w:pPr>
      <w:r w:rsidRPr="00935FE7">
        <w:t>Кроме приведенных выше веществ и пыли в атмосферу выбрасываются и другие, более токсичные вещества. Так, вентиляционные выбросы заводов электронной промышленности содержат пары плавиковой, серной, хромовой и других минеральных кислот, органические растворители и т. п. В настоящее время насчитывается более 500 вредных веществ, загрязняющих атмосферу, их количество увеличивается.</w:t>
      </w:r>
    </w:p>
    <w:p w:rsidR="00A44232" w:rsidRPr="00935FE7" w:rsidRDefault="00A44232" w:rsidP="00A44232">
      <w:pPr>
        <w:pStyle w:val="20"/>
        <w:ind w:firstLine="709"/>
      </w:pPr>
      <w:r w:rsidRPr="00935FE7">
        <w:t>Загрязнение гидросферы</w:t>
      </w:r>
    </w:p>
    <w:p w:rsidR="00A44232" w:rsidRPr="00935FE7" w:rsidRDefault="00A44232" w:rsidP="00A44232">
      <w:pPr>
        <w:shd w:val="clear" w:color="auto" w:fill="FFFFFF"/>
        <w:ind w:firstLine="709"/>
        <w:jc w:val="both"/>
        <w:rPr>
          <w:sz w:val="24"/>
          <w:szCs w:val="24"/>
        </w:rPr>
      </w:pPr>
      <w:r w:rsidRPr="00935FE7">
        <w:rPr>
          <w:color w:val="000000"/>
          <w:sz w:val="24"/>
          <w:szCs w:val="24"/>
        </w:rPr>
        <w:t xml:space="preserve">При использовании воду, как правило, загрязняют, а затем сбрасывают в водоемы. Внутренние водоемы загрязняются сточными, водами различных отраслей промышленности (металлургической, нефтеперерабатывающей, химической и др.), сельского и жилищно-коммунального хозяйства, а также поверхностными стоками. Основными источниками загрязнений являются промышленность и сельское хозяйство. </w:t>
      </w:r>
    </w:p>
    <w:p w:rsidR="00A44232" w:rsidRPr="00935FE7" w:rsidRDefault="00A44232" w:rsidP="00A44232">
      <w:pPr>
        <w:shd w:val="clear" w:color="auto" w:fill="FFFFFF"/>
        <w:ind w:firstLine="709"/>
        <w:jc w:val="both"/>
        <w:rPr>
          <w:sz w:val="24"/>
          <w:szCs w:val="24"/>
        </w:rPr>
      </w:pPr>
      <w:r w:rsidRPr="00935FE7">
        <w:rPr>
          <w:color w:val="000000"/>
          <w:sz w:val="24"/>
          <w:szCs w:val="24"/>
        </w:rPr>
        <w:t>Загрязнители делятся на биологические (органические микроорганизмы), вызывающие брожение воды; физические, изменяющие ее прозрачность (мутность), температуру и другие показатели.</w:t>
      </w:r>
    </w:p>
    <w:p w:rsidR="00A44232" w:rsidRPr="00935FE7" w:rsidRDefault="00A44232" w:rsidP="00A44232">
      <w:pPr>
        <w:shd w:val="clear" w:color="auto" w:fill="FFFFFF"/>
        <w:ind w:firstLine="709"/>
        <w:jc w:val="both"/>
        <w:rPr>
          <w:sz w:val="24"/>
          <w:szCs w:val="24"/>
        </w:rPr>
      </w:pPr>
      <w:r w:rsidRPr="00935FE7">
        <w:rPr>
          <w:color w:val="000000"/>
          <w:sz w:val="24"/>
          <w:szCs w:val="24"/>
        </w:rPr>
        <w:t xml:space="preserve">Биологические загрязнения попадают в водоемы с бытовыми и промышленными стоками, в основном предприятий пищевой, медико-биологической, целлюлозно-бумажной промышленности. </w:t>
      </w:r>
    </w:p>
    <w:p w:rsidR="00A44232" w:rsidRPr="00935FE7" w:rsidRDefault="00A44232" w:rsidP="00A44232">
      <w:pPr>
        <w:shd w:val="clear" w:color="auto" w:fill="FFFFFF"/>
        <w:ind w:firstLine="709"/>
        <w:jc w:val="both"/>
        <w:rPr>
          <w:sz w:val="24"/>
          <w:szCs w:val="24"/>
        </w:rPr>
      </w:pPr>
      <w:r w:rsidRPr="00935FE7">
        <w:rPr>
          <w:color w:val="000000"/>
          <w:sz w:val="24"/>
          <w:szCs w:val="24"/>
        </w:rPr>
        <w:t>Биологические загрязнения оценивают биохимическим потреблением кислорода – БПК. БПК</w:t>
      </w:r>
      <w:r w:rsidRPr="00935FE7">
        <w:rPr>
          <w:color w:val="000000"/>
          <w:sz w:val="24"/>
          <w:szCs w:val="24"/>
          <w:vertAlign w:val="subscript"/>
        </w:rPr>
        <w:t>5</w:t>
      </w:r>
      <w:r w:rsidRPr="00935FE7">
        <w:rPr>
          <w:color w:val="000000"/>
          <w:sz w:val="24"/>
          <w:szCs w:val="24"/>
        </w:rPr>
        <w:t xml:space="preserve"> – это количество кислорода, потребляемое за 5 суток микроорганизмами – деструкторами для полной минерализации органических веществ, содержащихся в </w:t>
      </w:r>
      <w:smartTag w:uri="urn:schemas-microsoft-com:office:smarttags" w:element="metricconverter">
        <w:smartTagPr>
          <w:attr w:name="ProductID" w:val="1 л"/>
        </w:smartTagPr>
        <w:r w:rsidRPr="00935FE7">
          <w:rPr>
            <w:color w:val="000000"/>
            <w:sz w:val="24"/>
            <w:szCs w:val="24"/>
          </w:rPr>
          <w:t>1 л</w:t>
        </w:r>
      </w:smartTag>
      <w:r w:rsidRPr="00935FE7">
        <w:rPr>
          <w:color w:val="000000"/>
          <w:sz w:val="24"/>
          <w:szCs w:val="24"/>
        </w:rPr>
        <w:t xml:space="preserve"> воды.; Нормативное значение БПК</w:t>
      </w:r>
      <w:r w:rsidRPr="00935FE7">
        <w:rPr>
          <w:color w:val="000000"/>
          <w:sz w:val="24"/>
          <w:szCs w:val="24"/>
          <w:vertAlign w:val="subscript"/>
        </w:rPr>
        <w:t>5</w:t>
      </w:r>
      <w:r w:rsidRPr="00935FE7">
        <w:rPr>
          <w:color w:val="000000"/>
          <w:sz w:val="24"/>
          <w:szCs w:val="24"/>
        </w:rPr>
        <w:t xml:space="preserve"> = 5 мг./л.</w:t>
      </w:r>
      <w:r w:rsidRPr="00935FE7">
        <w:rPr>
          <w:i/>
          <w:iCs/>
          <w:color w:val="000000"/>
          <w:sz w:val="24"/>
          <w:szCs w:val="24"/>
        </w:rPr>
        <w:t xml:space="preserve">. </w:t>
      </w:r>
      <w:r w:rsidRPr="00935FE7">
        <w:rPr>
          <w:color w:val="000000"/>
          <w:sz w:val="24"/>
          <w:szCs w:val="24"/>
        </w:rPr>
        <w:t xml:space="preserve">Реальные загрязнения сточных вод таковы, что требуют значений БПК на порядок больше. </w:t>
      </w:r>
    </w:p>
    <w:p w:rsidR="00A44232" w:rsidRPr="00935FE7" w:rsidRDefault="00A44232" w:rsidP="00A44232">
      <w:pPr>
        <w:pStyle w:val="20"/>
        <w:ind w:firstLine="709"/>
        <w:rPr>
          <w:color w:val="000000"/>
        </w:rPr>
      </w:pPr>
      <w:r w:rsidRPr="00935FE7">
        <w:rPr>
          <w:color w:val="000000"/>
        </w:rPr>
        <w:t>Химические загрязнения поступают в водоемы с промышленными, поверхностными и бытовыми стоками. К ним относятся нефтепродукты, тяжелые, металлы и их соединения, минеральные удобрения, пестициды, моющие средства. Наиболее опасны свинец, ртуть, кадмий.</w:t>
      </w:r>
    </w:p>
    <w:p w:rsidR="00A44232" w:rsidRPr="009A68A3" w:rsidRDefault="00A44232" w:rsidP="00A44232">
      <w:pPr>
        <w:pStyle w:val="20"/>
        <w:ind w:firstLine="709"/>
      </w:pPr>
      <w:r w:rsidRPr="00935FE7">
        <w:rPr>
          <w:color w:val="000000"/>
        </w:rPr>
        <w:t>Физические загрязнения поступают в водоемы с промышленными стоками, при сбросах из</w:t>
      </w:r>
      <w:r w:rsidRPr="00935FE7">
        <w:rPr>
          <w:i/>
          <w:iCs/>
          <w:color w:val="000000"/>
        </w:rPr>
        <w:t xml:space="preserve"> </w:t>
      </w:r>
      <w:r w:rsidRPr="00935FE7">
        <w:rPr>
          <w:color w:val="000000"/>
        </w:rPr>
        <w:t>выработок шахт, карьеров, при смывах с территорий промышленных зон, городов, транспортных магистралей, за счет осаждения атмосферной пыли.</w:t>
      </w:r>
      <w:r w:rsidR="009A68A3" w:rsidRPr="009A68A3">
        <w:rPr>
          <w:color w:val="000000"/>
        </w:rPr>
        <w:t>[16]</w:t>
      </w:r>
    </w:p>
    <w:p w:rsidR="00A44232" w:rsidRPr="00935FE7" w:rsidRDefault="00A44232" w:rsidP="00A44232">
      <w:pPr>
        <w:pStyle w:val="3"/>
        <w:spacing w:line="240" w:lineRule="auto"/>
        <w:ind w:firstLine="709"/>
        <w:jc w:val="both"/>
        <w:rPr>
          <w:sz w:val="24"/>
        </w:rPr>
      </w:pPr>
      <w:r w:rsidRPr="00935FE7">
        <w:rPr>
          <w:sz w:val="24"/>
        </w:rPr>
        <w:t>Загрязнение земель</w:t>
      </w:r>
    </w:p>
    <w:p w:rsidR="00A44232" w:rsidRPr="00935FE7" w:rsidRDefault="00A44232" w:rsidP="00A44232">
      <w:pPr>
        <w:ind w:firstLine="709"/>
        <w:jc w:val="both"/>
        <w:rPr>
          <w:color w:val="000000"/>
          <w:sz w:val="24"/>
          <w:szCs w:val="24"/>
        </w:rPr>
      </w:pPr>
      <w:r w:rsidRPr="00935FE7">
        <w:rPr>
          <w:color w:val="000000"/>
          <w:sz w:val="24"/>
          <w:szCs w:val="24"/>
        </w:rPr>
        <w:t>Нарушение верхних слоев земной коры происходит при: добыче полезных ископаемых и их обогащении; захоронении бытовых и промышленных отходов; проведении военных учений и испытаний и т. п. Почвенный покров существенно загрязняется осадками в зонах рассеивания различных выбросов в атмосфере, пахотные земли – при внесении удобрений и применении пестицидов.</w:t>
      </w:r>
    </w:p>
    <w:p w:rsidR="00A44232" w:rsidRPr="00935FE7" w:rsidRDefault="00A44232" w:rsidP="00A44232">
      <w:pPr>
        <w:pStyle w:val="21"/>
        <w:spacing w:line="240" w:lineRule="auto"/>
        <w:ind w:firstLine="709"/>
        <w:rPr>
          <w:sz w:val="24"/>
        </w:rPr>
      </w:pPr>
      <w:r w:rsidRPr="00935FE7">
        <w:rPr>
          <w:sz w:val="24"/>
        </w:rPr>
        <w:t>Существенно загрязнение земель в результате седиментации токсичных веществ из атмосферы. Наибольшую опасность представляют предприятия цветной и черной металлургии. Зоны загрязнений их выбросами имеют радиусы около 20-</w:t>
      </w:r>
      <w:smartTag w:uri="urn:schemas-microsoft-com:office:smarttags" w:element="metricconverter">
        <w:smartTagPr>
          <w:attr w:name="ProductID" w:val="50 км"/>
        </w:smartTagPr>
        <w:r w:rsidRPr="00935FE7">
          <w:rPr>
            <w:sz w:val="24"/>
          </w:rPr>
          <w:t>50 км</w:t>
        </w:r>
      </w:smartTag>
      <w:r w:rsidRPr="00935FE7">
        <w:rPr>
          <w:sz w:val="24"/>
        </w:rPr>
        <w:t xml:space="preserve">, а превышение ПДК достигает 100 раз. К основным загрязнителям относятся никель, свинец, бенз(а)пирен, ртуть и др. </w:t>
      </w:r>
    </w:p>
    <w:p w:rsidR="00A44232" w:rsidRPr="00935FE7" w:rsidRDefault="00A44232" w:rsidP="00A44232">
      <w:pPr>
        <w:pStyle w:val="a6"/>
        <w:spacing w:line="240" w:lineRule="auto"/>
        <w:ind w:firstLine="709"/>
        <w:rPr>
          <w:sz w:val="24"/>
        </w:rPr>
      </w:pPr>
      <w:r w:rsidRPr="00935FE7">
        <w:rPr>
          <w:sz w:val="24"/>
        </w:rPr>
        <w:t xml:space="preserve">Опасны выбросы мусоросжигающих заводов, содержащие тетра-этилсвинец, ртуть, диоксины, бенз(а)пирен и т. п. Выбросы ГЭС содержат бенз(а)пирен, соединения ванадия, радионуклиды, кислоты и другие токсичные вещества. Зоны загрязнения почвы около трубы имеют радиусы </w:t>
      </w:r>
      <w:smartTag w:uri="urn:schemas-microsoft-com:office:smarttags" w:element="metricconverter">
        <w:smartTagPr>
          <w:attr w:name="ProductID" w:val="5 км"/>
        </w:smartTagPr>
        <w:r w:rsidRPr="00935FE7">
          <w:rPr>
            <w:sz w:val="24"/>
          </w:rPr>
          <w:t>5 км</w:t>
        </w:r>
      </w:smartTag>
      <w:r w:rsidRPr="00935FE7">
        <w:rPr>
          <w:sz w:val="24"/>
        </w:rPr>
        <w:t xml:space="preserve"> и более.</w:t>
      </w:r>
    </w:p>
    <w:p w:rsidR="00A44232" w:rsidRPr="009A68A3" w:rsidRDefault="00A44232" w:rsidP="00A44232">
      <w:pPr>
        <w:pStyle w:val="a6"/>
        <w:spacing w:line="240" w:lineRule="auto"/>
        <w:ind w:firstLine="709"/>
        <w:rPr>
          <w:sz w:val="24"/>
          <w:lang w:val="en-US"/>
        </w:rPr>
      </w:pPr>
      <w:r w:rsidRPr="00935FE7">
        <w:rPr>
          <w:sz w:val="24"/>
        </w:rPr>
        <w:t>Интенсивно загрязняются пахотные земли при внесении удобрений и использовании пестицидов. Внесение удобрений компенсирует изъятие растениями из почвы азота, фосфора, калия и других веществ. Однако вместе с удобрениями, содержащими эти вещества, в почву вносятся тяжёлые металлы и их соединения, которые содержатся в удобрениях как примеси. К ним относятся: кадмий, медь, никель, свинец, хром и др. Выведение этих примесей из удобрений – трудоемкий и дорогой процесс. Особую опасность представляет использование в качестве удобрений осадков промышленных сточных вод, как правило, насыщенных отходами гальванического и других производств.</w:t>
      </w:r>
      <w:r w:rsidR="009A68A3" w:rsidRPr="009A68A3">
        <w:rPr>
          <w:sz w:val="24"/>
        </w:rPr>
        <w:t xml:space="preserve"> [</w:t>
      </w:r>
      <w:r w:rsidR="00263ADF">
        <w:rPr>
          <w:sz w:val="24"/>
          <w:lang w:val="en-US"/>
        </w:rPr>
        <w:t>8</w:t>
      </w:r>
      <w:r w:rsidR="009A68A3">
        <w:rPr>
          <w:sz w:val="24"/>
          <w:lang w:val="en-US"/>
        </w:rPr>
        <w:t>]</w:t>
      </w:r>
    </w:p>
    <w:p w:rsidR="00A44232" w:rsidRPr="00935FE7" w:rsidRDefault="00A44232" w:rsidP="00A44232">
      <w:pPr>
        <w:ind w:firstLine="709"/>
        <w:jc w:val="both"/>
        <w:rPr>
          <w:sz w:val="24"/>
          <w:szCs w:val="24"/>
        </w:rPr>
      </w:pPr>
    </w:p>
    <w:p w:rsidR="00A44232" w:rsidRPr="00935FE7" w:rsidRDefault="00391C9B" w:rsidP="00A44232">
      <w:pPr>
        <w:pStyle w:val="1"/>
        <w:spacing w:before="0" w:after="0"/>
        <w:ind w:firstLine="709"/>
        <w:jc w:val="both"/>
        <w:rPr>
          <w:rFonts w:ascii="Times New Roman" w:hAnsi="Times New Roman" w:cs="Times New Roman"/>
          <w:sz w:val="24"/>
          <w:szCs w:val="24"/>
        </w:rPr>
      </w:pPr>
      <w:bookmarkStart w:id="4" w:name="_Toc155011285"/>
      <w:r>
        <w:rPr>
          <w:rFonts w:ascii="Times New Roman" w:hAnsi="Times New Roman" w:cs="Times New Roman"/>
          <w:color w:val="000000"/>
          <w:sz w:val="24"/>
          <w:szCs w:val="24"/>
          <w:lang w:val="en-US"/>
        </w:rPr>
        <w:t>3</w:t>
      </w:r>
      <w:r w:rsidR="00935FE7">
        <w:rPr>
          <w:rFonts w:ascii="Times New Roman" w:hAnsi="Times New Roman" w:cs="Times New Roman"/>
          <w:color w:val="000000"/>
          <w:sz w:val="24"/>
          <w:szCs w:val="24"/>
        </w:rPr>
        <w:t>.</w:t>
      </w:r>
      <w:r w:rsidR="00A44232" w:rsidRPr="00935FE7">
        <w:rPr>
          <w:rFonts w:ascii="Times New Roman" w:hAnsi="Times New Roman" w:cs="Times New Roman"/>
          <w:color w:val="000000"/>
          <w:sz w:val="24"/>
          <w:szCs w:val="24"/>
        </w:rPr>
        <w:t>3</w:t>
      </w:r>
      <w:r w:rsidR="00A44232" w:rsidRPr="00935FE7">
        <w:rPr>
          <w:rFonts w:ascii="Times New Roman" w:hAnsi="Times New Roman" w:cs="Times New Roman"/>
          <w:sz w:val="24"/>
          <w:szCs w:val="24"/>
        </w:rPr>
        <w:t>. Энергетические загрязнения техносферы</w:t>
      </w:r>
      <w:bookmarkEnd w:id="4"/>
    </w:p>
    <w:p w:rsidR="00A44232" w:rsidRPr="00935FE7" w:rsidRDefault="00A44232" w:rsidP="00A44232">
      <w:pPr>
        <w:shd w:val="clear" w:color="auto" w:fill="FFFFFF"/>
        <w:ind w:firstLine="709"/>
        <w:jc w:val="both"/>
        <w:rPr>
          <w:color w:val="000000"/>
          <w:sz w:val="24"/>
          <w:szCs w:val="24"/>
        </w:rPr>
      </w:pPr>
    </w:p>
    <w:p w:rsidR="00A44232" w:rsidRPr="00935FE7" w:rsidRDefault="00A44232" w:rsidP="00A44232">
      <w:pPr>
        <w:shd w:val="clear" w:color="auto" w:fill="FFFFFF"/>
        <w:ind w:firstLine="709"/>
        <w:jc w:val="both"/>
        <w:rPr>
          <w:sz w:val="24"/>
          <w:szCs w:val="24"/>
        </w:rPr>
      </w:pPr>
      <w:r w:rsidRPr="00935FE7">
        <w:rPr>
          <w:color w:val="000000"/>
          <w:sz w:val="24"/>
          <w:szCs w:val="24"/>
        </w:rPr>
        <w:t>Промышленные предприятия, объекты энергетики, связи и транспорт являются основными источниками энергетического загрязнения промышленных регионов промышленных регионов, городской среды, жилищ. К энергетическим загрязнениям относят вибрацию воздействия, электромагнитные поля и излучения, воздействия радионуклидов и ионизирующих излучений.</w:t>
      </w:r>
    </w:p>
    <w:p w:rsidR="00A44232" w:rsidRPr="00935FE7" w:rsidRDefault="00A44232" w:rsidP="00A44232">
      <w:pPr>
        <w:shd w:val="clear" w:color="auto" w:fill="FFFFFF"/>
        <w:ind w:firstLine="709"/>
        <w:jc w:val="both"/>
        <w:rPr>
          <w:sz w:val="24"/>
          <w:szCs w:val="24"/>
        </w:rPr>
      </w:pPr>
      <w:r w:rsidRPr="00935FE7">
        <w:rPr>
          <w:color w:val="000000"/>
          <w:sz w:val="24"/>
          <w:szCs w:val="24"/>
        </w:rPr>
        <w:t>Вибрации в городской среде и жилых зданиях, и является технологическое оборудование ударного действия, рельсовый транспорт, строительные машины и тяжелый автотранспорт, распространяются по грунту. Протяженность зоны воздействия вибраций определяется величиной их затухания в грунте, которая, как правило, составляет 1 дБ/м (в водонасыщенных грунтах оно несколько больше). Чаще всего на расстоянии 50-</w:t>
      </w:r>
      <w:smartTag w:uri="urn:schemas-microsoft-com:office:smarttags" w:element="metricconverter">
        <w:smartTagPr>
          <w:attr w:name="ProductID" w:val="60 м"/>
        </w:smartTagPr>
        <w:r w:rsidRPr="00935FE7">
          <w:rPr>
            <w:color w:val="000000"/>
            <w:sz w:val="24"/>
            <w:szCs w:val="24"/>
          </w:rPr>
          <w:t>60 м</w:t>
        </w:r>
      </w:smartTag>
      <w:r w:rsidRPr="00935FE7">
        <w:rPr>
          <w:color w:val="000000"/>
          <w:sz w:val="24"/>
          <w:szCs w:val="24"/>
        </w:rPr>
        <w:t xml:space="preserve"> от магистралей рельсового транспорта вибрации затухают. Зоны действия вибраций около кузнечно-прессовых цехов, оснащенных молотами облегченными фундаментами, значительно больше и могут иметь радиус до 150-</w:t>
      </w:r>
      <w:smartTag w:uri="urn:schemas-microsoft-com:office:smarttags" w:element="metricconverter">
        <w:smartTagPr>
          <w:attr w:name="ProductID" w:val="200 м"/>
        </w:smartTagPr>
        <w:r w:rsidRPr="00935FE7">
          <w:rPr>
            <w:color w:val="000000"/>
            <w:sz w:val="24"/>
            <w:szCs w:val="24"/>
          </w:rPr>
          <w:t>200 м</w:t>
        </w:r>
      </w:smartTag>
      <w:r w:rsidRPr="00935FE7">
        <w:rPr>
          <w:color w:val="000000"/>
          <w:sz w:val="24"/>
          <w:szCs w:val="24"/>
        </w:rPr>
        <w:t>. Значительные вибрации и шум в жилых зданиях могут создавать расположенные в них технические устройства (насосы, лифты, трансформаторы и т. п.).</w:t>
      </w:r>
    </w:p>
    <w:p w:rsidR="00A44232" w:rsidRPr="00935FE7" w:rsidRDefault="00A44232" w:rsidP="00A44232">
      <w:pPr>
        <w:shd w:val="clear" w:color="auto" w:fill="FFFFFF"/>
        <w:ind w:firstLine="709"/>
        <w:jc w:val="both"/>
        <w:rPr>
          <w:sz w:val="24"/>
          <w:szCs w:val="24"/>
        </w:rPr>
      </w:pPr>
      <w:r w:rsidRPr="00935FE7">
        <w:rPr>
          <w:color w:val="000000"/>
          <w:sz w:val="24"/>
          <w:szCs w:val="24"/>
        </w:rPr>
        <w:t>Шум в городской среде и жилых зданиях создается транспортными средствами, промышленным оборудованием, санитарно-техническими установками и устройствами и др. На городских магистралях и в прилегающих к ним зонах уровни звука могут достигать 70-80 дБ А, а в отдельных случаях 90 дБ А и более. В районе аэропортов уровни звука еще выше.</w:t>
      </w:r>
    </w:p>
    <w:p w:rsidR="00A44232" w:rsidRPr="00935FE7" w:rsidRDefault="00A44232" w:rsidP="00A44232">
      <w:pPr>
        <w:shd w:val="clear" w:color="auto" w:fill="FFFFFF"/>
        <w:ind w:firstLine="709"/>
        <w:jc w:val="both"/>
        <w:rPr>
          <w:sz w:val="24"/>
          <w:szCs w:val="24"/>
        </w:rPr>
      </w:pPr>
      <w:r w:rsidRPr="00935FE7">
        <w:rPr>
          <w:color w:val="000000"/>
          <w:sz w:val="24"/>
          <w:szCs w:val="24"/>
        </w:rPr>
        <w:t>Источники инфразвука могут быть как естественного происхождения (обдувание ветром строительных сооружений и водной поверхности), так и антропогенного (подвижные механизмы с большими поверхностями – виброплощадки, виброгрохоты; ракетные двигатели, ДВС большой мощности, газовые турбины, транспортные средства). В отдельных случаях уровни звукового давления инфразвука могут достигать нормативных значений, равных 90 дБ, и даже превышать их, на значительных расстояниях от источника.</w:t>
      </w:r>
    </w:p>
    <w:p w:rsidR="00A44232" w:rsidRPr="00935FE7" w:rsidRDefault="00A44232" w:rsidP="00A44232">
      <w:pPr>
        <w:shd w:val="clear" w:color="auto" w:fill="FFFFFF"/>
        <w:ind w:firstLine="709"/>
        <w:jc w:val="both"/>
        <w:rPr>
          <w:sz w:val="24"/>
          <w:szCs w:val="24"/>
        </w:rPr>
      </w:pPr>
      <w:r w:rsidRPr="00935FE7">
        <w:rPr>
          <w:color w:val="000000"/>
          <w:sz w:val="24"/>
          <w:szCs w:val="24"/>
        </w:rPr>
        <w:t>Основными источниками электромагнитных полей (ЭМП) радиочастот являются радиотехнические объекты (РТО), телевизионные и радиолокационные станции (РЛС), термические цехи и участки (в зонах, примыкающих к предприятиям). Воздействие ЭМП промышленной частоты чаще всего связано с высоковольтными линиями (ВЛ) электропередач, источниками постоянных магнитных полей, применяемыми на промышленных предприятиях. Зоны с повышенными уровнями ЭМП, источниками которых могут быть РТО и РЛС, имеют размеры до 100...150 м. При этом даже внутри зданий, расположенных в этих зонах, плотность потока энергии, как правило, превышает допустимые значения.</w:t>
      </w:r>
    </w:p>
    <w:p w:rsidR="00A44232" w:rsidRPr="00935FE7" w:rsidRDefault="00A44232" w:rsidP="00A44232">
      <w:pPr>
        <w:shd w:val="clear" w:color="auto" w:fill="FFFFFF"/>
        <w:ind w:firstLine="709"/>
        <w:jc w:val="both"/>
        <w:rPr>
          <w:sz w:val="24"/>
          <w:szCs w:val="24"/>
        </w:rPr>
      </w:pPr>
      <w:r w:rsidRPr="00935FE7">
        <w:rPr>
          <w:color w:val="000000"/>
          <w:sz w:val="24"/>
          <w:szCs w:val="24"/>
        </w:rPr>
        <w:t xml:space="preserve">ЭМП промышленной частоты в основном поглощаются почвой, поэтому на небольшом расстоянии (50... </w:t>
      </w:r>
      <w:smartTag w:uri="urn:schemas-microsoft-com:office:smarttags" w:element="metricconverter">
        <w:smartTagPr>
          <w:attr w:name="ProductID" w:val="100 м"/>
        </w:smartTagPr>
        <w:r w:rsidRPr="00935FE7">
          <w:rPr>
            <w:color w:val="000000"/>
            <w:sz w:val="24"/>
            <w:szCs w:val="24"/>
          </w:rPr>
          <w:t>100 м</w:t>
        </w:r>
      </w:smartTag>
      <w:r w:rsidRPr="00935FE7">
        <w:rPr>
          <w:color w:val="000000"/>
          <w:sz w:val="24"/>
          <w:szCs w:val="24"/>
        </w:rPr>
        <w:t>) от линий электропередач электрическая напряженность поля падает с десятков тысяч вольт на метр до нормативных уровней. Значительную опасность представляют магнитные поля, возникающие в зонах около ЛЭП токов промышленной частоты и в зонах, прилегающих к электрифицированным железным дорогам. Магнитные поля высокой интенсивности обнаруживаются и в зданиях, расположенных в непосредственной близости от этих зон.</w:t>
      </w:r>
    </w:p>
    <w:p w:rsidR="00A44232" w:rsidRPr="00935FE7" w:rsidRDefault="00A44232" w:rsidP="00A44232">
      <w:pPr>
        <w:shd w:val="clear" w:color="auto" w:fill="FFFFFF"/>
        <w:ind w:firstLine="709"/>
        <w:jc w:val="both"/>
        <w:rPr>
          <w:color w:val="000000"/>
          <w:sz w:val="24"/>
          <w:szCs w:val="24"/>
        </w:rPr>
      </w:pPr>
      <w:r w:rsidRPr="00935FE7">
        <w:rPr>
          <w:color w:val="000000"/>
          <w:sz w:val="24"/>
          <w:szCs w:val="24"/>
        </w:rPr>
        <w:t>В быту источниками ЭМП и излучений являются телевизоры, дисплеи, печи СВЧ и другие устройства. Электростатические поля в условиях пониженной влажности (менее 70 %) создают паласы, накидки, занавески и т. д.</w:t>
      </w:r>
    </w:p>
    <w:p w:rsidR="00A44232" w:rsidRPr="00935FE7" w:rsidRDefault="00A44232" w:rsidP="00A44232">
      <w:pPr>
        <w:shd w:val="clear" w:color="auto" w:fill="FFFFFF"/>
        <w:ind w:firstLine="709"/>
        <w:jc w:val="both"/>
        <w:rPr>
          <w:sz w:val="24"/>
          <w:szCs w:val="24"/>
        </w:rPr>
      </w:pPr>
      <w:r w:rsidRPr="00935FE7">
        <w:rPr>
          <w:color w:val="000000"/>
          <w:sz w:val="24"/>
          <w:szCs w:val="24"/>
        </w:rPr>
        <w:t xml:space="preserve">Микроволновые печи в промышленном, исполнении не представляют опасности, однако неисправность их защитных экранов может существенно повысить утечки электромагнитного излучения. Экраны телевизоров и дисплеев как источники электромагнитного излучения в быту не представляют большой опасности даже при длительном воздействии на человека, если расстояния от экрана превышают </w:t>
      </w:r>
      <w:smartTag w:uri="urn:schemas-microsoft-com:office:smarttags" w:element="metricconverter">
        <w:smartTagPr>
          <w:attr w:name="ProductID" w:val="30 см"/>
        </w:smartTagPr>
        <w:r w:rsidRPr="00935FE7">
          <w:rPr>
            <w:color w:val="000000"/>
            <w:sz w:val="24"/>
            <w:szCs w:val="24"/>
          </w:rPr>
          <w:t>30 см</w:t>
        </w:r>
      </w:smartTag>
      <w:r w:rsidRPr="00935FE7">
        <w:rPr>
          <w:color w:val="000000"/>
          <w:sz w:val="24"/>
          <w:szCs w:val="24"/>
        </w:rPr>
        <w:t xml:space="preserve">. Однако служащие отделов ЭВМ жалуются на недомогания при регулярной длительной работе в непосредственной близости от дисплеев. Воздействие ионизирующего излучения на человека может происходить в результате внешнего и внутреннего облучения. </w:t>
      </w:r>
    </w:p>
    <w:p w:rsidR="008D12AF" w:rsidRPr="009A68A3" w:rsidRDefault="00A44232" w:rsidP="00A44232">
      <w:pPr>
        <w:shd w:val="clear" w:color="auto" w:fill="FFFFFF"/>
        <w:ind w:firstLine="709"/>
        <w:jc w:val="both"/>
        <w:rPr>
          <w:color w:val="000000"/>
          <w:sz w:val="24"/>
          <w:szCs w:val="24"/>
          <w:lang w:val="en-US"/>
        </w:rPr>
      </w:pPr>
      <w:r w:rsidRPr="00935FE7">
        <w:rPr>
          <w:color w:val="000000"/>
          <w:sz w:val="24"/>
          <w:szCs w:val="24"/>
        </w:rPr>
        <w:t>Для человека, проживающего в промышленно развитых регионах РФ, годовая суммарная эквивалентная доза облучения из-за высокой частоты рентгенодиагностических обследований достигает 3000...3500 мкЗв/год (средняя на Земле доза облучения равна 2400 мкЗв/год).</w:t>
      </w:r>
      <w:r w:rsidR="009A68A3" w:rsidRPr="009A68A3">
        <w:rPr>
          <w:color w:val="000000"/>
          <w:sz w:val="24"/>
          <w:szCs w:val="24"/>
        </w:rPr>
        <w:t xml:space="preserve"> [</w:t>
      </w:r>
      <w:r w:rsidR="00263ADF">
        <w:rPr>
          <w:color w:val="000000"/>
          <w:sz w:val="24"/>
          <w:szCs w:val="24"/>
          <w:lang w:val="en-US"/>
        </w:rPr>
        <w:t>7</w:t>
      </w:r>
      <w:r w:rsidR="009A68A3">
        <w:rPr>
          <w:color w:val="000000"/>
          <w:sz w:val="24"/>
          <w:szCs w:val="24"/>
          <w:lang w:val="en-US"/>
        </w:rPr>
        <w:t>]</w:t>
      </w:r>
    </w:p>
    <w:p w:rsidR="008D12AF" w:rsidRDefault="008D12AF" w:rsidP="00A44232">
      <w:pPr>
        <w:shd w:val="clear" w:color="auto" w:fill="FFFFFF"/>
        <w:ind w:firstLine="709"/>
        <w:jc w:val="both"/>
        <w:rPr>
          <w:color w:val="000000"/>
          <w:sz w:val="24"/>
          <w:szCs w:val="24"/>
        </w:rPr>
      </w:pPr>
    </w:p>
    <w:p w:rsidR="008D12AF" w:rsidRPr="00935FE7" w:rsidRDefault="00391C9B" w:rsidP="008D12AF">
      <w:pPr>
        <w:widowControl w:val="0"/>
        <w:spacing w:before="120"/>
        <w:ind w:firstLine="709"/>
        <w:jc w:val="both"/>
        <w:rPr>
          <w:rFonts w:eastAsia="MS Mincho"/>
          <w:b/>
          <w:bCs/>
          <w:color w:val="000000"/>
          <w:sz w:val="24"/>
          <w:szCs w:val="24"/>
        </w:rPr>
      </w:pPr>
      <w:bookmarkStart w:id="5" w:name="_Toc26702315"/>
      <w:bookmarkStart w:id="6" w:name="_Toc510620744"/>
      <w:bookmarkStart w:id="7" w:name="_Toc510620975"/>
      <w:bookmarkStart w:id="8" w:name="_Toc155011286"/>
      <w:r w:rsidRPr="00391C9B">
        <w:rPr>
          <w:rFonts w:eastAsia="MS Mincho"/>
          <w:b/>
          <w:bCs/>
          <w:color w:val="000000"/>
          <w:sz w:val="24"/>
          <w:szCs w:val="24"/>
        </w:rPr>
        <w:t>4</w:t>
      </w:r>
      <w:r w:rsidR="008D12AF" w:rsidRPr="00935FE7">
        <w:rPr>
          <w:rFonts w:eastAsia="MS Mincho"/>
          <w:b/>
          <w:bCs/>
          <w:color w:val="000000"/>
          <w:sz w:val="24"/>
          <w:szCs w:val="24"/>
        </w:rPr>
        <w:t xml:space="preserve">. Некоторые экологические катастрофы второй половины </w:t>
      </w:r>
      <w:r w:rsidR="008D12AF" w:rsidRPr="00935FE7">
        <w:rPr>
          <w:rFonts w:eastAsia="MS Mincho"/>
          <w:b/>
          <w:bCs/>
          <w:color w:val="000000"/>
          <w:sz w:val="24"/>
          <w:szCs w:val="24"/>
          <w:lang w:val="en-US"/>
        </w:rPr>
        <w:t>XX</w:t>
      </w:r>
      <w:r w:rsidR="008D12AF" w:rsidRPr="00935FE7">
        <w:rPr>
          <w:rFonts w:eastAsia="MS Mincho"/>
          <w:b/>
          <w:bCs/>
          <w:color w:val="000000"/>
          <w:sz w:val="24"/>
          <w:szCs w:val="24"/>
        </w:rPr>
        <w:t xml:space="preserve"> века</w:t>
      </w:r>
      <w:bookmarkEnd w:id="5"/>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Причины: пренебрежение мерами безопасности, халатность персонала предприятий, политические и административные амбиции, алчность, бездумное стремление к экономии средств и к дезинформации или полному утаиванию сведений о катастрофе.</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С 4 по 9 декабря </w:t>
      </w:r>
      <w:smartTag w:uri="urn:schemas-microsoft-com:office:smarttags" w:element="metricconverter">
        <w:smartTagPr>
          <w:attr w:name="ProductID" w:val="1952 г"/>
        </w:smartTagPr>
        <w:r w:rsidRPr="00935FE7">
          <w:rPr>
            <w:color w:val="000000"/>
            <w:sz w:val="24"/>
            <w:szCs w:val="24"/>
          </w:rPr>
          <w:t>1952 г</w:t>
        </w:r>
      </w:smartTag>
      <w:r w:rsidRPr="00935FE7">
        <w:rPr>
          <w:color w:val="000000"/>
          <w:sz w:val="24"/>
          <w:szCs w:val="24"/>
        </w:rPr>
        <w:t>. в Лондоне от острого бронхита, вызванного густым смогом, скончалось приблизительно 3500-4000 человек, главным образом пожилые люди и дети.</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 xml:space="preserve">1957г. - взрыв ёмкостей с ядерными отходами, приведший к сильному радиоактивному заражению большой территории и к эвакуации населения (Касли, Челябинская обл., СССР).  </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1953-1960гг. завод пластмасс, расположенный в районе залива Минимата, о. Кюсю, Япония, сбрасывал в море содержащие ртуть отходы производства. Из-за отравления ртутью 43 человека умерли. </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В </w:t>
      </w:r>
      <w:smartTag w:uri="urn:schemas-microsoft-com:office:smarttags" w:element="metricconverter">
        <w:smartTagPr>
          <w:attr w:name="ProductID" w:val="1962 г"/>
        </w:smartTagPr>
        <w:r w:rsidRPr="00935FE7">
          <w:rPr>
            <w:color w:val="000000"/>
            <w:sz w:val="24"/>
            <w:szCs w:val="24"/>
          </w:rPr>
          <w:t>1962 г</w:t>
        </w:r>
      </w:smartTag>
      <w:r w:rsidRPr="00935FE7">
        <w:rPr>
          <w:color w:val="000000"/>
          <w:sz w:val="24"/>
          <w:szCs w:val="24"/>
        </w:rPr>
        <w:t xml:space="preserve">. в Индии была построена плотина Койна для снабжения водой Бомбея. В результате заполнения водой образовавшегося водохранилища огромное давление воды на грунт привело низлежащие горные породы в напряженное состояние, и 10 декабря </w:t>
      </w:r>
      <w:smartTag w:uri="urn:schemas-microsoft-com:office:smarttags" w:element="metricconverter">
        <w:smartTagPr>
          <w:attr w:name="ProductID" w:val="1967 г"/>
        </w:smartTagPr>
        <w:r w:rsidRPr="00935FE7">
          <w:rPr>
            <w:color w:val="000000"/>
            <w:sz w:val="24"/>
            <w:szCs w:val="24"/>
          </w:rPr>
          <w:t>1967 г</w:t>
        </w:r>
      </w:smartTag>
      <w:r w:rsidRPr="00935FE7">
        <w:rPr>
          <w:color w:val="000000"/>
          <w:sz w:val="24"/>
          <w:szCs w:val="24"/>
        </w:rPr>
        <w:t>. там произошло землетрясение с амплитудой 6,3 по шкале Рихтера. В результате этого землетрясения 177 человек погибли и 200 получили увечья.</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9 октября </w:t>
      </w:r>
      <w:smartTag w:uri="urn:schemas-microsoft-com:office:smarttags" w:element="metricconverter">
        <w:smartTagPr>
          <w:attr w:name="ProductID" w:val="1963 г"/>
        </w:smartTagPr>
        <w:r w:rsidRPr="00935FE7">
          <w:rPr>
            <w:color w:val="000000"/>
            <w:sz w:val="24"/>
            <w:szCs w:val="24"/>
          </w:rPr>
          <w:t>1963 г</w:t>
        </w:r>
      </w:smartTag>
      <w:r w:rsidRPr="00935FE7">
        <w:rPr>
          <w:color w:val="000000"/>
          <w:sz w:val="24"/>
          <w:szCs w:val="24"/>
        </w:rPr>
        <w:t xml:space="preserve">. со склона горы Ток в Итальянских Альпах в водохранилище, образовавшееся позади плотины Вайонт, сползло 240 млн. м3 грунта. Плотина устояла, но волна высотой </w:t>
      </w:r>
      <w:smartTag w:uri="urn:schemas-microsoft-com:office:smarttags" w:element="metricconverter">
        <w:smartTagPr>
          <w:attr w:name="ProductID" w:val="100 м"/>
        </w:smartTagPr>
        <w:r w:rsidRPr="00935FE7">
          <w:rPr>
            <w:color w:val="000000"/>
            <w:sz w:val="24"/>
            <w:szCs w:val="24"/>
          </w:rPr>
          <w:t>100 м</w:t>
        </w:r>
      </w:smartTag>
      <w:r w:rsidRPr="00935FE7">
        <w:rPr>
          <w:color w:val="000000"/>
          <w:sz w:val="24"/>
          <w:szCs w:val="24"/>
        </w:rPr>
        <w:t xml:space="preserve"> перемахнула через ее гребень и полностью смыла селение Лонгароне, в результате чего погибли 2500 человек.</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28 января 1969г. - из нефтяной платформы в канале Санта-Барбара (шт. Калифорния, США), произошёл выброс нефти. За 11 дней в море вылилось около миллиона литров нефти, нанеся огромный урон. Платформа продолжала протекать в течение нескольких лет.</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2 июня 1969г. - в Рейне начала гибнуть рыба. За два года до этого в реку попали две 25-килограммовые канистры с инсектицидом "Тиодан". Катастрофа вызвала мор нескольких миллионов рыб.</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1 июня 1974г - В результате взрыва, происшедшего на химическом заводе во Фликсборо, гр. Линдси, Великобритания, погибли 55 человек и 75 получили ранения. На этом предприятии производился капролактам.</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10 июля 1976г. - в результате взрыва на химической фабрике в Севезо (Италия), произошёл выброс ядовитого облака диоксина. Через две недели было эвакуировано всё население. Город в течение 16 месяцев был необитаем.</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В марте </w:t>
      </w:r>
      <w:smartTag w:uri="urn:schemas-microsoft-com:office:smarttags" w:element="metricconverter">
        <w:smartTagPr>
          <w:attr w:name="ProductID" w:val="1978 г"/>
        </w:smartTagPr>
        <w:r w:rsidRPr="00935FE7">
          <w:rPr>
            <w:color w:val="000000"/>
            <w:sz w:val="24"/>
            <w:szCs w:val="24"/>
          </w:rPr>
          <w:t>1978 г</w:t>
        </w:r>
      </w:smartTag>
      <w:r w:rsidRPr="00935FE7">
        <w:rPr>
          <w:color w:val="000000"/>
          <w:sz w:val="24"/>
          <w:szCs w:val="24"/>
        </w:rPr>
        <w:t xml:space="preserve">. в </w:t>
      </w:r>
      <w:smartTag w:uri="urn:schemas-microsoft-com:office:smarttags" w:element="metricconverter">
        <w:smartTagPr>
          <w:attr w:name="ProductID" w:val="96,6 км"/>
        </w:smartTagPr>
        <w:r w:rsidRPr="00935FE7">
          <w:rPr>
            <w:color w:val="000000"/>
            <w:sz w:val="24"/>
            <w:szCs w:val="24"/>
          </w:rPr>
          <w:t>96,6 км</w:t>
        </w:r>
      </w:smartTag>
      <w:r w:rsidRPr="00935FE7">
        <w:rPr>
          <w:color w:val="000000"/>
          <w:sz w:val="24"/>
          <w:szCs w:val="24"/>
        </w:rPr>
        <w:t xml:space="preserve"> от побережья полуострова Бретань, Франция, разбился принадлежавший компании "Амоко" танкер Кадис, и в воду вылилось 220 000 т нефти.</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28 марта 1979г. - самая тяжёлая авария на территории США на реакторе "Тримайл-Айленд" в Мидлтауне (шт. Пенсильвания, США).</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 xml:space="preserve">Апрель 1979г. - в Институте микробиологии и вирусологии в Свердловске произошёл выброс спор сибирской язвы. Советское правительство отрицало факт катастрофы. Согласно независимым источникам, был заражён регион в радиусе </w:t>
      </w:r>
      <w:smartTag w:uri="urn:schemas-microsoft-com:office:smarttags" w:element="metricconverter">
        <w:smartTagPr>
          <w:attr w:name="ProductID" w:val="3 км"/>
        </w:smartTagPr>
        <w:r w:rsidRPr="00935FE7">
          <w:rPr>
            <w:rFonts w:eastAsia="MS Mincho"/>
            <w:color w:val="000000"/>
            <w:sz w:val="24"/>
            <w:szCs w:val="24"/>
          </w:rPr>
          <w:t>3 км</w:t>
        </w:r>
      </w:smartTag>
      <w:r w:rsidRPr="00935FE7">
        <w:rPr>
          <w:rFonts w:eastAsia="MS Mincho"/>
          <w:color w:val="000000"/>
          <w:sz w:val="24"/>
          <w:szCs w:val="24"/>
        </w:rPr>
        <w:t>, и погибло несколько сот человек.</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3 июня 1979г. - авария на нефтяной платформе "Иксток-1" на юге Мексиканского залива, произошёл выброс в море 600 тыс. тонн нефти. Мексиканский залив в течение нескольких лет был зоной экологического бедствия.</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19 июля </w:t>
      </w:r>
      <w:smartTag w:uri="urn:schemas-microsoft-com:office:smarttags" w:element="metricconverter">
        <w:smartTagPr>
          <w:attr w:name="ProductID" w:val="1979 г"/>
        </w:smartTagPr>
        <w:r w:rsidRPr="00935FE7">
          <w:rPr>
            <w:color w:val="000000"/>
            <w:sz w:val="24"/>
            <w:szCs w:val="24"/>
          </w:rPr>
          <w:t>1979 г</w:t>
        </w:r>
      </w:smartTag>
      <w:r w:rsidRPr="00935FE7">
        <w:rPr>
          <w:color w:val="000000"/>
          <w:sz w:val="24"/>
          <w:szCs w:val="24"/>
        </w:rPr>
        <w:t xml:space="preserve">. - в Карибском море не - далеко от о. Тобаго Повелительница Атлантики столкнулась с Эгейским капитаном. В результате в воду вылилось 280 000 т нефти. </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11 февраля 1981г. - разлив 400 тыс. литров радиоактивного охладителя на заводе "Секвойя-1" в шт. Теннеси (США).</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 xml:space="preserve">3 декабря 1984г. - на заводе пестицидов в Бхопале (Индия) произошла утечка метилизоцианата. </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 xml:space="preserve">26 апреля 1986г. - произошла самая страшная в истории человечества авария на Чернобыльской АЭС (Украина, СССР). В результате взрыва четвертого реактора в атмосферу было выброшено несколько миллионов кубических метров радиоактивных газов, что во много раз превысило выброс от ядерных взрывов над Хиросимой и Нагасаки. Ветры разнесли радиоактивные вещества по всей Европе. Из зоны радиусом </w:t>
      </w:r>
      <w:smartTag w:uri="urn:schemas-microsoft-com:office:smarttags" w:element="metricconverter">
        <w:smartTagPr>
          <w:attr w:name="ProductID" w:val="30 км"/>
        </w:smartTagPr>
        <w:r w:rsidRPr="00935FE7">
          <w:rPr>
            <w:rFonts w:eastAsia="MS Mincho"/>
            <w:color w:val="000000"/>
            <w:sz w:val="24"/>
            <w:szCs w:val="24"/>
          </w:rPr>
          <w:t>30 км</w:t>
        </w:r>
      </w:smartTag>
      <w:r w:rsidRPr="00935FE7">
        <w:rPr>
          <w:rFonts w:eastAsia="MS Mincho"/>
          <w:color w:val="000000"/>
          <w:sz w:val="24"/>
          <w:szCs w:val="24"/>
        </w:rPr>
        <w:t xml:space="preserve"> от взорвавшегося реактора была проведена полная эвакуация жителей. Проживание в ней запрещено. Пройдут многие годы, прежде чем будет познан и осмыслен весь ужас чернобыльской катастрофы, ее страшные последствия для человечества.</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1 ноября 1986г. - в результате пожара на складе фармацевтической компании "Сандоз" (Базель, Швейцария), произошёл выброс 1 тыс. тонн химических веществ в Рейн. Погибли миллионы рыб, была заражена питьевая вода.</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6 июля </w:t>
      </w:r>
      <w:smartTag w:uri="urn:schemas-microsoft-com:office:smarttags" w:element="metricconverter">
        <w:smartTagPr>
          <w:attr w:name="ProductID" w:val="1988 г"/>
        </w:smartTagPr>
        <w:r w:rsidRPr="00935FE7">
          <w:rPr>
            <w:color w:val="000000"/>
            <w:sz w:val="24"/>
            <w:szCs w:val="24"/>
          </w:rPr>
          <w:t>1988 г</w:t>
        </w:r>
      </w:smartTag>
      <w:r w:rsidRPr="00935FE7">
        <w:rPr>
          <w:color w:val="000000"/>
          <w:sz w:val="24"/>
          <w:szCs w:val="24"/>
        </w:rPr>
        <w:t>. - произошло самое большое бедствие, связанное с добычей нефти на шельфе, при пожаре на эксплуатационной нефтяной платформе "Пайпер-Альфа" в Северном море, когда погибли 167 человек.</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25 марта </w:t>
      </w:r>
      <w:smartTag w:uri="urn:schemas-microsoft-com:office:smarttags" w:element="metricconverter">
        <w:smartTagPr>
          <w:attr w:name="ProductID" w:val="1989 г"/>
        </w:smartTagPr>
        <w:r w:rsidRPr="00935FE7">
          <w:rPr>
            <w:color w:val="000000"/>
            <w:sz w:val="24"/>
            <w:szCs w:val="24"/>
          </w:rPr>
          <w:t>1989 г</w:t>
        </w:r>
      </w:smartTag>
      <w:r w:rsidRPr="00935FE7">
        <w:rPr>
          <w:color w:val="000000"/>
          <w:sz w:val="24"/>
          <w:szCs w:val="24"/>
        </w:rPr>
        <w:t xml:space="preserve">. нефтяной танкер Вальдес компании "Экссон" сел на мель в заливе Принс-Уильям у побережья Аляски, в результате чего в воду вылилось свыше 30 000 т нефти. От загрязнения пострадало более </w:t>
      </w:r>
      <w:smartTag w:uri="urn:schemas-microsoft-com:office:smarttags" w:element="metricconverter">
        <w:smartTagPr>
          <w:attr w:name="ProductID" w:val="2400 км"/>
        </w:smartTagPr>
        <w:r w:rsidRPr="00935FE7">
          <w:rPr>
            <w:color w:val="000000"/>
            <w:sz w:val="24"/>
            <w:szCs w:val="24"/>
          </w:rPr>
          <w:t>2400 км</w:t>
        </w:r>
      </w:smartTag>
      <w:r w:rsidRPr="00935FE7">
        <w:rPr>
          <w:color w:val="000000"/>
          <w:sz w:val="24"/>
          <w:szCs w:val="24"/>
        </w:rPr>
        <w:t xml:space="preserve"> побережья.</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1970-е - 1990-е - постепенное исчезновение Аральского моря (Казахстан, СССР).</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19 января </w:t>
      </w:r>
      <w:smartTag w:uri="urn:schemas-microsoft-com:office:smarttags" w:element="metricconverter">
        <w:smartTagPr>
          <w:attr w:name="ProductID" w:val="1991 г"/>
        </w:smartTagPr>
        <w:r w:rsidRPr="00935FE7">
          <w:rPr>
            <w:color w:val="000000"/>
            <w:sz w:val="24"/>
            <w:szCs w:val="24"/>
          </w:rPr>
          <w:t>1991 г</w:t>
        </w:r>
      </w:smartTag>
      <w:r w:rsidRPr="00935FE7">
        <w:rPr>
          <w:color w:val="000000"/>
          <w:sz w:val="24"/>
          <w:szCs w:val="24"/>
        </w:rPr>
        <w:t xml:space="preserve">. при проведении военных действий в Персидском заливе президент Ирака Садам Хусейн отдал приказ откачать сырую нефть, добываемую в Персидском заливе. В ходе той же кампании вооруженными силами Ирака было подожжено 600 нефтяных скважин. Пожар на последней из скважин был ликвидирован 6 ноября </w:t>
      </w:r>
      <w:smartTag w:uri="urn:schemas-microsoft-com:office:smarttags" w:element="metricconverter">
        <w:smartTagPr>
          <w:attr w:name="ProductID" w:val="1991 г"/>
        </w:smartTagPr>
        <w:r w:rsidRPr="00935FE7">
          <w:rPr>
            <w:color w:val="000000"/>
            <w:sz w:val="24"/>
            <w:szCs w:val="24"/>
          </w:rPr>
          <w:t>1991 г</w:t>
        </w:r>
      </w:smartTag>
      <w:r w:rsidRPr="00935FE7">
        <w:rPr>
          <w:color w:val="000000"/>
          <w:sz w:val="24"/>
          <w:szCs w:val="24"/>
        </w:rPr>
        <w:t>.</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24 января 1991г. - Ирак начал сливать сырую нефть из кувейтских нефтяных скважин в море. Персидский залив стал зоной экологического бедствия.</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С февраля по октябрь </w:t>
      </w:r>
      <w:smartTag w:uri="urn:schemas-microsoft-com:office:smarttags" w:element="metricconverter">
        <w:smartTagPr>
          <w:attr w:name="ProductID" w:val="1994 г"/>
        </w:smartTagPr>
        <w:r w:rsidRPr="00935FE7">
          <w:rPr>
            <w:color w:val="000000"/>
            <w:sz w:val="24"/>
            <w:szCs w:val="24"/>
          </w:rPr>
          <w:t>1994 г</w:t>
        </w:r>
      </w:smartTag>
      <w:r w:rsidRPr="00935FE7">
        <w:rPr>
          <w:color w:val="000000"/>
          <w:sz w:val="24"/>
          <w:szCs w:val="24"/>
        </w:rPr>
        <w:t xml:space="preserve">. вследствие разрыва трубопровода тысячи тонн сырой нефти вылились на нетронутые пространства арктической тундры в Республике Коми (Россия). По оценкам, количество вылившейся нефти колеблется между 60 000 и 280 000 т. В результате катастрофы нефтяная пленка покрыла участок длиной </w:t>
      </w:r>
      <w:smartTag w:uri="urn:schemas-microsoft-com:office:smarttags" w:element="metricconverter">
        <w:smartTagPr>
          <w:attr w:name="ProductID" w:val="18 км"/>
        </w:smartTagPr>
        <w:r w:rsidRPr="00935FE7">
          <w:rPr>
            <w:color w:val="000000"/>
            <w:sz w:val="24"/>
            <w:szCs w:val="24"/>
          </w:rPr>
          <w:t>18 км</w:t>
        </w:r>
      </w:smartTag>
      <w:r w:rsidRPr="00935FE7">
        <w:rPr>
          <w:color w:val="000000"/>
          <w:sz w:val="24"/>
          <w:szCs w:val="24"/>
        </w:rPr>
        <w:t>.</w:t>
      </w:r>
    </w:p>
    <w:p w:rsidR="008D12AF" w:rsidRPr="00935FE7" w:rsidRDefault="008D12AF" w:rsidP="008D12AF">
      <w:pPr>
        <w:widowControl w:val="0"/>
        <w:spacing w:before="120"/>
        <w:ind w:firstLine="709"/>
        <w:jc w:val="both"/>
        <w:rPr>
          <w:color w:val="000000"/>
          <w:sz w:val="24"/>
          <w:szCs w:val="24"/>
        </w:rPr>
      </w:pPr>
      <w:r w:rsidRPr="00935FE7">
        <w:rPr>
          <w:color w:val="000000"/>
          <w:sz w:val="24"/>
          <w:szCs w:val="24"/>
        </w:rPr>
        <w:t xml:space="preserve">24 августа </w:t>
      </w:r>
      <w:smartTag w:uri="urn:schemas-microsoft-com:office:smarttags" w:element="metricconverter">
        <w:smartTagPr>
          <w:attr w:name="ProductID" w:val="1995 г"/>
        </w:smartTagPr>
        <w:r w:rsidRPr="00935FE7">
          <w:rPr>
            <w:color w:val="000000"/>
            <w:sz w:val="24"/>
            <w:szCs w:val="24"/>
          </w:rPr>
          <w:t>1995 г</w:t>
        </w:r>
      </w:smartTag>
      <w:r w:rsidRPr="00935FE7">
        <w:rPr>
          <w:color w:val="000000"/>
          <w:sz w:val="24"/>
          <w:szCs w:val="24"/>
        </w:rPr>
        <w:t>. 88-километровый участок реки Эссекибо был объявлен зоной бедствия. Через берега отстойника, содержащего цианистые соединения, которые используются при извлечении золота, произошло просачивание в реку отравленной жидкости.</w:t>
      </w:r>
    </w:p>
    <w:p w:rsidR="008D12AF" w:rsidRPr="00935FE7" w:rsidRDefault="008D12AF" w:rsidP="008D12AF">
      <w:pPr>
        <w:widowControl w:val="0"/>
        <w:spacing w:before="120"/>
        <w:ind w:firstLine="709"/>
        <w:jc w:val="both"/>
        <w:rPr>
          <w:rFonts w:eastAsia="MS Mincho"/>
          <w:color w:val="000000"/>
          <w:sz w:val="24"/>
          <w:szCs w:val="24"/>
        </w:rPr>
      </w:pPr>
      <w:r w:rsidRPr="00935FE7">
        <w:rPr>
          <w:rFonts w:eastAsia="MS Mincho"/>
          <w:color w:val="000000"/>
          <w:sz w:val="24"/>
          <w:szCs w:val="24"/>
        </w:rPr>
        <w:t>1997-1998г - лесные пожары в Индонезии.</w:t>
      </w:r>
    </w:p>
    <w:p w:rsidR="008D12AF" w:rsidRPr="009A68A3" w:rsidRDefault="008D12AF" w:rsidP="00263ADF">
      <w:pPr>
        <w:widowControl w:val="0"/>
        <w:spacing w:before="120"/>
        <w:ind w:firstLine="709"/>
        <w:jc w:val="both"/>
        <w:rPr>
          <w:rFonts w:eastAsia="MS Mincho"/>
          <w:color w:val="000000"/>
          <w:sz w:val="24"/>
          <w:szCs w:val="24"/>
          <w:lang w:val="en-US"/>
        </w:rPr>
      </w:pPr>
      <w:r w:rsidRPr="00935FE7">
        <w:rPr>
          <w:rFonts w:eastAsia="MS Mincho"/>
          <w:color w:val="000000"/>
          <w:sz w:val="24"/>
          <w:szCs w:val="24"/>
        </w:rPr>
        <w:t>Июль 2000г - В результате аварии на нефтеперерабатывающем заводе "Петробрас" в городе Араукари, что на юге Бразилии, в реку Игуаса вылилось более миллиона галлонов "черного золота". Образовавшееся на водной поверхности маслянистое пятно медленно, но верно продвигалось на запад, угрожая оставить без питьевой воды целый ряд населенных пунктов. К счастью нефть удалось остановить. Она прошла по течению четыре срочно построенных заградительных барьера и "застряла" лишь на пятом. Часть сырья уже удалили с поверхности реки, часть разлилась по вырытым в экстренном порядке специальным отводным каналам. Оставшиеся же 80 тысяч галлонов из миллиона (4 млн. литров), попавших в водоем, рабочие вычерпывают вручную. По словам представителей природоохранных организаций, ущерб от экологической катастрофы, ставшей крупнейшей в Бразилии за последние четверть века, сейчас подсчитать сложно. На восстановление экосистемы Игуасы уйдет не один десяток лет. На данный момент главная задача - очистить берега от покрывающей его черной маслянистой массы. Сотрудникам же агентства по защите природы штата Парана (по которому течет Игуаса) предстоит отмыть от нефти обитающих здесь птиц и животных, а компании "Петробрас" предстоит выплатить в федеральный бюджет 100 млн. реалов (56 млн. долларов) штрафа. В казну штата Парана - вдвое меньше.</w:t>
      </w:r>
      <w:r w:rsidR="00263ADF">
        <w:rPr>
          <w:rFonts w:eastAsia="MS Mincho"/>
          <w:color w:val="000000"/>
          <w:sz w:val="24"/>
          <w:szCs w:val="24"/>
          <w:lang w:val="en-US"/>
        </w:rPr>
        <w:t>[6</w:t>
      </w:r>
      <w:r w:rsidR="009A68A3">
        <w:rPr>
          <w:rFonts w:eastAsia="MS Mincho"/>
          <w:color w:val="000000"/>
          <w:sz w:val="24"/>
          <w:szCs w:val="24"/>
          <w:lang w:val="en-US"/>
        </w:rPr>
        <w:t>]</w:t>
      </w:r>
    </w:p>
    <w:bookmarkEnd w:id="6"/>
    <w:bookmarkEnd w:id="7"/>
    <w:p w:rsidR="008D12AF" w:rsidRDefault="008D12AF" w:rsidP="00A44232">
      <w:pPr>
        <w:pStyle w:val="1"/>
        <w:spacing w:before="0" w:after="0"/>
        <w:ind w:firstLine="709"/>
        <w:jc w:val="both"/>
        <w:rPr>
          <w:rFonts w:ascii="Times New Roman" w:hAnsi="Times New Roman" w:cs="Times New Roman"/>
          <w:sz w:val="24"/>
          <w:szCs w:val="24"/>
        </w:rPr>
      </w:pPr>
    </w:p>
    <w:p w:rsidR="008D12AF" w:rsidRDefault="008D12AF" w:rsidP="00A44232">
      <w:pPr>
        <w:pStyle w:val="1"/>
        <w:spacing w:before="0" w:after="0"/>
        <w:ind w:firstLine="709"/>
        <w:jc w:val="both"/>
        <w:rPr>
          <w:rFonts w:ascii="Times New Roman" w:hAnsi="Times New Roman" w:cs="Times New Roman"/>
          <w:sz w:val="24"/>
          <w:szCs w:val="24"/>
        </w:rPr>
      </w:pPr>
    </w:p>
    <w:p w:rsidR="00A44232" w:rsidRPr="00935FE7" w:rsidRDefault="00A44232" w:rsidP="00A44232">
      <w:pPr>
        <w:pStyle w:val="1"/>
        <w:spacing w:before="0" w:after="0"/>
        <w:ind w:firstLine="709"/>
        <w:jc w:val="both"/>
        <w:rPr>
          <w:rFonts w:ascii="Times New Roman" w:hAnsi="Times New Roman" w:cs="Times New Roman"/>
          <w:sz w:val="24"/>
          <w:szCs w:val="24"/>
        </w:rPr>
      </w:pPr>
      <w:r w:rsidRPr="00935FE7">
        <w:rPr>
          <w:rFonts w:ascii="Times New Roman" w:hAnsi="Times New Roman" w:cs="Times New Roman"/>
          <w:sz w:val="24"/>
          <w:szCs w:val="24"/>
        </w:rPr>
        <w:t>Заключение</w:t>
      </w:r>
      <w:bookmarkEnd w:id="8"/>
    </w:p>
    <w:p w:rsidR="00A44232" w:rsidRPr="00935FE7" w:rsidRDefault="00A44232" w:rsidP="00A44232">
      <w:pPr>
        <w:ind w:firstLine="709"/>
        <w:jc w:val="both"/>
        <w:rPr>
          <w:sz w:val="24"/>
          <w:szCs w:val="24"/>
        </w:rPr>
      </w:pPr>
    </w:p>
    <w:p w:rsidR="00A44232" w:rsidRPr="00935FE7" w:rsidRDefault="00A44232" w:rsidP="00A44232">
      <w:pPr>
        <w:ind w:firstLine="709"/>
        <w:jc w:val="both"/>
        <w:rPr>
          <w:sz w:val="24"/>
          <w:szCs w:val="24"/>
        </w:rPr>
      </w:pPr>
      <w:r w:rsidRPr="00935FE7">
        <w:rPr>
          <w:sz w:val="24"/>
          <w:szCs w:val="24"/>
        </w:rPr>
        <w:t>В настоящее время наблюдается активный рост городов. Это отрицательно сказывается на экологию среды обитания человека.</w:t>
      </w:r>
    </w:p>
    <w:p w:rsidR="00A44232" w:rsidRPr="00935FE7" w:rsidRDefault="00A44232" w:rsidP="00A44232">
      <w:pPr>
        <w:ind w:firstLine="709"/>
        <w:jc w:val="both"/>
        <w:rPr>
          <w:color w:val="000000"/>
          <w:sz w:val="24"/>
          <w:szCs w:val="24"/>
        </w:rPr>
      </w:pPr>
      <w:r w:rsidRPr="00935FE7">
        <w:rPr>
          <w:color w:val="000000"/>
          <w:sz w:val="24"/>
          <w:szCs w:val="24"/>
        </w:rPr>
        <w:t>Регионы техносферы и природные зоны, примыкающие к очагам техносферы, постоянно подвергаются активному загрязнению различными веществами и их соединениями.</w:t>
      </w:r>
    </w:p>
    <w:p w:rsidR="00A44232" w:rsidRPr="00935FE7" w:rsidRDefault="00A44232" w:rsidP="00A44232">
      <w:pPr>
        <w:ind w:firstLine="709"/>
        <w:jc w:val="both"/>
        <w:rPr>
          <w:color w:val="000000"/>
          <w:sz w:val="24"/>
          <w:szCs w:val="24"/>
        </w:rPr>
      </w:pPr>
      <w:r w:rsidRPr="00935FE7">
        <w:rPr>
          <w:color w:val="000000"/>
          <w:sz w:val="24"/>
          <w:szCs w:val="24"/>
        </w:rPr>
        <w:t>Основное антропогенное загрязнение атмосферного воздуха создают автотранспорт, теплоэнергетика и ряд отраслей промышленности.</w:t>
      </w:r>
    </w:p>
    <w:p w:rsidR="00A44232" w:rsidRPr="00935FE7" w:rsidRDefault="00A44232" w:rsidP="00A44232">
      <w:pPr>
        <w:ind w:firstLine="709"/>
        <w:jc w:val="both"/>
        <w:rPr>
          <w:sz w:val="24"/>
          <w:szCs w:val="24"/>
        </w:rPr>
      </w:pPr>
      <w:r w:rsidRPr="00935FE7">
        <w:rPr>
          <w:sz w:val="24"/>
          <w:szCs w:val="24"/>
        </w:rPr>
        <w:t xml:space="preserve">Самыми распространёнными токсичными веществами, загрязняющими атмосферу, являются: оксид углерода, диоксид серы, оксид азота, углеводороды и пыль. </w:t>
      </w:r>
      <w:r w:rsidRPr="00935FE7">
        <w:rPr>
          <w:color w:val="000000"/>
          <w:sz w:val="24"/>
          <w:szCs w:val="24"/>
        </w:rPr>
        <w:t>В ряде городов атмосферные выбросы столь значительны, что при неблагоприятной для самоочищения атмосферы погоде (безветрие, температурная инверсия, при-которой дым стелется к земле, антициклональная погода с туманом) концентрация загрязнений в приземном воздухе достигает критической величины; при которой наблюдается остро выраженная реакция организма на вредные атмосферные выбросы. Возникает смог и фотохимический туман.</w:t>
      </w:r>
    </w:p>
    <w:p w:rsidR="00A44232" w:rsidRPr="00935FE7" w:rsidRDefault="00A44232" w:rsidP="00A44232">
      <w:pPr>
        <w:ind w:firstLine="709"/>
        <w:jc w:val="both"/>
        <w:rPr>
          <w:color w:val="000000"/>
          <w:sz w:val="24"/>
          <w:szCs w:val="24"/>
        </w:rPr>
      </w:pPr>
      <w:r w:rsidRPr="00935FE7">
        <w:rPr>
          <w:color w:val="000000"/>
          <w:sz w:val="24"/>
          <w:szCs w:val="24"/>
        </w:rPr>
        <w:t>При использовании воду, как правило, загрязняют, а затем сбрасывают в водоемы. Внутренние водоемы загрязняются сточными, водами различных отраслей промышленности (металлургической, нефтеперерабатывающей, химической и др.), сельского и жилищно-коммунального хозяйства, а также поверхностными стоками. Основными источниками загрязнений являются промышленность и сельское хозяйство. Почвенный покров существенно загрязняется осадками в зонах рассеивания различных выбросов в атмосфере, пахотные земли— при внесении удобрений и применении пестицидов.</w:t>
      </w:r>
    </w:p>
    <w:p w:rsidR="00A44232" w:rsidRPr="009A68A3" w:rsidRDefault="00A44232" w:rsidP="00A44232">
      <w:pPr>
        <w:ind w:firstLine="709"/>
        <w:jc w:val="both"/>
        <w:rPr>
          <w:sz w:val="24"/>
          <w:szCs w:val="24"/>
        </w:rPr>
      </w:pPr>
      <w:r w:rsidRPr="00935FE7">
        <w:rPr>
          <w:color w:val="000000"/>
          <w:sz w:val="24"/>
          <w:szCs w:val="24"/>
        </w:rPr>
        <w:t>Промышленные предприятия, объекты энергетики, связи и транспорт являются основными источниками энергетического загрязнения промышленных регионов промышленных регионов, городской среды, жилищ.</w:t>
      </w:r>
      <w:r w:rsidR="00263ADF">
        <w:rPr>
          <w:color w:val="000000"/>
          <w:sz w:val="24"/>
          <w:szCs w:val="24"/>
        </w:rPr>
        <w:t>[</w:t>
      </w:r>
      <w:r w:rsidR="00263ADF" w:rsidRPr="00263ADF">
        <w:rPr>
          <w:color w:val="000000"/>
          <w:sz w:val="24"/>
          <w:szCs w:val="24"/>
        </w:rPr>
        <w:t>9</w:t>
      </w:r>
      <w:r w:rsidR="009A68A3" w:rsidRPr="009A68A3">
        <w:rPr>
          <w:color w:val="000000"/>
          <w:sz w:val="24"/>
          <w:szCs w:val="24"/>
        </w:rPr>
        <w:t>]</w:t>
      </w:r>
    </w:p>
    <w:p w:rsidR="00391C9B" w:rsidRPr="00391C9B" w:rsidRDefault="00391C9B" w:rsidP="00CD230B">
      <w:pPr>
        <w:pStyle w:val="1"/>
        <w:ind w:firstLine="709"/>
        <w:jc w:val="both"/>
        <w:rPr>
          <w:rFonts w:ascii="Times New Roman" w:hAnsi="Times New Roman" w:cs="Times New Roman"/>
          <w:b w:val="0"/>
          <w:sz w:val="24"/>
          <w:szCs w:val="24"/>
        </w:rPr>
      </w:pPr>
      <w:r w:rsidRPr="00391C9B">
        <w:rPr>
          <w:rFonts w:ascii="Times New Roman" w:hAnsi="Times New Roman" w:cs="Times New Roman"/>
          <w:b w:val="0"/>
          <w:sz w:val="24"/>
          <w:szCs w:val="24"/>
        </w:rPr>
        <w:t>Список литературы</w:t>
      </w:r>
      <w:r>
        <w:rPr>
          <w:rFonts w:ascii="Times New Roman" w:hAnsi="Times New Roman" w:cs="Times New Roman"/>
          <w:b w:val="0"/>
          <w:sz w:val="24"/>
          <w:szCs w:val="24"/>
        </w:rPr>
        <w:t>.</w:t>
      </w:r>
    </w:p>
    <w:p w:rsidR="00CD230B" w:rsidRPr="00391C9B" w:rsidRDefault="00263ADF" w:rsidP="00CD230B">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sidR="00391C9B">
        <w:rPr>
          <w:rFonts w:ascii="Times New Roman" w:hAnsi="Times New Roman" w:cs="Times New Roman"/>
          <w:b w:val="0"/>
          <w:sz w:val="24"/>
          <w:szCs w:val="24"/>
        </w:rPr>
        <w:t>.</w:t>
      </w:r>
      <w:r w:rsidR="00CD230B" w:rsidRPr="00391C9B">
        <w:rPr>
          <w:rFonts w:ascii="Times New Roman" w:hAnsi="Times New Roman" w:cs="Times New Roman"/>
          <w:b w:val="0"/>
          <w:sz w:val="24"/>
          <w:szCs w:val="24"/>
        </w:rPr>
        <w:t xml:space="preserve"> Попов Р. Количественные характеристики урбанизации в регионах Европейской России // Город и деревня в Европейской России: сто лет перемен. М., 2001. С. 156.</w:t>
      </w:r>
    </w:p>
    <w:p w:rsidR="00CD230B" w:rsidRPr="00391C9B" w:rsidRDefault="00263ADF" w:rsidP="00CD230B">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2</w:t>
      </w:r>
      <w:r w:rsidR="00391C9B">
        <w:rPr>
          <w:rFonts w:ascii="Times New Roman" w:hAnsi="Times New Roman" w:cs="Times New Roman"/>
          <w:b w:val="0"/>
          <w:sz w:val="24"/>
          <w:szCs w:val="24"/>
        </w:rPr>
        <w:t>.</w:t>
      </w:r>
      <w:r w:rsidR="00CD230B" w:rsidRPr="00391C9B">
        <w:rPr>
          <w:rFonts w:ascii="Times New Roman" w:hAnsi="Times New Roman" w:cs="Times New Roman"/>
          <w:b w:val="0"/>
          <w:sz w:val="24"/>
          <w:szCs w:val="24"/>
        </w:rPr>
        <w:t xml:space="preserve"> Флиер А.Я. Социальные основания массовой культуры. С. 375.</w:t>
      </w:r>
    </w:p>
    <w:p w:rsidR="00CD230B" w:rsidRPr="00391C9B" w:rsidRDefault="00263ADF" w:rsidP="00CD230B">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391C9B">
        <w:rPr>
          <w:rFonts w:ascii="Times New Roman" w:hAnsi="Times New Roman" w:cs="Times New Roman"/>
          <w:b w:val="0"/>
          <w:sz w:val="24"/>
          <w:szCs w:val="24"/>
        </w:rPr>
        <w:t>.</w:t>
      </w:r>
      <w:r w:rsidR="00CD230B" w:rsidRPr="00391C9B">
        <w:rPr>
          <w:rFonts w:ascii="Times New Roman" w:hAnsi="Times New Roman" w:cs="Times New Roman"/>
          <w:b w:val="0"/>
          <w:sz w:val="24"/>
          <w:szCs w:val="24"/>
        </w:rPr>
        <w:t xml:space="preserve"> Иванов В., Сергеев В. Человек. Культура. Город. М., 2002. С. 205.</w:t>
      </w:r>
    </w:p>
    <w:p w:rsidR="00CD230B" w:rsidRPr="00391C9B" w:rsidRDefault="00263ADF" w:rsidP="00CD230B">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391C9B">
        <w:rPr>
          <w:rFonts w:ascii="Times New Roman" w:hAnsi="Times New Roman" w:cs="Times New Roman"/>
          <w:b w:val="0"/>
          <w:sz w:val="24"/>
          <w:szCs w:val="24"/>
        </w:rPr>
        <w:t>.</w:t>
      </w:r>
      <w:r w:rsidR="00CD230B" w:rsidRPr="00391C9B">
        <w:rPr>
          <w:rFonts w:ascii="Times New Roman" w:hAnsi="Times New Roman" w:cs="Times New Roman"/>
          <w:b w:val="0"/>
          <w:sz w:val="24"/>
          <w:szCs w:val="24"/>
        </w:rPr>
        <w:t xml:space="preserve"> Любовный В. Монопрофильные города России: проблемы, пути решения // Москва - Россия на рубеже тысячелетий: Материалы международной конференции. М., 2000. Часть I. С. 156.</w:t>
      </w:r>
    </w:p>
    <w:p w:rsidR="00CD230B" w:rsidRPr="00391C9B" w:rsidRDefault="00263ADF" w:rsidP="00CD230B">
      <w:pPr>
        <w:pStyle w:val="1"/>
        <w:ind w:firstLine="709"/>
        <w:jc w:val="both"/>
        <w:rPr>
          <w:rFonts w:ascii="Times New Roman" w:hAnsi="Times New Roman" w:cs="Times New Roman"/>
          <w:b w:val="0"/>
          <w:sz w:val="24"/>
          <w:szCs w:val="24"/>
        </w:rPr>
      </w:pPr>
      <w:r>
        <w:rPr>
          <w:rFonts w:ascii="Times New Roman" w:hAnsi="Times New Roman" w:cs="Times New Roman"/>
          <w:b w:val="0"/>
          <w:sz w:val="24"/>
          <w:szCs w:val="24"/>
        </w:rPr>
        <w:t>5</w:t>
      </w:r>
      <w:r w:rsidR="00391C9B">
        <w:rPr>
          <w:rFonts w:ascii="Times New Roman" w:hAnsi="Times New Roman" w:cs="Times New Roman"/>
          <w:b w:val="0"/>
          <w:sz w:val="24"/>
          <w:szCs w:val="24"/>
        </w:rPr>
        <w:t>.</w:t>
      </w:r>
      <w:r w:rsidR="00CD230B" w:rsidRPr="00391C9B">
        <w:rPr>
          <w:rFonts w:ascii="Times New Roman" w:hAnsi="Times New Roman" w:cs="Times New Roman"/>
          <w:b w:val="0"/>
          <w:sz w:val="24"/>
          <w:szCs w:val="24"/>
        </w:rPr>
        <w:t xml:space="preserve"> Лаппо Г. Урбанизация в Европейской России: процессы и результаты. С. 154.</w:t>
      </w:r>
    </w:p>
    <w:p w:rsidR="00925FE2" w:rsidRDefault="00263ADF" w:rsidP="007F251F">
      <w:pPr>
        <w:ind w:firstLine="709"/>
        <w:jc w:val="both"/>
        <w:rPr>
          <w:sz w:val="24"/>
          <w:szCs w:val="24"/>
        </w:rPr>
      </w:pPr>
      <w:r>
        <w:rPr>
          <w:sz w:val="24"/>
          <w:szCs w:val="24"/>
        </w:rPr>
        <w:t>6</w:t>
      </w:r>
      <w:r w:rsidR="007F251F">
        <w:rPr>
          <w:sz w:val="24"/>
          <w:szCs w:val="24"/>
        </w:rPr>
        <w:t xml:space="preserve">. </w:t>
      </w:r>
      <w:r w:rsidR="00925FE2" w:rsidRPr="00925FE2">
        <w:rPr>
          <w:color w:val="000000"/>
          <w:sz w:val="24"/>
          <w:szCs w:val="24"/>
        </w:rPr>
        <w:t>Ревель П., Ревель Ч., Среда нашего обитания</w:t>
      </w:r>
      <w:r w:rsidR="00925FE2">
        <w:rPr>
          <w:color w:val="000000"/>
          <w:sz w:val="24"/>
          <w:szCs w:val="24"/>
        </w:rPr>
        <w:t>, стр. 7</w:t>
      </w:r>
    </w:p>
    <w:p w:rsidR="00BB3432" w:rsidRDefault="00BB3432" w:rsidP="007F251F">
      <w:pPr>
        <w:ind w:firstLine="709"/>
        <w:jc w:val="both"/>
        <w:rPr>
          <w:sz w:val="24"/>
          <w:szCs w:val="24"/>
        </w:rPr>
      </w:pPr>
    </w:p>
    <w:p w:rsidR="00925FE2" w:rsidRDefault="00BB3432" w:rsidP="007F251F">
      <w:pPr>
        <w:ind w:firstLine="709"/>
        <w:jc w:val="both"/>
        <w:rPr>
          <w:sz w:val="24"/>
          <w:szCs w:val="24"/>
        </w:rPr>
      </w:pPr>
      <w:r>
        <w:rPr>
          <w:sz w:val="24"/>
          <w:szCs w:val="24"/>
        </w:rPr>
        <w:t xml:space="preserve"> Э</w:t>
      </w:r>
      <w:r w:rsidR="00925FE2">
        <w:rPr>
          <w:sz w:val="24"/>
          <w:szCs w:val="24"/>
        </w:rPr>
        <w:t>лектронный вариант:</w:t>
      </w:r>
    </w:p>
    <w:p w:rsidR="00BB3432" w:rsidRDefault="00BB3432" w:rsidP="007F251F">
      <w:pPr>
        <w:ind w:firstLine="709"/>
        <w:jc w:val="both"/>
        <w:rPr>
          <w:sz w:val="24"/>
          <w:szCs w:val="24"/>
        </w:rPr>
      </w:pPr>
    </w:p>
    <w:p w:rsidR="007F251F" w:rsidRDefault="00925FE2" w:rsidP="007F251F">
      <w:pPr>
        <w:ind w:firstLine="709"/>
        <w:jc w:val="both"/>
        <w:rPr>
          <w:sz w:val="24"/>
          <w:szCs w:val="24"/>
        </w:rPr>
      </w:pPr>
      <w:r>
        <w:rPr>
          <w:sz w:val="24"/>
          <w:szCs w:val="24"/>
        </w:rPr>
        <w:t xml:space="preserve"> </w:t>
      </w:r>
      <w:r w:rsidR="007F251F" w:rsidRPr="00ED3262">
        <w:rPr>
          <w:sz w:val="24"/>
          <w:szCs w:val="24"/>
        </w:rPr>
        <w:t>http://poselenie.ucoz.ru/publ/4-1-0-8</w:t>
      </w:r>
    </w:p>
    <w:p w:rsidR="007F251F" w:rsidRPr="007F251F" w:rsidRDefault="00263ADF" w:rsidP="007F251F">
      <w:pPr>
        <w:widowControl w:val="0"/>
        <w:spacing w:before="120"/>
        <w:ind w:left="1" w:firstLine="708"/>
        <w:jc w:val="both"/>
        <w:rPr>
          <w:color w:val="000000"/>
          <w:sz w:val="24"/>
          <w:szCs w:val="24"/>
        </w:rPr>
      </w:pPr>
      <w:r>
        <w:rPr>
          <w:color w:val="000000"/>
          <w:sz w:val="24"/>
          <w:szCs w:val="24"/>
        </w:rPr>
        <w:t>7</w:t>
      </w:r>
      <w:r w:rsidR="007F251F" w:rsidRPr="007F251F">
        <w:rPr>
          <w:color w:val="000000"/>
          <w:sz w:val="24"/>
          <w:szCs w:val="24"/>
        </w:rPr>
        <w:t>. Болондин Р. К., Человек и природа, - М., «Олма-Пресс», 2001. – с. 350.</w:t>
      </w:r>
    </w:p>
    <w:p w:rsidR="009A68A3" w:rsidRDefault="009A68A3" w:rsidP="009A68A3">
      <w:pPr>
        <w:autoSpaceDE/>
        <w:autoSpaceDN/>
        <w:adjustRightInd/>
        <w:spacing w:line="360" w:lineRule="auto"/>
        <w:ind w:left="360"/>
        <w:rPr>
          <w:sz w:val="24"/>
          <w:szCs w:val="24"/>
        </w:rPr>
      </w:pPr>
      <w:r>
        <w:rPr>
          <w:sz w:val="24"/>
          <w:szCs w:val="24"/>
        </w:rPr>
        <w:t xml:space="preserve">    </w:t>
      </w:r>
    </w:p>
    <w:p w:rsidR="009A68A3" w:rsidRDefault="009A68A3" w:rsidP="009A68A3">
      <w:pPr>
        <w:autoSpaceDE/>
        <w:autoSpaceDN/>
        <w:adjustRightInd/>
        <w:spacing w:line="360" w:lineRule="auto"/>
        <w:ind w:left="360"/>
        <w:rPr>
          <w:sz w:val="24"/>
          <w:szCs w:val="24"/>
        </w:rPr>
      </w:pPr>
      <w:r>
        <w:rPr>
          <w:sz w:val="24"/>
          <w:szCs w:val="24"/>
        </w:rPr>
        <w:t xml:space="preserve">      </w:t>
      </w:r>
      <w:r w:rsidR="00263ADF">
        <w:rPr>
          <w:sz w:val="24"/>
          <w:szCs w:val="24"/>
        </w:rPr>
        <w:t>8</w:t>
      </w:r>
      <w:r w:rsidR="00925FE2">
        <w:rPr>
          <w:sz w:val="24"/>
          <w:szCs w:val="24"/>
        </w:rPr>
        <w:t xml:space="preserve">. </w:t>
      </w:r>
      <w:r w:rsidRPr="009A68A3">
        <w:rPr>
          <w:sz w:val="24"/>
          <w:szCs w:val="24"/>
        </w:rPr>
        <w:t>Хван Т. А., Хван П. А. Основы безопасности жизнедеятельности. «Феникс», 2002 – 320 с.</w:t>
      </w:r>
    </w:p>
    <w:p w:rsidR="009A68A3" w:rsidRDefault="00263ADF" w:rsidP="009A68A3">
      <w:pPr>
        <w:autoSpaceDE/>
        <w:autoSpaceDN/>
        <w:adjustRightInd/>
        <w:spacing w:line="360" w:lineRule="auto"/>
        <w:ind w:left="360"/>
        <w:rPr>
          <w:sz w:val="24"/>
          <w:szCs w:val="24"/>
        </w:rPr>
      </w:pPr>
      <w:r>
        <w:rPr>
          <w:sz w:val="24"/>
          <w:szCs w:val="24"/>
        </w:rPr>
        <w:tab/>
        <w:t>9</w:t>
      </w:r>
      <w:r w:rsidR="009A68A3">
        <w:rPr>
          <w:sz w:val="24"/>
          <w:szCs w:val="24"/>
        </w:rPr>
        <w:t xml:space="preserve">. Орлов А., Техногенные катастрофы городов, </w:t>
      </w:r>
      <w:smartTag w:uri="urn:schemas-microsoft-com:office:smarttags" w:element="metricconverter">
        <w:smartTagPr>
          <w:attr w:name="ProductID" w:val="2003 г"/>
        </w:smartTagPr>
        <w:r w:rsidR="009A68A3">
          <w:rPr>
            <w:sz w:val="24"/>
            <w:szCs w:val="24"/>
          </w:rPr>
          <w:t>2003 г</w:t>
        </w:r>
      </w:smartTag>
      <w:r w:rsidR="009A68A3">
        <w:rPr>
          <w:sz w:val="24"/>
          <w:szCs w:val="24"/>
        </w:rPr>
        <w:t xml:space="preserve">., стр. 15 </w:t>
      </w:r>
    </w:p>
    <w:p w:rsidR="009A68A3" w:rsidRDefault="009A68A3" w:rsidP="009A68A3">
      <w:pPr>
        <w:autoSpaceDE/>
        <w:autoSpaceDN/>
        <w:adjustRightInd/>
        <w:spacing w:line="360" w:lineRule="auto"/>
        <w:ind w:left="360" w:firstLine="348"/>
        <w:rPr>
          <w:sz w:val="24"/>
          <w:szCs w:val="24"/>
        </w:rPr>
      </w:pPr>
      <w:r>
        <w:rPr>
          <w:sz w:val="24"/>
          <w:szCs w:val="24"/>
        </w:rPr>
        <w:t>Электронный вариант статьи :</w:t>
      </w:r>
    </w:p>
    <w:p w:rsidR="009A68A3" w:rsidRPr="009A68A3" w:rsidRDefault="009A68A3" w:rsidP="009A68A3">
      <w:pPr>
        <w:autoSpaceDE/>
        <w:autoSpaceDN/>
        <w:adjustRightInd/>
        <w:spacing w:line="360" w:lineRule="auto"/>
        <w:ind w:left="360" w:firstLine="348"/>
        <w:rPr>
          <w:b/>
          <w:sz w:val="28"/>
          <w:szCs w:val="28"/>
        </w:rPr>
      </w:pPr>
      <w:r w:rsidRPr="009A68A3">
        <w:rPr>
          <w:sz w:val="24"/>
          <w:szCs w:val="24"/>
        </w:rPr>
        <w:t>http://www.snd-su.ru/cgi-bin/rg.pl?param=div2&amp;page=2&amp;type=1164&amp;what=1001</w:t>
      </w:r>
    </w:p>
    <w:p w:rsidR="007F251F" w:rsidRPr="00935FE7" w:rsidRDefault="007F251F" w:rsidP="007F251F">
      <w:pPr>
        <w:ind w:firstLine="709"/>
        <w:jc w:val="both"/>
        <w:rPr>
          <w:sz w:val="24"/>
          <w:szCs w:val="24"/>
        </w:rPr>
      </w:pPr>
    </w:p>
    <w:p w:rsidR="00CD230B" w:rsidRPr="007F251F" w:rsidRDefault="00CD230B" w:rsidP="00CD230B">
      <w:pPr>
        <w:rPr>
          <w:sz w:val="24"/>
          <w:szCs w:val="24"/>
        </w:rPr>
      </w:pPr>
      <w:bookmarkStart w:id="9" w:name="_GoBack"/>
      <w:bookmarkEnd w:id="9"/>
    </w:p>
    <w:sectPr w:rsidR="00CD230B" w:rsidRPr="007F251F" w:rsidSect="009A68A3">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06" w:rsidRDefault="00241F06">
      <w:r>
        <w:separator/>
      </w:r>
    </w:p>
  </w:endnote>
  <w:endnote w:type="continuationSeparator" w:id="0">
    <w:p w:rsidR="00241F06" w:rsidRDefault="0024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8A3" w:rsidRDefault="009A68A3" w:rsidP="00911BD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68A3" w:rsidRDefault="009A68A3" w:rsidP="009A68A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8A3" w:rsidRDefault="009A68A3" w:rsidP="00911BD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47849">
      <w:rPr>
        <w:rStyle w:val="a9"/>
        <w:noProof/>
      </w:rPr>
      <w:t>2</w:t>
    </w:r>
    <w:r>
      <w:rPr>
        <w:rStyle w:val="a9"/>
      </w:rPr>
      <w:fldChar w:fldCharType="end"/>
    </w:r>
  </w:p>
  <w:p w:rsidR="009A68A3" w:rsidRDefault="009A68A3" w:rsidP="009A68A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06" w:rsidRDefault="00241F06">
      <w:r>
        <w:separator/>
      </w:r>
    </w:p>
  </w:footnote>
  <w:footnote w:type="continuationSeparator" w:id="0">
    <w:p w:rsidR="00241F06" w:rsidRDefault="00241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54A"/>
    <w:multiLevelType w:val="hybridMultilevel"/>
    <w:tmpl w:val="FA4CF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E63FD7"/>
    <w:multiLevelType w:val="hybridMultilevel"/>
    <w:tmpl w:val="D05854EE"/>
    <w:lvl w:ilvl="0" w:tplc="04190001">
      <w:start w:val="1"/>
      <w:numFmt w:val="bullet"/>
      <w:lvlText w:val=""/>
      <w:lvlJc w:val="left"/>
      <w:pPr>
        <w:tabs>
          <w:tab w:val="num" w:pos="1320"/>
        </w:tabs>
        <w:ind w:left="1320" w:hanging="360"/>
      </w:pPr>
      <w:rPr>
        <w:rFonts w:ascii="Symbol" w:hAnsi="Symbol" w:cs="Symbol" w:hint="default"/>
      </w:rPr>
    </w:lvl>
    <w:lvl w:ilvl="1" w:tplc="B204B9A2">
      <w:start w:val="3"/>
      <w:numFmt w:val="bullet"/>
      <w:lvlText w:val="-"/>
      <w:lvlJc w:val="left"/>
      <w:pPr>
        <w:tabs>
          <w:tab w:val="num" w:pos="2040"/>
        </w:tabs>
        <w:ind w:left="2040" w:hanging="360"/>
      </w:pPr>
      <w:rPr>
        <w:rFonts w:ascii="Times New Roman" w:eastAsia="Times New Roman" w:hAnsi="Times New Roman"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
    <w:nsid w:val="47AF426E"/>
    <w:multiLevelType w:val="hybridMultilevel"/>
    <w:tmpl w:val="568C8E88"/>
    <w:lvl w:ilvl="0" w:tplc="B5F05E9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757F5857"/>
    <w:multiLevelType w:val="hybridMultilevel"/>
    <w:tmpl w:val="CEFC3B7C"/>
    <w:lvl w:ilvl="0" w:tplc="216C8DC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A474C0B"/>
    <w:multiLevelType w:val="multilevel"/>
    <w:tmpl w:val="0672C79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nsid w:val="7B955949"/>
    <w:multiLevelType w:val="hybridMultilevel"/>
    <w:tmpl w:val="3E70DBC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5B1"/>
    <w:rsid w:val="00241F06"/>
    <w:rsid w:val="002565BB"/>
    <w:rsid w:val="00263ADF"/>
    <w:rsid w:val="00391C9B"/>
    <w:rsid w:val="004365B1"/>
    <w:rsid w:val="00446362"/>
    <w:rsid w:val="006024A2"/>
    <w:rsid w:val="007F251F"/>
    <w:rsid w:val="008D12AF"/>
    <w:rsid w:val="00911BDC"/>
    <w:rsid w:val="00925FE2"/>
    <w:rsid w:val="00935FE7"/>
    <w:rsid w:val="009A68A3"/>
    <w:rsid w:val="00A44232"/>
    <w:rsid w:val="00A5409F"/>
    <w:rsid w:val="00AF0328"/>
    <w:rsid w:val="00B2005D"/>
    <w:rsid w:val="00BB3432"/>
    <w:rsid w:val="00C47849"/>
    <w:rsid w:val="00CD230B"/>
    <w:rsid w:val="00D56429"/>
    <w:rsid w:val="00ED3262"/>
    <w:rsid w:val="00F5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85D7D287-BE80-4D58-8568-414E113C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5B1"/>
    <w:pPr>
      <w:autoSpaceDE w:val="0"/>
      <w:autoSpaceDN w:val="0"/>
      <w:adjustRightInd w:val="0"/>
    </w:pPr>
  </w:style>
  <w:style w:type="paragraph" w:styleId="1">
    <w:name w:val="heading 1"/>
    <w:basedOn w:val="a"/>
    <w:next w:val="a"/>
    <w:qFormat/>
    <w:rsid w:val="00A44232"/>
    <w:pPr>
      <w:keepNext/>
      <w:autoSpaceDE/>
      <w:autoSpaceDN/>
      <w:adjustRightInd/>
      <w:spacing w:before="240" w:after="60"/>
      <w:outlineLvl w:val="0"/>
    </w:pPr>
    <w:rPr>
      <w:rFonts w:ascii="Arial" w:hAnsi="Arial" w:cs="Arial"/>
      <w:b/>
      <w:bCs/>
      <w:kern w:val="32"/>
      <w:sz w:val="32"/>
      <w:szCs w:val="32"/>
    </w:rPr>
  </w:style>
  <w:style w:type="paragraph" w:styleId="2">
    <w:name w:val="heading 2"/>
    <w:basedOn w:val="a"/>
    <w:next w:val="a"/>
    <w:qFormat/>
    <w:rsid w:val="008D12AF"/>
    <w:pPr>
      <w:keepNext/>
      <w:spacing w:before="240" w:after="60"/>
      <w:outlineLvl w:val="1"/>
    </w:pPr>
    <w:rPr>
      <w:rFonts w:ascii="Arial" w:hAnsi="Arial" w:cs="Arial"/>
      <w:b/>
      <w:bCs/>
      <w:i/>
      <w:iCs/>
      <w:sz w:val="28"/>
      <w:szCs w:val="28"/>
    </w:rPr>
  </w:style>
  <w:style w:type="paragraph" w:styleId="3">
    <w:name w:val="heading 3"/>
    <w:basedOn w:val="a"/>
    <w:next w:val="a"/>
    <w:qFormat/>
    <w:rsid w:val="00A44232"/>
    <w:pPr>
      <w:keepNext/>
      <w:autoSpaceDE/>
      <w:autoSpaceDN/>
      <w:adjustRightInd/>
      <w:spacing w:line="360" w:lineRule="auto"/>
      <w:ind w:firstLine="720"/>
      <w:jc w:val="center"/>
      <w:outlineLvl w:val="2"/>
    </w:pPr>
    <w:rPr>
      <w:sz w:val="28"/>
      <w:szCs w:val="24"/>
    </w:rPr>
  </w:style>
  <w:style w:type="paragraph" w:styleId="4">
    <w:name w:val="heading 4"/>
    <w:basedOn w:val="a"/>
    <w:next w:val="a"/>
    <w:qFormat/>
    <w:rsid w:val="00A44232"/>
    <w:pPr>
      <w:keepNext/>
      <w:shd w:val="clear" w:color="auto" w:fill="FFFFFF"/>
      <w:spacing w:line="360" w:lineRule="auto"/>
      <w:ind w:firstLine="720"/>
      <w:jc w:val="center"/>
      <w:outlineLvl w:val="3"/>
    </w:pPr>
    <w:rPr>
      <w:color w:val="000000"/>
      <w:sz w:val="28"/>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5409F"/>
    <w:pPr>
      <w:autoSpaceDE/>
      <w:autoSpaceDN/>
      <w:adjustRightInd/>
    </w:pPr>
  </w:style>
  <w:style w:type="character" w:styleId="a4">
    <w:name w:val="footnote reference"/>
    <w:basedOn w:val="a0"/>
    <w:semiHidden/>
    <w:rsid w:val="00A5409F"/>
    <w:rPr>
      <w:vertAlign w:val="superscript"/>
    </w:rPr>
  </w:style>
  <w:style w:type="paragraph" w:styleId="a5">
    <w:name w:val="Body Text"/>
    <w:basedOn w:val="a"/>
    <w:rsid w:val="00A44232"/>
    <w:pPr>
      <w:shd w:val="clear" w:color="auto" w:fill="FFFFFF"/>
      <w:jc w:val="both"/>
    </w:pPr>
    <w:rPr>
      <w:color w:val="000000"/>
      <w:sz w:val="23"/>
      <w:szCs w:val="23"/>
    </w:rPr>
  </w:style>
  <w:style w:type="paragraph" w:styleId="20">
    <w:name w:val="Body Text 2"/>
    <w:basedOn w:val="a"/>
    <w:rsid w:val="00A44232"/>
    <w:pPr>
      <w:autoSpaceDE/>
      <w:autoSpaceDN/>
      <w:adjustRightInd/>
      <w:jc w:val="both"/>
    </w:pPr>
    <w:rPr>
      <w:sz w:val="24"/>
      <w:szCs w:val="24"/>
    </w:rPr>
  </w:style>
  <w:style w:type="paragraph" w:styleId="a6">
    <w:name w:val="Body Text Indent"/>
    <w:basedOn w:val="a"/>
    <w:rsid w:val="00A44232"/>
    <w:pPr>
      <w:autoSpaceDE/>
      <w:autoSpaceDN/>
      <w:adjustRightInd/>
      <w:spacing w:line="360" w:lineRule="auto"/>
      <w:ind w:firstLine="720"/>
      <w:jc w:val="both"/>
    </w:pPr>
    <w:rPr>
      <w:color w:val="000000"/>
      <w:sz w:val="28"/>
      <w:szCs w:val="24"/>
    </w:rPr>
  </w:style>
  <w:style w:type="paragraph" w:styleId="21">
    <w:name w:val="Body Text Indent 2"/>
    <w:basedOn w:val="a"/>
    <w:rsid w:val="00A44232"/>
    <w:pPr>
      <w:shd w:val="clear" w:color="auto" w:fill="FFFFFF"/>
      <w:spacing w:line="360" w:lineRule="auto"/>
      <w:ind w:firstLine="720"/>
      <w:jc w:val="both"/>
    </w:pPr>
    <w:rPr>
      <w:color w:val="000000"/>
      <w:sz w:val="28"/>
      <w:szCs w:val="24"/>
    </w:rPr>
  </w:style>
  <w:style w:type="character" w:styleId="a7">
    <w:name w:val="Hyperlink"/>
    <w:basedOn w:val="a0"/>
    <w:rsid w:val="007F251F"/>
    <w:rPr>
      <w:color w:val="0000FF"/>
      <w:u w:val="single"/>
    </w:rPr>
  </w:style>
  <w:style w:type="paragraph" w:styleId="a8">
    <w:name w:val="footer"/>
    <w:basedOn w:val="a"/>
    <w:rsid w:val="009A68A3"/>
    <w:pPr>
      <w:tabs>
        <w:tab w:val="center" w:pos="4677"/>
        <w:tab w:val="right" w:pos="9355"/>
      </w:tabs>
    </w:pPr>
  </w:style>
  <w:style w:type="character" w:styleId="a9">
    <w:name w:val="page number"/>
    <w:basedOn w:val="a0"/>
    <w:rsid w:val="009A68A3"/>
  </w:style>
  <w:style w:type="table" w:styleId="aa">
    <w:name w:val="Table Grid"/>
    <w:basedOn w:val="a1"/>
    <w:rsid w:val="00263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8186</Words>
  <Characters>46663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Агентство высшего образования РФ</vt:lpstr>
    </vt:vector>
  </TitlesOfParts>
  <Company>Бур</Company>
  <LinksUpToDate>false</LinksUpToDate>
  <CharactersWithSpaces>54740</CharactersWithSpaces>
  <SharedDoc>false</SharedDoc>
  <HLinks>
    <vt:vector size="6" baseType="variant">
      <vt:variant>
        <vt:i4>1966153</vt:i4>
      </vt:variant>
      <vt:variant>
        <vt:i4>0</vt:i4>
      </vt:variant>
      <vt:variant>
        <vt:i4>0</vt:i4>
      </vt:variant>
      <vt:variant>
        <vt:i4>5</vt:i4>
      </vt:variant>
      <vt:variant>
        <vt:lpwstr>http://poselenie.ucoz.ru/publ/4-1-0-8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Агентство высшего образования РФ</dc:title>
  <dc:subject/>
  <dc:creator>Баир</dc:creator>
  <cp:keywords/>
  <dc:description/>
  <cp:lastModifiedBy>Irina</cp:lastModifiedBy>
  <cp:revision>2</cp:revision>
  <cp:lastPrinted>2010-12-05T17:05:00Z</cp:lastPrinted>
  <dcterms:created xsi:type="dcterms:W3CDTF">2014-07-12T20:42:00Z</dcterms:created>
  <dcterms:modified xsi:type="dcterms:W3CDTF">2014-07-12T20:42:00Z</dcterms:modified>
</cp:coreProperties>
</file>