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B6" w:rsidRDefault="0017703A" w:rsidP="00A31ADE">
      <w:pPr>
        <w:pStyle w:val="aff1"/>
      </w:pPr>
      <w:r w:rsidRPr="00DA26B6">
        <w:t>Министерство образования и науки Российской Федерации</w:t>
      </w:r>
    </w:p>
    <w:p w:rsidR="0017703A" w:rsidRPr="00DA26B6" w:rsidRDefault="0017703A" w:rsidP="00A31ADE">
      <w:pPr>
        <w:pStyle w:val="aff1"/>
        <w:rPr>
          <w:b/>
          <w:bCs/>
        </w:rPr>
      </w:pPr>
      <w:r w:rsidRPr="00DA26B6">
        <w:rPr>
          <w:b/>
          <w:bCs/>
        </w:rPr>
        <w:t>Федеральное агентство по образованию</w:t>
      </w:r>
    </w:p>
    <w:p w:rsidR="00DA26B6" w:rsidRDefault="0017703A" w:rsidP="00A31ADE">
      <w:pPr>
        <w:pStyle w:val="aff1"/>
      </w:pPr>
      <w:r w:rsidRPr="00DA26B6">
        <w:t>Бузулукский гуманитарно-технологический институт</w:t>
      </w:r>
    </w:p>
    <w:p w:rsidR="00DA26B6" w:rsidRDefault="00DA26B6" w:rsidP="00A31ADE">
      <w:pPr>
        <w:pStyle w:val="aff1"/>
      </w:pPr>
      <w:r>
        <w:t>(</w:t>
      </w:r>
      <w:r w:rsidR="0017703A" w:rsidRPr="00DA26B6">
        <w:t>филиал</w:t>
      </w:r>
      <w:r w:rsidRPr="00DA26B6">
        <w:t xml:space="preserve">) </w:t>
      </w:r>
      <w:r w:rsidR="0017703A" w:rsidRPr="00DA26B6">
        <w:t>государственного образовательного учреждения</w:t>
      </w:r>
    </w:p>
    <w:p w:rsidR="00DA26B6" w:rsidRDefault="0017703A" w:rsidP="00A31ADE">
      <w:pPr>
        <w:pStyle w:val="aff1"/>
      </w:pPr>
      <w:r w:rsidRPr="00DA26B6">
        <w:t>высшего профессионального образования</w:t>
      </w:r>
      <w:r w:rsidR="00DA26B6" w:rsidRPr="00DA26B6">
        <w:t xml:space="preserve"> -</w:t>
      </w:r>
    </w:p>
    <w:p w:rsidR="00DA26B6" w:rsidRDefault="00DA26B6" w:rsidP="00A31ADE">
      <w:pPr>
        <w:pStyle w:val="aff1"/>
      </w:pPr>
      <w:r>
        <w:t>"</w:t>
      </w:r>
      <w:r w:rsidR="0017703A" w:rsidRPr="00DA26B6">
        <w:t>Оренбургский государственный университет</w:t>
      </w:r>
      <w:r>
        <w:t>"</w:t>
      </w:r>
    </w:p>
    <w:p w:rsidR="0017703A" w:rsidRPr="00DA26B6" w:rsidRDefault="0017703A" w:rsidP="00A31ADE">
      <w:pPr>
        <w:pStyle w:val="aff1"/>
        <w:rPr>
          <w:b/>
          <w:bCs/>
        </w:rPr>
      </w:pPr>
      <w:r w:rsidRPr="00DA26B6">
        <w:rPr>
          <w:b/>
          <w:bCs/>
        </w:rPr>
        <w:t>Факультет дистанционных технологий образования</w:t>
      </w:r>
    </w:p>
    <w:p w:rsidR="00DA26B6" w:rsidRDefault="0017703A" w:rsidP="00A31ADE">
      <w:pPr>
        <w:pStyle w:val="aff1"/>
      </w:pPr>
      <w:r w:rsidRPr="00DA26B6">
        <w:t>Кафедра</w:t>
      </w:r>
      <w:r w:rsidR="00DA26B6">
        <w:t xml:space="preserve"> "</w:t>
      </w:r>
      <w:r w:rsidRPr="00DA26B6">
        <w:t>Финансы и кредит</w:t>
      </w:r>
      <w:r w:rsidR="00DA26B6">
        <w:t>"</w:t>
      </w:r>
    </w:p>
    <w:p w:rsidR="00DA26B6" w:rsidRDefault="00DA26B6" w:rsidP="00A31ADE">
      <w:pPr>
        <w:pStyle w:val="aff1"/>
      </w:pPr>
    </w:p>
    <w:p w:rsidR="00DA26B6" w:rsidRDefault="00DA26B6" w:rsidP="00A31ADE">
      <w:pPr>
        <w:pStyle w:val="aff1"/>
      </w:pPr>
    </w:p>
    <w:p w:rsidR="00DA26B6" w:rsidRPr="00DA26B6" w:rsidRDefault="0017703A" w:rsidP="00A31ADE">
      <w:pPr>
        <w:pStyle w:val="aff1"/>
      </w:pPr>
      <w:r w:rsidRPr="00DA26B6">
        <w:t>КУРСОВАЯ РАБОТА</w:t>
      </w:r>
    </w:p>
    <w:p w:rsidR="00DA26B6" w:rsidRDefault="0017703A" w:rsidP="00A31ADE">
      <w:pPr>
        <w:pStyle w:val="aff1"/>
      </w:pPr>
      <w:r w:rsidRPr="00DA26B6">
        <w:t>По дисциплине</w:t>
      </w:r>
      <w:r w:rsidR="00DA26B6" w:rsidRPr="00DA26B6">
        <w:t>:</w:t>
      </w:r>
      <w:r w:rsidR="00DA26B6">
        <w:t xml:space="preserve"> "</w:t>
      </w:r>
      <w:r w:rsidRPr="00DA26B6">
        <w:t>Бюджет и бюджетная система РФ</w:t>
      </w:r>
      <w:r w:rsidR="00DA26B6">
        <w:t>"</w:t>
      </w:r>
    </w:p>
    <w:p w:rsidR="0017703A" w:rsidRPr="00DA26B6" w:rsidRDefault="0017703A" w:rsidP="00A31ADE">
      <w:pPr>
        <w:pStyle w:val="aff1"/>
        <w:rPr>
          <w:b/>
          <w:bCs/>
        </w:rPr>
      </w:pPr>
      <w:r w:rsidRPr="00DA26B6">
        <w:rPr>
          <w:b/>
          <w:bCs/>
        </w:rPr>
        <w:t>Государственные внебюджетные фонды</w:t>
      </w:r>
      <w:r w:rsidR="00DA26B6">
        <w:rPr>
          <w:b/>
          <w:bCs/>
        </w:rPr>
        <w:t xml:space="preserve"> (</w:t>
      </w:r>
      <w:r w:rsidRPr="00DA26B6">
        <w:rPr>
          <w:b/>
          <w:bCs/>
        </w:rPr>
        <w:t>отдельные фонды</w:t>
      </w:r>
      <w:r w:rsidR="00DA26B6" w:rsidRPr="00DA26B6">
        <w:rPr>
          <w:b/>
          <w:bCs/>
        </w:rPr>
        <w:t xml:space="preserve">) </w:t>
      </w:r>
      <w:r w:rsidRPr="00DA26B6">
        <w:rPr>
          <w:b/>
          <w:bCs/>
        </w:rPr>
        <w:t>и их роль в решени</w:t>
      </w:r>
      <w:r w:rsidR="00C36965">
        <w:rPr>
          <w:b/>
          <w:bCs/>
        </w:rPr>
        <w:t>и</w:t>
      </w:r>
      <w:r w:rsidRPr="00DA26B6">
        <w:rPr>
          <w:b/>
          <w:bCs/>
        </w:rPr>
        <w:t xml:space="preserve"> социальных задач</w:t>
      </w:r>
    </w:p>
    <w:p w:rsidR="00DA26B6" w:rsidRDefault="0017703A" w:rsidP="00A31ADE">
      <w:pPr>
        <w:pStyle w:val="aff1"/>
        <w:rPr>
          <w:b/>
          <w:bCs/>
        </w:rPr>
      </w:pPr>
      <w:r w:rsidRPr="00DA26B6">
        <w:rPr>
          <w:b/>
          <w:bCs/>
        </w:rPr>
        <w:t>БГТИ</w:t>
      </w:r>
      <w:r w:rsidR="00DA26B6">
        <w:rPr>
          <w:b/>
          <w:bCs/>
        </w:rPr>
        <w:t xml:space="preserve"> (</w:t>
      </w:r>
      <w:r w:rsidRPr="00DA26B6">
        <w:rPr>
          <w:b/>
          <w:bCs/>
        </w:rPr>
        <w:t>Ф</w:t>
      </w:r>
      <w:r w:rsidR="00DA26B6" w:rsidRPr="00DA26B6">
        <w:rPr>
          <w:b/>
          <w:bCs/>
        </w:rPr>
        <w:t xml:space="preserve">) </w:t>
      </w:r>
      <w:r w:rsidRPr="00DA26B6">
        <w:rPr>
          <w:b/>
          <w:bCs/>
        </w:rPr>
        <w:t xml:space="preserve">ГОУ ВПО ОГУ </w:t>
      </w:r>
      <w:r w:rsidR="00442A41" w:rsidRPr="00DA26B6">
        <w:rPr>
          <w:b/>
          <w:bCs/>
        </w:rPr>
        <w:t>08010</w:t>
      </w:r>
      <w:r w:rsidRPr="00DA26B6">
        <w:rPr>
          <w:b/>
          <w:bCs/>
        </w:rPr>
        <w:t>5004 25 00</w:t>
      </w:r>
    </w:p>
    <w:p w:rsidR="00DA26B6" w:rsidRDefault="00DA26B6" w:rsidP="00A31ADE">
      <w:pPr>
        <w:pStyle w:val="aff1"/>
      </w:pPr>
    </w:p>
    <w:p w:rsidR="00DA26B6" w:rsidRDefault="00DA26B6" w:rsidP="00A31ADE">
      <w:pPr>
        <w:pStyle w:val="aff1"/>
      </w:pPr>
    </w:p>
    <w:p w:rsidR="00DA26B6" w:rsidRDefault="00DA26B6" w:rsidP="00A31ADE">
      <w:pPr>
        <w:pStyle w:val="aff1"/>
      </w:pPr>
    </w:p>
    <w:p w:rsidR="0017703A" w:rsidRPr="00DA26B6" w:rsidRDefault="0017703A" w:rsidP="00A31ADE">
      <w:pPr>
        <w:pStyle w:val="aff1"/>
        <w:jc w:val="left"/>
      </w:pPr>
      <w:r w:rsidRPr="00DA26B6">
        <w:t>Руководитель работы</w:t>
      </w:r>
    </w:p>
    <w:p w:rsidR="00DA26B6" w:rsidRDefault="0017703A" w:rsidP="00A31ADE">
      <w:pPr>
        <w:pStyle w:val="aff1"/>
        <w:jc w:val="left"/>
      </w:pPr>
      <w:r w:rsidRPr="00DA26B6">
        <w:t>_______Зорина М</w:t>
      </w:r>
      <w:r w:rsidR="00DA26B6">
        <w:t>.А.</w:t>
      </w:r>
    </w:p>
    <w:p w:rsidR="00DA26B6" w:rsidRDefault="00DA26B6" w:rsidP="00A31ADE">
      <w:pPr>
        <w:pStyle w:val="aff1"/>
        <w:jc w:val="left"/>
      </w:pPr>
      <w:r>
        <w:t>"</w:t>
      </w:r>
      <w:r w:rsidR="0017703A" w:rsidRPr="00DA26B6">
        <w:t>__</w:t>
      </w:r>
      <w:r>
        <w:t>"</w:t>
      </w:r>
      <w:r w:rsidR="0017703A" w:rsidRPr="00DA26B6">
        <w:t>________2008 г</w:t>
      </w:r>
      <w:r w:rsidRPr="00DA26B6">
        <w:t>.</w:t>
      </w:r>
    </w:p>
    <w:p w:rsidR="0017703A" w:rsidRPr="00DA26B6" w:rsidRDefault="0017703A" w:rsidP="00A31ADE">
      <w:pPr>
        <w:pStyle w:val="aff1"/>
        <w:jc w:val="left"/>
      </w:pPr>
      <w:r w:rsidRPr="00DA26B6">
        <w:t>Исполнитель</w:t>
      </w:r>
    </w:p>
    <w:p w:rsidR="0017703A" w:rsidRPr="00DA26B6" w:rsidRDefault="0017703A" w:rsidP="00A31ADE">
      <w:pPr>
        <w:pStyle w:val="aff1"/>
        <w:jc w:val="left"/>
      </w:pPr>
      <w:r w:rsidRPr="00DA26B6">
        <w:t>Студент гр</w:t>
      </w:r>
      <w:r w:rsidR="00DA26B6">
        <w:t>.3</w:t>
      </w:r>
      <w:r w:rsidRPr="00DA26B6">
        <w:t>001</w:t>
      </w:r>
    </w:p>
    <w:p w:rsidR="00DA26B6" w:rsidRDefault="0017703A" w:rsidP="00A31ADE">
      <w:pPr>
        <w:pStyle w:val="aff1"/>
        <w:jc w:val="left"/>
      </w:pPr>
      <w:r w:rsidRPr="00DA26B6">
        <w:t>______Сивашова О</w:t>
      </w:r>
      <w:r w:rsidR="00DA26B6">
        <w:t>.Ю.</w:t>
      </w:r>
    </w:p>
    <w:p w:rsidR="00DA26B6" w:rsidRDefault="00DA26B6" w:rsidP="00A31ADE">
      <w:pPr>
        <w:pStyle w:val="aff1"/>
        <w:jc w:val="left"/>
      </w:pPr>
      <w:r>
        <w:t>"</w:t>
      </w:r>
      <w:r w:rsidR="0017703A" w:rsidRPr="00DA26B6">
        <w:t>__</w:t>
      </w:r>
      <w:r>
        <w:t>"</w:t>
      </w:r>
      <w:r w:rsidR="0017703A" w:rsidRPr="00DA26B6">
        <w:t>________2008 г</w:t>
      </w:r>
      <w:r w:rsidRPr="00DA26B6">
        <w:t>.</w:t>
      </w:r>
    </w:p>
    <w:p w:rsidR="00DA26B6" w:rsidRDefault="00DA26B6" w:rsidP="00A31ADE">
      <w:pPr>
        <w:pStyle w:val="aff1"/>
      </w:pPr>
    </w:p>
    <w:p w:rsidR="00DA26B6" w:rsidRDefault="00DA26B6" w:rsidP="00A31ADE">
      <w:pPr>
        <w:pStyle w:val="aff1"/>
      </w:pPr>
    </w:p>
    <w:p w:rsidR="00DA26B6" w:rsidRPr="00DA26B6" w:rsidRDefault="00DA26B6" w:rsidP="00A31ADE">
      <w:pPr>
        <w:pStyle w:val="aff1"/>
      </w:pPr>
    </w:p>
    <w:p w:rsidR="00DA26B6" w:rsidRPr="00DA26B6" w:rsidRDefault="0017703A" w:rsidP="00A31ADE">
      <w:pPr>
        <w:pStyle w:val="aff1"/>
      </w:pPr>
      <w:r w:rsidRPr="00DA26B6">
        <w:t>Бузулук 2008</w:t>
      </w:r>
    </w:p>
    <w:p w:rsidR="00DA26B6" w:rsidRPr="00DA26B6" w:rsidRDefault="00DA26B6" w:rsidP="00A31ADE">
      <w:pPr>
        <w:pStyle w:val="af8"/>
      </w:pPr>
      <w:r>
        <w:br w:type="page"/>
      </w:r>
      <w:r w:rsidR="0017703A" w:rsidRPr="00DA26B6">
        <w:lastRenderedPageBreak/>
        <w:t>Задание на курсовую работу</w:t>
      </w:r>
    </w:p>
    <w:p w:rsidR="00A31ADE" w:rsidRDefault="00A31ADE" w:rsidP="00DA26B6"/>
    <w:p w:rsidR="00DA26B6" w:rsidRPr="00DA26B6" w:rsidRDefault="0017703A" w:rsidP="00DA26B6">
      <w:r w:rsidRPr="00DA26B6">
        <w:t>Государственные внебюджетные фонды</w:t>
      </w:r>
      <w:r w:rsidR="00DA26B6">
        <w:t xml:space="preserve"> (</w:t>
      </w:r>
      <w:r w:rsidRPr="00DA26B6">
        <w:t>отдельные фонды</w:t>
      </w:r>
      <w:r w:rsidR="00DA26B6" w:rsidRPr="00DA26B6">
        <w:t xml:space="preserve">) </w:t>
      </w:r>
      <w:r w:rsidRPr="00DA26B6">
        <w:t>и их роль в решение социальных задач</w:t>
      </w:r>
      <w:r w:rsidR="00A31ADE">
        <w:t>.</w:t>
      </w:r>
    </w:p>
    <w:p w:rsidR="00DA26B6" w:rsidRDefault="0017703A" w:rsidP="00DA26B6">
      <w:r w:rsidRPr="00DA26B6">
        <w:t>Исходные данные к работе</w:t>
      </w:r>
      <w:r w:rsidR="00DA26B6" w:rsidRPr="00DA26B6">
        <w:t xml:space="preserve">: </w:t>
      </w:r>
      <w:r w:rsidRPr="00DA26B6">
        <w:t>Бюджетный кодекс Российской Федерации, Законодательные акты Российской Федерации, учебные пособия под редакцией Романовского М</w:t>
      </w:r>
      <w:r w:rsidR="00DA26B6">
        <w:t xml:space="preserve">.В., </w:t>
      </w:r>
      <w:r w:rsidR="00CC3B9B" w:rsidRPr="00DA26B6">
        <w:t>Колпакова Г</w:t>
      </w:r>
      <w:r w:rsidR="00DA26B6">
        <w:t xml:space="preserve">.М., </w:t>
      </w:r>
      <w:r w:rsidRPr="00DA26B6">
        <w:t>периодические издания</w:t>
      </w:r>
      <w:r w:rsidR="00DA26B6" w:rsidRPr="00DA26B6">
        <w:t xml:space="preserve">: </w:t>
      </w:r>
      <w:r w:rsidRPr="00DA26B6">
        <w:t>журналы</w:t>
      </w:r>
      <w:r w:rsidR="00DA26B6">
        <w:t xml:space="preserve"> "</w:t>
      </w:r>
      <w:r w:rsidRPr="00DA26B6">
        <w:t>Финансы</w:t>
      </w:r>
      <w:r w:rsidR="00DA26B6">
        <w:t>", "</w:t>
      </w:r>
      <w:r w:rsidRPr="00DA26B6">
        <w:t>Бюджет</w:t>
      </w:r>
      <w:r w:rsidR="00DA26B6">
        <w:t>", "</w:t>
      </w:r>
      <w:r w:rsidRPr="00DA26B6">
        <w:t>Финансы и кредит</w:t>
      </w:r>
      <w:r w:rsidR="00DA26B6">
        <w:t>", "</w:t>
      </w:r>
      <w:r w:rsidRPr="00DA26B6">
        <w:t>Экономист</w:t>
      </w:r>
      <w:r w:rsidR="00DA26B6">
        <w:t>", "</w:t>
      </w:r>
      <w:r w:rsidRPr="00DA26B6">
        <w:t>Банковское дело</w:t>
      </w:r>
      <w:r w:rsidR="00DA26B6">
        <w:t>", "</w:t>
      </w:r>
      <w:r w:rsidRPr="00DA26B6">
        <w:t>Вопросы экономики</w:t>
      </w:r>
      <w:r w:rsidR="00DA26B6">
        <w:t>", "</w:t>
      </w:r>
      <w:r w:rsidRPr="00DA26B6">
        <w:t>Экономика и жизнь</w:t>
      </w:r>
      <w:r w:rsidR="00DA26B6">
        <w:t>".</w:t>
      </w:r>
    </w:p>
    <w:p w:rsidR="00DA26B6" w:rsidRDefault="0017703A" w:rsidP="00DA26B6">
      <w:r w:rsidRPr="00DA26B6">
        <w:t>Перечень подлежащих разработке в работе вопросов</w:t>
      </w:r>
      <w:r w:rsidR="00DA26B6" w:rsidRPr="00DA26B6">
        <w:t xml:space="preserve">: </w:t>
      </w:r>
      <w:r w:rsidR="00CC3B9B" w:rsidRPr="00DA26B6">
        <w:t>Сущность и значение государственных внебюджетных фондов</w:t>
      </w:r>
      <w:r w:rsidR="00DA26B6" w:rsidRPr="00DA26B6">
        <w:t xml:space="preserve">, </w:t>
      </w:r>
      <w:r w:rsidR="00CC3B9B" w:rsidRPr="00DA26B6">
        <w:t xml:space="preserve">анализ бюджетов государственных внебюджетных фондов, </w:t>
      </w:r>
      <w:r w:rsidR="007C32CA" w:rsidRPr="00DA26B6">
        <w:t>проблемы и перспективы развития государственных внебюджетных фондов</w:t>
      </w:r>
      <w:r w:rsidR="00DA26B6" w:rsidRPr="00DA26B6">
        <w:t>.</w:t>
      </w:r>
    </w:p>
    <w:p w:rsidR="00DA26B6" w:rsidRDefault="0017703A" w:rsidP="00DA26B6">
      <w:r w:rsidRPr="00DA26B6">
        <w:t>Перечень графического материала</w:t>
      </w:r>
      <w:r w:rsidR="00DA26B6" w:rsidRPr="00DA26B6">
        <w:t xml:space="preserve">: </w:t>
      </w:r>
      <w:r w:rsidR="007C32CA" w:rsidRPr="00DA26B6">
        <w:t>схема</w:t>
      </w:r>
      <w:r w:rsidRPr="00DA26B6">
        <w:t xml:space="preserve"> и рису</w:t>
      </w:r>
      <w:r w:rsidR="007C32CA" w:rsidRPr="00DA26B6">
        <w:t>нок, характеризующий дефицит</w:t>
      </w:r>
      <w:r w:rsidR="00DA26B6">
        <w:t xml:space="preserve"> (</w:t>
      </w:r>
      <w:r w:rsidR="007C32CA" w:rsidRPr="00DA26B6">
        <w:t>профицит</w:t>
      </w:r>
      <w:r w:rsidR="00DA26B6" w:rsidRPr="00DA26B6">
        <w:t xml:space="preserve">) </w:t>
      </w:r>
      <w:r w:rsidR="007C32CA" w:rsidRPr="00DA26B6">
        <w:t>распределительной составляющей пенсионной системы</w:t>
      </w:r>
      <w:r w:rsidR="00DA26B6" w:rsidRPr="00DA26B6">
        <w:t>.</w:t>
      </w:r>
    </w:p>
    <w:p w:rsidR="009971BF" w:rsidRDefault="009971BF" w:rsidP="00DA26B6"/>
    <w:p w:rsidR="00DA26B6" w:rsidRDefault="0017703A" w:rsidP="00DA26B6">
      <w:r w:rsidRPr="00DA26B6">
        <w:t>Дата выдачи задания</w:t>
      </w:r>
      <w:r w:rsidR="00DA26B6">
        <w:t xml:space="preserve"> "</w:t>
      </w:r>
      <w:r w:rsidRPr="00DA26B6">
        <w:t>__</w:t>
      </w:r>
      <w:r w:rsidR="00DA26B6">
        <w:t>"</w:t>
      </w:r>
      <w:r w:rsidRPr="00DA26B6">
        <w:t>___________ 2008 г</w:t>
      </w:r>
      <w:r w:rsidR="00DA26B6" w:rsidRPr="00DA26B6">
        <w:t>.</w:t>
      </w:r>
    </w:p>
    <w:p w:rsidR="00DA26B6" w:rsidRDefault="0017703A" w:rsidP="00DA26B6">
      <w:r w:rsidRPr="00DA26B6">
        <w:t>Руководитель работы ________ Зорина М</w:t>
      </w:r>
      <w:r w:rsidR="00DA26B6">
        <w:t>.А.</w:t>
      </w:r>
    </w:p>
    <w:p w:rsidR="00DA26B6" w:rsidRDefault="0017703A" w:rsidP="00DA26B6">
      <w:r w:rsidRPr="00DA26B6">
        <w:t>Исполнитель</w:t>
      </w:r>
      <w:r w:rsidR="00DA26B6" w:rsidRPr="00DA26B6">
        <w:t>:</w:t>
      </w:r>
    </w:p>
    <w:p w:rsidR="00DA26B6" w:rsidRDefault="0017703A" w:rsidP="00DA26B6">
      <w:r w:rsidRPr="00DA26B6">
        <w:t>Студент гр</w:t>
      </w:r>
      <w:r w:rsidR="00DA26B6">
        <w:t>.3</w:t>
      </w:r>
      <w:r w:rsidRPr="00DA26B6">
        <w:t>001</w:t>
      </w:r>
      <w:r w:rsidR="00DA26B6" w:rsidRPr="00DA26B6">
        <w:t xml:space="preserve"> </w:t>
      </w:r>
      <w:r w:rsidRPr="00DA26B6">
        <w:t>__________ Сивашова О</w:t>
      </w:r>
      <w:r w:rsidR="00DA26B6">
        <w:t>.Ю.</w:t>
      </w:r>
    </w:p>
    <w:p w:rsidR="00DA26B6" w:rsidRDefault="0017703A" w:rsidP="00DA26B6">
      <w:r w:rsidRPr="00DA26B6">
        <w:t>Срок защиты работы</w:t>
      </w:r>
      <w:r w:rsidR="00DA26B6" w:rsidRPr="00DA26B6">
        <w:t>:</w:t>
      </w:r>
      <w:r w:rsidR="00DA26B6">
        <w:t xml:space="preserve"> "</w:t>
      </w:r>
      <w:r w:rsidRPr="00DA26B6">
        <w:t>__</w:t>
      </w:r>
      <w:r w:rsidR="00DA26B6">
        <w:t>"</w:t>
      </w:r>
      <w:r w:rsidRPr="00DA26B6">
        <w:t>__________ 2008 г</w:t>
      </w:r>
      <w:r w:rsidR="00DA26B6" w:rsidRPr="00DA26B6">
        <w:t>.</w:t>
      </w:r>
    </w:p>
    <w:p w:rsidR="00DA26B6" w:rsidRPr="00DA26B6" w:rsidRDefault="0017703A" w:rsidP="00DA26B6">
      <w:r w:rsidRPr="00DA26B6">
        <w:t>Бузулук 2008</w:t>
      </w:r>
    </w:p>
    <w:p w:rsidR="0017703A" w:rsidRDefault="00A31ADE" w:rsidP="00A31ADE">
      <w:pPr>
        <w:pStyle w:val="af8"/>
      </w:pPr>
      <w:r>
        <w:br w:type="page"/>
      </w:r>
      <w:r w:rsidR="001C6DCA" w:rsidRPr="00DA26B6">
        <w:lastRenderedPageBreak/>
        <w:t>Содержание</w:t>
      </w:r>
    </w:p>
    <w:p w:rsidR="00F63221" w:rsidRPr="00DA26B6" w:rsidRDefault="00F63221" w:rsidP="00A31ADE">
      <w:pPr>
        <w:pStyle w:val="af8"/>
      </w:pP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Введение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1. Сущность и значение государственных внебюджетных фондов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1.1 Социально-экономическая сущность государственных внебюджетных фондов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1.2 Виды внебюджетных фондов, их классификация, источники формирования и задачи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2. Роль фонда социального страхования в решении социальных задач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2.1 Место и роль социального страхования в системе социальной защиты населения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2.2 Состав и структура доходов и расходов Фонда социального страхования РФ (ФСС)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2.3 Проблемы и состояние социального страхования в России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3. Перспективы развития государственных внебюджетных фондов и их роль в решении социальных задач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Заключение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Список использованных источников</w:t>
      </w:r>
    </w:p>
    <w:p w:rsidR="00F63221" w:rsidRDefault="00F63221">
      <w:pPr>
        <w:pStyle w:val="22"/>
        <w:rPr>
          <w:smallCaps w:val="0"/>
          <w:noProof/>
          <w:sz w:val="24"/>
          <w:szCs w:val="24"/>
        </w:rPr>
      </w:pPr>
      <w:r w:rsidRPr="00C44B50">
        <w:rPr>
          <w:rStyle w:val="ac"/>
          <w:noProof/>
        </w:rPr>
        <w:t>Приложения</w:t>
      </w:r>
    </w:p>
    <w:p w:rsidR="00DA26B6" w:rsidRPr="00DA26B6" w:rsidRDefault="00DA26B6" w:rsidP="00DA26B6">
      <w:bookmarkStart w:id="0" w:name="_Toc72498048"/>
      <w:bookmarkStart w:id="1" w:name="_Toc72498130"/>
      <w:bookmarkStart w:id="2" w:name="_Toc93290545"/>
    </w:p>
    <w:p w:rsidR="00DA26B6" w:rsidRPr="00DA26B6" w:rsidRDefault="00A31ADE" w:rsidP="00A31ADE">
      <w:pPr>
        <w:pStyle w:val="2"/>
      </w:pPr>
      <w:r>
        <w:br w:type="page"/>
      </w:r>
      <w:bookmarkStart w:id="3" w:name="_Toc238716269"/>
      <w:r w:rsidR="00503BB4" w:rsidRPr="00DA26B6">
        <w:lastRenderedPageBreak/>
        <w:t>Введение</w:t>
      </w:r>
      <w:bookmarkEnd w:id="0"/>
      <w:bookmarkEnd w:id="1"/>
      <w:bookmarkEnd w:id="2"/>
      <w:bookmarkEnd w:id="3"/>
    </w:p>
    <w:p w:rsidR="00A31ADE" w:rsidRDefault="00A31ADE" w:rsidP="00DA26B6"/>
    <w:p w:rsidR="00DA26B6" w:rsidRDefault="008124D7" w:rsidP="00DA26B6">
      <w:r w:rsidRPr="00DA26B6">
        <w:t>В ходе перехода к рыночной экономике произошла модернизация финансовой системы, и прежде всего ее центрального звена</w:t>
      </w:r>
      <w:r w:rsidR="00DA26B6" w:rsidRPr="00DA26B6">
        <w:t xml:space="preserve"> - </w:t>
      </w:r>
      <w:r w:rsidRPr="00DA26B6">
        <w:t>общегосударственных финансов</w:t>
      </w:r>
      <w:r w:rsidR="00DA26B6" w:rsidRPr="00DA26B6">
        <w:t xml:space="preserve">. </w:t>
      </w:r>
      <w:r w:rsidRPr="00DA26B6">
        <w:t xml:space="preserve">Один за одним возникли и </w:t>
      </w:r>
      <w:r w:rsidR="00C2789D" w:rsidRPr="00DA26B6">
        <w:t>выделились внебюджетные фонды</w:t>
      </w:r>
      <w:r w:rsidR="00DA26B6" w:rsidRPr="00DA26B6">
        <w:t xml:space="preserve">. </w:t>
      </w:r>
      <w:r w:rsidRPr="00DA26B6">
        <w:t xml:space="preserve">Государственный внебюджетный фонд </w:t>
      </w:r>
      <w:r w:rsidR="00DA26B6">
        <w:t>-</w:t>
      </w:r>
      <w:r w:rsidRPr="00DA26B6">
        <w:t xml:space="preserve"> это фонд денежных средств, образуемый вне федерального бюджета и бюджетов субъектов Российской Федерации и предназначенный для реализации конституционных прав граждан и удовлетворения некоторых потребностей социального и экономического характера</w:t>
      </w:r>
      <w:r w:rsidR="00DA26B6" w:rsidRPr="00DA26B6">
        <w:t xml:space="preserve">. </w:t>
      </w:r>
      <w:r w:rsidRPr="00DA26B6">
        <w:t>В Российской Федерации созданы и действуют три государственных социальных внебюджетных фонда</w:t>
      </w:r>
      <w:r w:rsidR="00DA26B6" w:rsidRPr="00DA26B6">
        <w:t xml:space="preserve">: </w:t>
      </w:r>
      <w:r w:rsidRPr="00DA26B6">
        <w:t>Пенсионный фонд Российской Федерации, Фонд социального страхования Российской Федерации и фонды обязательного медицинского страхования</w:t>
      </w:r>
      <w:r w:rsidR="00DA26B6" w:rsidRPr="00DA26B6">
        <w:t xml:space="preserve">. </w:t>
      </w:r>
      <w:r w:rsidRPr="00DA26B6">
        <w:t>Государственные внебюджетные фонды являются составной частью финансовой</w:t>
      </w:r>
      <w:r w:rsidR="00C2789D" w:rsidRPr="00DA26B6">
        <w:t xml:space="preserve"> системы Российской Федерации</w:t>
      </w:r>
      <w:r w:rsidR="00DA26B6" w:rsidRPr="00DA26B6">
        <w:t xml:space="preserve">. </w:t>
      </w:r>
      <w:r w:rsidRPr="00DA26B6">
        <w:t xml:space="preserve">Особое значение среди государственных внебюджетных фондов имеют вышеперечисленные социальные внебюджетные фонды, которые аккумулируют средства для реализации важнейших социальных гарантий </w:t>
      </w:r>
      <w:r w:rsidR="00DA26B6">
        <w:t>-</w:t>
      </w:r>
      <w:r w:rsidRPr="00DA26B6">
        <w:t xml:space="preserve"> государственного пенсионного обеспечения, поддержки в сфере занятости, оказания бесплатной медицинской помощи, поддержки в случае потери трудоспособности, во время отпуска по беременности и родам, санаторно-курортного обслуживания и прочих</w:t>
      </w:r>
      <w:r w:rsidR="00DA26B6" w:rsidRPr="00DA26B6">
        <w:t>.</w:t>
      </w:r>
    </w:p>
    <w:p w:rsidR="00DA26B6" w:rsidRDefault="00503BB4" w:rsidP="00DA26B6">
      <w:r w:rsidRPr="00DA26B6">
        <w:t>Внебюджетные фонды</w:t>
      </w:r>
      <w:r w:rsidR="00DA26B6" w:rsidRPr="00DA26B6">
        <w:t xml:space="preserve"> - </w:t>
      </w:r>
      <w:r w:rsidRPr="00DA26B6">
        <w:t>один из методов перераспределения национального дохода государства в пользу определенных социальных групп населения</w:t>
      </w:r>
      <w:r w:rsidR="00DA26B6" w:rsidRPr="00DA26B6">
        <w:t xml:space="preserve">. </w:t>
      </w:r>
      <w:r w:rsidRPr="00DA26B6">
        <w:t>Государство мобилизует в фонды часть доходов населения для финансирования своих мероприятий</w:t>
      </w:r>
      <w:r w:rsidR="00DA26B6" w:rsidRPr="00DA26B6">
        <w:t xml:space="preserve">. </w:t>
      </w:r>
      <w:r w:rsidRPr="00DA26B6">
        <w:t>Средства, обобществленные внебюджетными фондами, используются для процесса воспроизводства</w:t>
      </w:r>
      <w:r w:rsidR="00DA26B6" w:rsidRPr="00DA26B6">
        <w:t xml:space="preserve">. </w:t>
      </w:r>
      <w:r w:rsidRPr="00DA26B6">
        <w:t>Внебюджетные фонды решают две важные задачи</w:t>
      </w:r>
      <w:r w:rsidR="00DA26B6" w:rsidRPr="00DA26B6">
        <w:t xml:space="preserve">: </w:t>
      </w:r>
      <w:r w:rsidRPr="00DA26B6">
        <w:t>обеспечение дополнительными средствами приоритетных сфер</w:t>
      </w:r>
      <w:r w:rsidR="00DA26B6" w:rsidRPr="00DA26B6">
        <w:t xml:space="preserve"> </w:t>
      </w:r>
      <w:r w:rsidRPr="00DA26B6">
        <w:t>экономики и расширение социальных услуг населению</w:t>
      </w:r>
      <w:r w:rsidR="00DA26B6" w:rsidRPr="00DA26B6">
        <w:t>.</w:t>
      </w:r>
    </w:p>
    <w:p w:rsidR="00DA26B6" w:rsidRDefault="00503BB4" w:rsidP="00DA26B6">
      <w:r w:rsidRPr="00DA26B6">
        <w:lastRenderedPageBreak/>
        <w:t>Переход к рынку изменил содержание хозяйственного механизма в стране, организационные структуры отдельных его частей, в т</w:t>
      </w:r>
      <w:r w:rsidR="00DA26B6" w:rsidRPr="00DA26B6">
        <w:t xml:space="preserve">. </w:t>
      </w:r>
      <w:r w:rsidRPr="00DA26B6">
        <w:t>ч</w:t>
      </w:r>
      <w:r w:rsidR="00DA26B6" w:rsidRPr="00DA26B6">
        <w:t xml:space="preserve">. </w:t>
      </w:r>
      <w:r w:rsidRPr="00DA26B6">
        <w:t>модернизировал финансовую систему</w:t>
      </w:r>
      <w:r w:rsidR="00DA26B6" w:rsidRPr="00DA26B6">
        <w:t xml:space="preserve">. </w:t>
      </w:r>
      <w:r w:rsidRPr="00DA26B6">
        <w:t>Превращение экономики России из административно-командной системы в рыночную привело на практике к децентрализации и ослаблению роли государства, проявлением чего стало реформирование государственной системы финансирования</w:t>
      </w:r>
      <w:r w:rsidR="00DA26B6" w:rsidRPr="00DA26B6">
        <w:t xml:space="preserve">. </w:t>
      </w:r>
      <w:r w:rsidRPr="00DA26B6">
        <w:t>Один за другим возникли и выделились из бюджетной системы внебюджетные фонды, часть из которых затем опять была консолидирована в бюджеты в виде целевых фондов</w:t>
      </w:r>
      <w:r w:rsidR="00DA26B6" w:rsidRPr="00DA26B6">
        <w:t>.</w:t>
      </w:r>
    </w:p>
    <w:p w:rsidR="00DA26B6" w:rsidRDefault="00503BB4" w:rsidP="00DA26B6">
      <w:r w:rsidRPr="00DA26B6">
        <w:t>Прежняя хозяйственная система аккумулировала в Государственном бюджете практически все финансовые ресурсы государства</w:t>
      </w:r>
      <w:r w:rsidR="00DA26B6" w:rsidRPr="00DA26B6">
        <w:t xml:space="preserve">. </w:t>
      </w:r>
      <w:r w:rsidRPr="00DA26B6">
        <w:t>Высокая степень концентрации и централизации финансов имела свои преимущества, главные из которых заключались в возможности мобилизации значительных финансовых ресурсов для решения глобальных национальных задач в рамках отдельных территорий, сфер, отраслей или межотраслевых комплексов</w:t>
      </w:r>
      <w:r w:rsidR="00DA26B6" w:rsidRPr="00DA26B6">
        <w:t xml:space="preserve">. </w:t>
      </w:r>
      <w:r w:rsidRPr="00DA26B6">
        <w:t>Однако недостатком такой централизации финансовых средств было малоэффективное их использование в масштабе всей хозяйственной системы и отдельных объектов финансирования</w:t>
      </w:r>
      <w:r w:rsidR="00DA26B6" w:rsidRPr="00DA26B6">
        <w:t>.</w:t>
      </w:r>
    </w:p>
    <w:p w:rsidR="00DA26B6" w:rsidRDefault="00503BB4" w:rsidP="00DA26B6">
      <w:r w:rsidRPr="00DA26B6">
        <w:t>На историческом переходе от одной хозяйственной системы к другой Россию поразило множество кризисных явлений, взаимообуславливающих друг друга</w:t>
      </w:r>
      <w:r w:rsidR="00DA26B6" w:rsidRPr="00DA26B6">
        <w:t xml:space="preserve">. </w:t>
      </w:r>
      <w:r w:rsidRPr="00DA26B6">
        <w:t>Экономический и финансовый кризисы обусловили резкое снижение уровня жизни подавляющего числа населения, безработицу</w:t>
      </w:r>
      <w:r w:rsidR="00DA26B6" w:rsidRPr="00DA26B6">
        <w:t xml:space="preserve">. </w:t>
      </w:r>
      <w:r w:rsidRPr="00DA26B6">
        <w:t>В этих условиях, с одной стороны, возникает потребность в концентрации ограниченных финансовых ресурсов на государственном уровне с целью обеспечения наиболее насущных социальных и общеэкономических потребностей</w:t>
      </w:r>
      <w:r w:rsidR="00DA26B6" w:rsidRPr="00DA26B6">
        <w:t xml:space="preserve">. </w:t>
      </w:r>
      <w:r w:rsidRPr="00DA26B6">
        <w:t xml:space="preserve">С другой стороны, в условиях финансового кризиса, обусловившего дефицит финансовых ресурсов, у центральной власти возникает необходимость ранжировать общественные потребности по степени важности и для удовлетворения наиболее насущных из них образовать целевые денежные фонды, тем самым оградив эти потребности от </w:t>
      </w:r>
      <w:r w:rsidRPr="00DA26B6">
        <w:lastRenderedPageBreak/>
        <w:t>значительного недофинансирования</w:t>
      </w:r>
      <w:r w:rsidR="00DA26B6" w:rsidRPr="00DA26B6">
        <w:t xml:space="preserve">. </w:t>
      </w:r>
      <w:r w:rsidRPr="00DA26B6">
        <w:t>Эта мера аналогична выделению в бюджете защищенных статей</w:t>
      </w:r>
      <w:r w:rsidR="00DA26B6" w:rsidRPr="00DA26B6">
        <w:t>.</w:t>
      </w:r>
    </w:p>
    <w:p w:rsidR="00DA26B6" w:rsidRDefault="00503BB4" w:rsidP="00DA26B6">
      <w:r w:rsidRPr="00DA26B6">
        <w:t>Постепенно из бюджета</w:t>
      </w:r>
      <w:r w:rsidR="00DA26B6" w:rsidRPr="00DA26B6">
        <w:t xml:space="preserve"> </w:t>
      </w:r>
      <w:r w:rsidRPr="00DA26B6">
        <w:t>выделились внебюджетные фонды, среди которых основное место заняли социальные фонды</w:t>
      </w:r>
      <w:r w:rsidR="00DA26B6" w:rsidRPr="00DA26B6">
        <w:t xml:space="preserve">. </w:t>
      </w:r>
      <w:r w:rsidRPr="00DA26B6">
        <w:t>Создание внебюджетных фондов необходимо государству для более эффективного использования своих финансовых ресурсов</w:t>
      </w:r>
      <w:r w:rsidR="00DA26B6" w:rsidRPr="00DA26B6">
        <w:t xml:space="preserve">. </w:t>
      </w:r>
      <w:r w:rsidRPr="00DA26B6">
        <w:t xml:space="preserve">Специфика внебюджетных социальных фондов </w:t>
      </w:r>
      <w:r w:rsidR="00DA26B6">
        <w:t>-</w:t>
      </w:r>
      <w:r w:rsidRPr="00DA26B6">
        <w:t xml:space="preserve"> четкое закрепление за ними доходных источников и, как правило, строго целевое использование их средств</w:t>
      </w:r>
      <w:r w:rsidR="00DA26B6" w:rsidRPr="00DA26B6">
        <w:t>.</w:t>
      </w:r>
    </w:p>
    <w:p w:rsidR="00DA26B6" w:rsidRDefault="00AC161E" w:rsidP="00DA26B6">
      <w:r w:rsidRPr="00DA26B6">
        <w:rPr>
          <w:i/>
          <w:iCs/>
        </w:rPr>
        <w:t>Государственными внебюджетными фондами</w:t>
      </w:r>
      <w:r w:rsidRPr="00DA26B6">
        <w:t xml:space="preserve"> Российской Федерации являются</w:t>
      </w:r>
      <w:r w:rsidR="00DA26B6" w:rsidRPr="00DA26B6">
        <w:t>:</w:t>
      </w:r>
    </w:p>
    <w:p w:rsidR="00DA26B6" w:rsidRDefault="00AC161E" w:rsidP="00DA26B6">
      <w:r w:rsidRPr="00DA26B6">
        <w:rPr>
          <w:color w:val="000000"/>
        </w:rPr>
        <w:t>Пенсионный фонд Российской Федерации</w:t>
      </w:r>
      <w:r w:rsidR="00DA26B6" w:rsidRPr="00DA26B6">
        <w:t>;</w:t>
      </w:r>
    </w:p>
    <w:p w:rsidR="00DA26B6" w:rsidRDefault="00AC161E" w:rsidP="00DA26B6">
      <w:r w:rsidRPr="00DA26B6">
        <w:rPr>
          <w:color w:val="000000"/>
        </w:rPr>
        <w:t>Фонд социального страхования Российской Федерации</w:t>
      </w:r>
      <w:r w:rsidR="00DA26B6" w:rsidRPr="00DA26B6">
        <w:t>;</w:t>
      </w:r>
    </w:p>
    <w:p w:rsidR="00DA26B6" w:rsidRDefault="00AC161E" w:rsidP="00DA26B6">
      <w:r w:rsidRPr="00DA26B6">
        <w:rPr>
          <w:color w:val="000000"/>
        </w:rPr>
        <w:t>Федеральный фонд обязательного медицинского страхования</w:t>
      </w:r>
      <w:r w:rsidR="00DA26B6" w:rsidRPr="00DA26B6">
        <w:t>;</w:t>
      </w:r>
    </w:p>
    <w:p w:rsidR="00DA26B6" w:rsidRDefault="00C2789D" w:rsidP="00DA26B6">
      <w:r w:rsidRPr="00DA26B6">
        <w:t>Государственный фонд занятости населения Российской Федерации</w:t>
      </w:r>
    </w:p>
    <w:p w:rsidR="00DA26B6" w:rsidRDefault="00DA26B6" w:rsidP="00DA26B6">
      <w:r>
        <w:t>(</w:t>
      </w:r>
      <w:r w:rsidR="00C103EE" w:rsidRPr="00DA26B6">
        <w:t>С 2000 года Государственный фонд занятости населения не формируется</w:t>
      </w:r>
      <w:r w:rsidRPr="00DA26B6">
        <w:t>)</w:t>
      </w:r>
      <w:r>
        <w:t>.</w:t>
      </w:r>
    </w:p>
    <w:p w:rsidR="00DA26B6" w:rsidRDefault="00D10DE5" w:rsidP="00DA26B6">
      <w:r w:rsidRPr="00DA26B6">
        <w:t>Целью данной работы является рассмотрение сущности государственных внебюджетных фондов и их места в бюджетной системе России</w:t>
      </w:r>
      <w:r w:rsidR="00DA26B6" w:rsidRPr="00DA26B6">
        <w:t>.</w:t>
      </w:r>
    </w:p>
    <w:p w:rsidR="00DA26B6" w:rsidRDefault="00D10DE5" w:rsidP="00DA26B6">
      <w:r w:rsidRPr="00DA26B6">
        <w:t>Исходя из поставленной цели мо</w:t>
      </w:r>
      <w:r w:rsidR="0017020E" w:rsidRPr="00DA26B6">
        <w:t>жно выделить следующие задачи</w:t>
      </w:r>
      <w:r w:rsidR="00DA26B6" w:rsidRPr="00DA26B6">
        <w:t xml:space="preserve">: </w:t>
      </w:r>
      <w:r w:rsidRPr="00DA26B6">
        <w:t>определение сущности и значения государственных внебюджетных фондов</w:t>
      </w:r>
      <w:r w:rsidR="00DA26B6" w:rsidRPr="00DA26B6">
        <w:t xml:space="preserve">; </w:t>
      </w:r>
      <w:r w:rsidRPr="00DA26B6">
        <w:t>анализ бюджетов государственных внебюджетных фондов</w:t>
      </w:r>
      <w:r w:rsidR="00DA26B6" w:rsidRPr="00DA26B6">
        <w:t xml:space="preserve">; </w:t>
      </w:r>
      <w:r w:rsidRPr="00DA26B6">
        <w:t>рассмотрение проблем и перспектив развития государственных внебюджетных фондов</w:t>
      </w:r>
      <w:r w:rsidR="00DA26B6" w:rsidRPr="00DA26B6">
        <w:t>.</w:t>
      </w:r>
    </w:p>
    <w:p w:rsidR="009971BF" w:rsidRDefault="0017020E" w:rsidP="00DA26B6">
      <w:r w:rsidRPr="00DA26B6">
        <w:t>Объектом исследования</w:t>
      </w:r>
      <w:r w:rsidR="00DA26B6" w:rsidRPr="00DA26B6">
        <w:t xml:space="preserve"> </w:t>
      </w:r>
      <w:r w:rsidRPr="00DA26B6">
        <w:t>являются государственные внебюджетные фонды</w:t>
      </w:r>
      <w:r w:rsidR="00DA26B6" w:rsidRPr="00DA26B6">
        <w:t xml:space="preserve"> </w:t>
      </w:r>
      <w:r w:rsidRPr="00DA26B6">
        <w:t>и их роль в решении социальных задач</w:t>
      </w:r>
      <w:r w:rsidR="00DA26B6" w:rsidRPr="00DA26B6">
        <w:t>.</w:t>
      </w:r>
      <w:r w:rsidR="009971BF">
        <w:t xml:space="preserve"> </w:t>
      </w:r>
      <w:r w:rsidRPr="00DA26B6">
        <w:t>Методологической базой при написании данной курсовой работы</w:t>
      </w:r>
      <w:r w:rsidR="00DA26B6" w:rsidRPr="00DA26B6">
        <w:t xml:space="preserve"> </w:t>
      </w:r>
      <w:r w:rsidRPr="00DA26B6">
        <w:t>явились следующие виды</w:t>
      </w:r>
      <w:r w:rsidR="00DA26B6" w:rsidRPr="00DA26B6">
        <w:t xml:space="preserve"> </w:t>
      </w:r>
      <w:r w:rsidRPr="00DA26B6">
        <w:t>литературы</w:t>
      </w:r>
      <w:r w:rsidR="00DA26B6" w:rsidRPr="00DA26B6">
        <w:t xml:space="preserve">: </w:t>
      </w:r>
      <w:r w:rsidRPr="00DA26B6">
        <w:t>Бюджетный кодекс, Федеральные законы, учебники под редакцией</w:t>
      </w:r>
      <w:r w:rsidR="00DA26B6" w:rsidRPr="00DA26B6">
        <w:t xml:space="preserve"> </w:t>
      </w:r>
      <w:r w:rsidRPr="00DA26B6">
        <w:t>Александрова И</w:t>
      </w:r>
      <w:r w:rsidR="00DA26B6">
        <w:t xml:space="preserve">.М., </w:t>
      </w:r>
      <w:r w:rsidRPr="00DA26B6">
        <w:t>Дробозиной Л</w:t>
      </w:r>
      <w:r w:rsidR="00DA26B6">
        <w:t xml:space="preserve">.А., </w:t>
      </w:r>
      <w:r w:rsidRPr="00DA26B6">
        <w:t>Ковалевой А</w:t>
      </w:r>
      <w:r w:rsidR="00DA26B6">
        <w:t xml:space="preserve">.М., </w:t>
      </w:r>
      <w:r w:rsidRPr="00DA26B6">
        <w:t>Ковалевой Т</w:t>
      </w:r>
      <w:r w:rsidR="00DA26B6">
        <w:t xml:space="preserve">.М., </w:t>
      </w:r>
      <w:r w:rsidRPr="00DA26B6">
        <w:t>Барулина С</w:t>
      </w:r>
      <w:r w:rsidR="00DA26B6">
        <w:t xml:space="preserve">.В., </w:t>
      </w:r>
      <w:r w:rsidRPr="00DA26B6">
        <w:t>журнал</w:t>
      </w:r>
      <w:r w:rsidR="00DA26B6">
        <w:t xml:space="preserve"> "</w:t>
      </w:r>
      <w:r w:rsidRPr="00DA26B6">
        <w:t>Аналитический вестник</w:t>
      </w:r>
      <w:r w:rsidR="00DA26B6">
        <w:t xml:space="preserve">" </w:t>
      </w:r>
      <w:r w:rsidRPr="00DA26B6">
        <w:t>и др</w:t>
      </w:r>
      <w:r w:rsidR="00DA26B6" w:rsidRPr="00DA26B6">
        <w:t>.</w:t>
      </w:r>
    </w:p>
    <w:p w:rsidR="00DA26B6" w:rsidRDefault="009971BF" w:rsidP="009971BF">
      <w:pPr>
        <w:pStyle w:val="2"/>
      </w:pPr>
      <w:r>
        <w:br w:type="page"/>
      </w:r>
      <w:bookmarkStart w:id="4" w:name="_Toc238716270"/>
      <w:r w:rsidR="00AC161E" w:rsidRPr="00DA26B6">
        <w:lastRenderedPageBreak/>
        <w:t>1</w:t>
      </w:r>
      <w:r w:rsidR="00DA26B6" w:rsidRPr="00DA26B6">
        <w:t xml:space="preserve">. </w:t>
      </w:r>
      <w:r w:rsidR="008124D7" w:rsidRPr="00DA26B6">
        <w:t>Сущность и значение государственных внебюджетных фондов</w:t>
      </w:r>
      <w:bookmarkEnd w:id="4"/>
    </w:p>
    <w:p w:rsidR="00A31ADE" w:rsidRDefault="00A31ADE" w:rsidP="00A31ADE">
      <w:pPr>
        <w:pStyle w:val="2"/>
      </w:pPr>
    </w:p>
    <w:p w:rsidR="00DA26B6" w:rsidRPr="00DA26B6" w:rsidRDefault="00A31ADE" w:rsidP="00A31ADE">
      <w:pPr>
        <w:pStyle w:val="2"/>
      </w:pPr>
      <w:bookmarkStart w:id="5" w:name="_Toc238716271"/>
      <w:r>
        <w:t xml:space="preserve">1.1 </w:t>
      </w:r>
      <w:r w:rsidR="00AC161E" w:rsidRPr="00DA26B6">
        <w:t xml:space="preserve">Социально-экономическая сущность </w:t>
      </w:r>
      <w:r w:rsidR="00815CE8" w:rsidRPr="00DA26B6">
        <w:t xml:space="preserve">государственных </w:t>
      </w:r>
      <w:r w:rsidR="00AC161E" w:rsidRPr="00DA26B6">
        <w:t>внебюджетных фондов</w:t>
      </w:r>
      <w:bookmarkEnd w:id="5"/>
    </w:p>
    <w:p w:rsidR="00A31ADE" w:rsidRDefault="00A31ADE" w:rsidP="00DA26B6"/>
    <w:p w:rsidR="00DA26B6" w:rsidRDefault="00AC161E" w:rsidP="00DA26B6">
      <w:r w:rsidRPr="00DA26B6">
        <w:t>Финансовая система РФ включает следующие звенья финансовых отношений</w:t>
      </w:r>
      <w:r w:rsidR="00DA26B6" w:rsidRPr="00DA26B6">
        <w:t xml:space="preserve">: </w:t>
      </w:r>
      <w:r w:rsidRPr="00DA26B6">
        <w:t>государственный бюджет, внебюджетные фонды, государственный кредит, фонды страхования, финансы предприятий различных форм собственности</w:t>
      </w:r>
      <w:r w:rsidR="00DA26B6">
        <w:t xml:space="preserve"> (</w:t>
      </w:r>
      <w:r w:rsidR="00315F23" w:rsidRPr="00DA26B6">
        <w:t>см</w:t>
      </w:r>
      <w:r w:rsidR="00DA26B6" w:rsidRPr="00DA26B6">
        <w:t xml:space="preserve">. </w:t>
      </w:r>
      <w:r w:rsidR="00315F23" w:rsidRPr="00DA26B6">
        <w:t>Приложение А</w:t>
      </w:r>
      <w:r w:rsidR="00DA26B6" w:rsidRPr="00DA26B6">
        <w:t>).</w:t>
      </w:r>
    </w:p>
    <w:p w:rsidR="00DA26B6" w:rsidRDefault="00AC161E" w:rsidP="00DA26B6">
      <w:r w:rsidRPr="00DA26B6">
        <w:t>Внебюджетные фонды</w:t>
      </w:r>
      <w:r w:rsidR="00DA26B6" w:rsidRPr="00DA26B6">
        <w:t xml:space="preserve"> - </w:t>
      </w:r>
      <w:r w:rsidRPr="00DA26B6">
        <w:t>один из методов перераспределения национального дохода органами власти в пользу определенных социальных групп населения</w:t>
      </w:r>
      <w:r w:rsidR="00DA26B6" w:rsidRPr="00DA26B6">
        <w:t xml:space="preserve">. </w:t>
      </w:r>
      <w:r w:rsidRPr="00DA26B6">
        <w:t>Государство мобилизует в фонды часть доходов населения для финансирования своих мероприятий</w:t>
      </w:r>
      <w:r w:rsidR="00DA26B6" w:rsidRPr="00DA26B6">
        <w:t xml:space="preserve">. </w:t>
      </w:r>
      <w:r w:rsidRPr="00DA26B6">
        <w:t>Внебюджетные фонды решают две важные задачи</w:t>
      </w:r>
      <w:r w:rsidR="00DA26B6" w:rsidRPr="00DA26B6">
        <w:t xml:space="preserve">: </w:t>
      </w:r>
      <w:r w:rsidRPr="00DA26B6">
        <w:t>обеспечение дополнительными средствами приоритетных сфер</w:t>
      </w:r>
      <w:r w:rsidR="00DA26B6" w:rsidRPr="00DA26B6">
        <w:t xml:space="preserve"> </w:t>
      </w:r>
      <w:r w:rsidRPr="00DA26B6">
        <w:t>экономики и расширение социальных услуг населения</w:t>
      </w:r>
      <w:r w:rsidR="00DA26B6" w:rsidRPr="00DA26B6">
        <w:t>.</w:t>
      </w:r>
    </w:p>
    <w:p w:rsidR="00DA26B6" w:rsidRDefault="00AC161E" w:rsidP="00DA26B6">
      <w:r w:rsidRPr="00DA26B6">
        <w:t>Государственные внебюджетные фонды создаются на базе соответствующих актов высших органов власти, в которых регламентируется их деятельность, указываются источники формирования, определяются порядок и направленность использования денежных средств</w:t>
      </w:r>
      <w:r w:rsidR="00DA26B6" w:rsidRPr="00DA26B6">
        <w:t>.</w:t>
      </w:r>
    </w:p>
    <w:p w:rsidR="00DA26B6" w:rsidRDefault="00AC161E" w:rsidP="00DA26B6">
      <w:r w:rsidRPr="00DA26B6">
        <w:t>Внебюджетные фонды Внебюджетные фонды, являясь составной частью финансовой системы РФ, обладают рядом особенностей</w:t>
      </w:r>
      <w:r w:rsidR="00DA26B6" w:rsidRPr="00DA26B6">
        <w:t>:</w:t>
      </w:r>
    </w:p>
    <w:p w:rsidR="00DA26B6" w:rsidRDefault="00AC161E" w:rsidP="00DA26B6">
      <w:r w:rsidRPr="00DA26B6">
        <w:t>запланированы органами власти и управления и имеют</w:t>
      </w:r>
      <w:r w:rsidR="00DA26B6" w:rsidRPr="00DA26B6">
        <w:t xml:space="preserve"> </w:t>
      </w:r>
      <w:r w:rsidRPr="00DA26B6">
        <w:t>строгую целевую направленность</w:t>
      </w:r>
      <w:r w:rsidR="00DA26B6" w:rsidRPr="00DA26B6">
        <w:t>;</w:t>
      </w:r>
    </w:p>
    <w:p w:rsidR="00DA26B6" w:rsidRDefault="00AC161E" w:rsidP="00DA26B6">
      <w:r w:rsidRPr="00DA26B6">
        <w:t>денежные средства фондов используются для финансирования государственных расходов, не включенных в бюджет</w:t>
      </w:r>
      <w:r w:rsidR="00DA26B6" w:rsidRPr="00DA26B6">
        <w:t>;</w:t>
      </w:r>
    </w:p>
    <w:p w:rsidR="00DA26B6" w:rsidRDefault="00AC161E" w:rsidP="00DA26B6">
      <w:r w:rsidRPr="00DA26B6">
        <w:t>формируются в основном за счет обязательных отчислений юридических и физических лиц</w:t>
      </w:r>
      <w:r w:rsidR="00DA26B6" w:rsidRPr="00DA26B6">
        <w:t>;</w:t>
      </w:r>
    </w:p>
    <w:p w:rsidR="00DA26B6" w:rsidRDefault="00AC161E" w:rsidP="00DA26B6">
      <w:r w:rsidRPr="00DA26B6">
        <w:t>страховые взносы в фонды и взаимоотношения, возникающие при их уплате, имеют налоговую природу, тарифы взносов устанавливаются государством и являются обязательными</w:t>
      </w:r>
      <w:r w:rsidR="00DA26B6" w:rsidRPr="00DA26B6">
        <w:t>;</w:t>
      </w:r>
    </w:p>
    <w:p w:rsidR="00DA26B6" w:rsidRDefault="00AC161E" w:rsidP="00DA26B6">
      <w:r w:rsidRPr="00DA26B6">
        <w:lastRenderedPageBreak/>
        <w:t>на отношения, связанные с исчислением, уплатой</w:t>
      </w:r>
      <w:r w:rsidR="00DA26B6" w:rsidRPr="00DA26B6">
        <w:t xml:space="preserve"> </w:t>
      </w:r>
      <w:r w:rsidRPr="00DA26B6">
        <w:t>и взысканием взносов в фонды, распространено большинство норм и положений Закона РФ</w:t>
      </w:r>
      <w:r w:rsidR="00DA26B6">
        <w:t xml:space="preserve"> "</w:t>
      </w:r>
      <w:r w:rsidRPr="00DA26B6">
        <w:t>Об основах налоговой системы РФ</w:t>
      </w:r>
      <w:r w:rsidR="00DA26B6">
        <w:t>"</w:t>
      </w:r>
      <w:r w:rsidR="00DA26B6" w:rsidRPr="00DA26B6">
        <w:t>;</w:t>
      </w:r>
    </w:p>
    <w:p w:rsidR="00DA26B6" w:rsidRDefault="00AC161E" w:rsidP="00DA26B6">
      <w:r w:rsidRPr="00DA26B6">
        <w:t>денежные ресурсы фонда находятся в государственной собственности, они не входят в состав бюджетов, а также других фондов и не подлежат изъятию на какие-либо цели, прямо не предусмотренные законом</w:t>
      </w:r>
      <w:r w:rsidR="00DA26B6" w:rsidRPr="00DA26B6">
        <w:t>;</w:t>
      </w:r>
    </w:p>
    <w:p w:rsidR="00DA26B6" w:rsidRDefault="00AC161E" w:rsidP="00DA26B6">
      <w:r w:rsidRPr="00DA26B6">
        <w:t>расходование средств из фондов осуществляется по распоряжению Правительства или специально уполномоченного на то органа</w:t>
      </w:r>
      <w:r w:rsidR="00DA26B6">
        <w:t xml:space="preserve"> (</w:t>
      </w:r>
      <w:r w:rsidRPr="00DA26B6">
        <w:t>Правление фонда</w:t>
      </w:r>
      <w:r w:rsidR="00DA26B6" w:rsidRPr="00DA26B6">
        <w:t>).</w:t>
      </w:r>
    </w:p>
    <w:p w:rsidR="00DA26B6" w:rsidRDefault="00AC161E" w:rsidP="00DA26B6">
      <w:r w:rsidRPr="00DA26B6">
        <w:t>Внебюджетные фонды</w:t>
      </w:r>
      <w:r w:rsidR="00DA26B6" w:rsidRPr="00DA26B6">
        <w:t xml:space="preserve"> - </w:t>
      </w:r>
      <w:r w:rsidRPr="00DA26B6">
        <w:t>форма использования финансовых ресурсов, привлекаемых государством для финансирования</w:t>
      </w:r>
      <w:r w:rsidR="00DA26B6" w:rsidRPr="00DA26B6">
        <w:t xml:space="preserve"> </w:t>
      </w:r>
      <w:r w:rsidRPr="00DA26B6">
        <w:t>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</w:t>
      </w:r>
      <w:r w:rsidR="00DA26B6" w:rsidRPr="00DA26B6">
        <w:t>.</w:t>
      </w:r>
    </w:p>
    <w:p w:rsidR="00DA26B6" w:rsidRDefault="00AC161E" w:rsidP="00DA26B6">
      <w:r w:rsidRPr="00DA26B6">
        <w:t>Решение об образовании внебюджетных фондов принимает</w:t>
      </w:r>
      <w:r w:rsidR="00DA26B6" w:rsidRPr="00DA26B6">
        <w:t xml:space="preserve"> </w:t>
      </w:r>
      <w:r w:rsidRPr="00DA26B6">
        <w:t>Федеральное собрание РФ, а также государственные</w:t>
      </w:r>
      <w:r w:rsidR="00DA26B6" w:rsidRPr="00DA26B6">
        <w:t xml:space="preserve"> </w:t>
      </w:r>
      <w:r w:rsidRPr="00DA26B6">
        <w:t>представительные органы субъектов Федерации</w:t>
      </w:r>
      <w:r w:rsidR="00DA26B6" w:rsidRPr="00DA26B6">
        <w:t xml:space="preserve"> </w:t>
      </w:r>
      <w:r w:rsidRPr="00DA26B6">
        <w:t>и местного самоуправления</w:t>
      </w:r>
      <w:r w:rsidR="00DA26B6" w:rsidRPr="00DA26B6">
        <w:t xml:space="preserve">. </w:t>
      </w:r>
      <w:r w:rsidRPr="00DA26B6">
        <w:t>Внебюджетные фонды находятся в собственности государства, но являются автономными</w:t>
      </w:r>
      <w:r w:rsidR="00DA26B6" w:rsidRPr="00DA26B6">
        <w:t xml:space="preserve">. </w:t>
      </w:r>
      <w:r w:rsidRPr="00DA26B6">
        <w:t>Они имеют, как правило, строго целевое назначение</w:t>
      </w:r>
      <w:r w:rsidR="00DA26B6" w:rsidRPr="00DA26B6">
        <w:t>.</w:t>
      </w:r>
    </w:p>
    <w:p w:rsidR="00DA26B6" w:rsidRDefault="00AC161E" w:rsidP="00DA26B6">
      <w:r w:rsidRPr="00DA26B6">
        <w:t>Начиная с 1992 года в РФ, создано и действует</w:t>
      </w:r>
      <w:r w:rsidR="00DA26B6" w:rsidRPr="00DA26B6">
        <w:t xml:space="preserve"> </w:t>
      </w:r>
      <w:r w:rsidRPr="00DA26B6">
        <w:t>большое количество внебюджетных фондов</w:t>
      </w:r>
      <w:r w:rsidR="00DA26B6" w:rsidRPr="00DA26B6">
        <w:t xml:space="preserve">. </w:t>
      </w:r>
      <w:r w:rsidRPr="00DA26B6">
        <w:t>В зависимости от уровня управления внебюджетные фонды подразделяются на государственные</w:t>
      </w:r>
      <w:r w:rsidR="00DA26B6">
        <w:t xml:space="preserve"> (</w:t>
      </w:r>
      <w:r w:rsidRPr="00DA26B6">
        <w:t>федеральные</w:t>
      </w:r>
      <w:r w:rsidR="00DA26B6" w:rsidRPr="00DA26B6">
        <w:t xml:space="preserve">) </w:t>
      </w:r>
      <w:r w:rsidRPr="00DA26B6">
        <w:t>и региональные</w:t>
      </w:r>
      <w:r w:rsidR="00DA26B6" w:rsidRPr="00DA26B6">
        <w:t xml:space="preserve">; </w:t>
      </w:r>
      <w:r w:rsidRPr="00DA26B6">
        <w:t xml:space="preserve">по целевому назначению </w:t>
      </w:r>
      <w:r w:rsidR="00DA26B6">
        <w:t>-</w:t>
      </w:r>
      <w:r w:rsidRPr="00DA26B6">
        <w:t xml:space="preserve"> на экономические и социальные</w:t>
      </w:r>
      <w:r w:rsidR="00DA26B6" w:rsidRPr="00DA26B6">
        <w:t xml:space="preserve">. </w:t>
      </w:r>
      <w:r w:rsidRPr="00DA26B6">
        <w:t>Общее число федеральных внебюджетных фондов в 1998 г</w:t>
      </w:r>
      <w:r w:rsidR="00DA26B6" w:rsidRPr="00DA26B6">
        <w:t xml:space="preserve">. </w:t>
      </w:r>
      <w:r w:rsidRPr="00DA26B6">
        <w:t>составило около 40</w:t>
      </w:r>
      <w:r w:rsidR="00DA26B6" w:rsidRPr="00DA26B6">
        <w:t>.</w:t>
      </w:r>
    </w:p>
    <w:p w:rsidR="00DA26B6" w:rsidRDefault="000F2C33" w:rsidP="00DA26B6">
      <w:r w:rsidRPr="00DA26B6">
        <w:t>Впервые целевые бюджетные фонды стали создаваться в Российской Федерации в период перехода страны на новые экономические отношения на основе Закона РСФСР</w:t>
      </w:r>
      <w:r w:rsidR="00DA26B6">
        <w:t xml:space="preserve"> "</w:t>
      </w:r>
      <w:r w:rsidRPr="00DA26B6">
        <w:t>Об основах бюджетного устройства и бюджетного процесса в РСФСР</w:t>
      </w:r>
      <w:r w:rsidR="00DA26B6">
        <w:t xml:space="preserve">" </w:t>
      </w:r>
      <w:r w:rsidRPr="00DA26B6">
        <w:t>от 10 октября 1991 года</w:t>
      </w:r>
      <w:r w:rsidR="00DA26B6" w:rsidRPr="00DA26B6">
        <w:t xml:space="preserve">. </w:t>
      </w:r>
      <w:r w:rsidRPr="00DA26B6">
        <w:t xml:space="preserve">Главная причина их создания </w:t>
      </w:r>
      <w:r w:rsidR="00DA26B6">
        <w:t>-</w:t>
      </w:r>
      <w:r w:rsidRPr="00DA26B6">
        <w:t xml:space="preserve"> необходимость выделения чрезвычайно важных для общества расходов и </w:t>
      </w:r>
      <w:r w:rsidRPr="00DA26B6">
        <w:lastRenderedPageBreak/>
        <w:t>обеспечение их самостоятельными источниками доходов</w:t>
      </w:r>
      <w:r w:rsidR="00DA26B6" w:rsidRPr="00DA26B6">
        <w:t xml:space="preserve">. </w:t>
      </w:r>
      <w:r w:rsidRPr="00DA26B6">
        <w:t>Среди них ведущую роль заняли социальные внебюджетные фонды</w:t>
      </w:r>
      <w:r w:rsidR="00DA26B6" w:rsidRPr="00DA26B6">
        <w:t>.</w:t>
      </w:r>
    </w:p>
    <w:p w:rsidR="00DA26B6" w:rsidRDefault="000F2C33" w:rsidP="00DA26B6">
      <w:r w:rsidRPr="00DA26B6">
        <w:t>При создании социальных внебюджетных фондов ставилась задача</w:t>
      </w:r>
      <w:r w:rsidR="00DA26B6">
        <w:t xml:space="preserve"> "</w:t>
      </w:r>
      <w:r w:rsidRPr="00DA26B6">
        <w:t>разгрузить</w:t>
      </w:r>
      <w:r w:rsidR="00DA26B6">
        <w:t xml:space="preserve">" </w:t>
      </w:r>
      <w:r w:rsidRPr="00DA26B6">
        <w:t>бюджет от существенной доли социальных расходов, которые в рамках бюджета финансировались с большими трудностями</w:t>
      </w:r>
      <w:r w:rsidR="00DA26B6" w:rsidRPr="00DA26B6">
        <w:t xml:space="preserve">. </w:t>
      </w:r>
      <w:r w:rsidRPr="00DA26B6">
        <w:t>Впоследствии, исчерпав положительный ресурс от функционирования целого ряда внебюджетных фондов, Правительство РФ приняло решение о консолидации их в бюджет, при этом сохранив определенную автономность таких фондов</w:t>
      </w:r>
      <w:r w:rsidR="00DA26B6">
        <w:t>.</w:t>
      </w:r>
    </w:p>
    <w:p w:rsidR="00DA26B6" w:rsidRDefault="00637BB5" w:rsidP="00DA26B6">
      <w:r w:rsidRPr="00DA26B6">
        <w:t>Правовой статус, порядок создания, деятельности и ликвидации государственных внебюджетных фондов определяются федеральным законом в соответстви</w:t>
      </w:r>
      <w:r w:rsidR="00667F38" w:rsidRPr="00DA26B6">
        <w:t>и с настоящим Кодексом</w:t>
      </w:r>
      <w:r w:rsidR="00DA26B6">
        <w:t>.</w:t>
      </w:r>
    </w:p>
    <w:p w:rsidR="00DA26B6" w:rsidRDefault="00637BB5" w:rsidP="00DA26B6">
      <w:r w:rsidRPr="00DA26B6">
        <w:t>Средства государственных внебюджетных фондов находятся в фед</w:t>
      </w:r>
      <w:r w:rsidR="00667F38" w:rsidRPr="00DA26B6">
        <w:t>еральной собственности</w:t>
      </w:r>
      <w:r w:rsidR="00DA26B6" w:rsidRPr="00DA26B6">
        <w:t xml:space="preserve">. </w:t>
      </w:r>
      <w:r w:rsidRPr="00DA26B6">
        <w:t>Средства государственных внебюджетных фондов не входят в состав бюджетов всех уровней бюджетной системы Российской Федерации</w:t>
      </w:r>
      <w:r w:rsidR="00BB3ED5" w:rsidRPr="00DA26B6">
        <w:t xml:space="preserve"> и изъятию не подлежат</w:t>
      </w:r>
      <w:r w:rsidR="00DA26B6">
        <w:t>.</w:t>
      </w:r>
    </w:p>
    <w:p w:rsidR="00DA26B6" w:rsidRDefault="00637BB5" w:rsidP="00DA26B6">
      <w:r w:rsidRPr="00DA26B6">
        <w:t>Согласно ст</w:t>
      </w:r>
      <w:r w:rsidR="00DA26B6">
        <w:t>.1</w:t>
      </w:r>
      <w:r w:rsidRPr="00DA26B6">
        <w:t>44</w:t>
      </w:r>
      <w:r w:rsidR="00DA26B6">
        <w:t xml:space="preserve"> "</w:t>
      </w:r>
      <w:r w:rsidRPr="00DA26B6">
        <w:t>Состав государственных внебюджетных фондов Российской Федерации</w:t>
      </w:r>
      <w:r w:rsidR="00DA26B6">
        <w:t xml:space="preserve">" </w:t>
      </w:r>
      <w:r w:rsidR="00BB3ED5" w:rsidRPr="00DA26B6">
        <w:t>г</w:t>
      </w:r>
      <w:r w:rsidRPr="00DA26B6">
        <w:t>осударственными внебюджетными фондами Росс</w:t>
      </w:r>
      <w:r w:rsidR="00667F38" w:rsidRPr="00DA26B6">
        <w:t>ийской Федерации являются</w:t>
      </w:r>
      <w:r w:rsidR="00DA26B6" w:rsidRPr="00DA26B6">
        <w:t>:</w:t>
      </w:r>
    </w:p>
    <w:p w:rsidR="00DA26B6" w:rsidRDefault="00637BB5" w:rsidP="00DA26B6">
      <w:r w:rsidRPr="00DA26B6">
        <w:t>Пенсион</w:t>
      </w:r>
      <w:r w:rsidR="00BB3ED5" w:rsidRPr="00DA26B6">
        <w:t>ный фонд Российской Федерации</w:t>
      </w:r>
      <w:r w:rsidR="00DA26B6">
        <w:t>;</w:t>
      </w:r>
    </w:p>
    <w:p w:rsidR="00DA26B6" w:rsidRDefault="00637BB5" w:rsidP="00DA26B6">
      <w:r w:rsidRPr="00DA26B6">
        <w:t>Фонд социального стр</w:t>
      </w:r>
      <w:r w:rsidR="00BB3ED5" w:rsidRPr="00DA26B6">
        <w:t>ахования Российской Федерации</w:t>
      </w:r>
      <w:r w:rsidR="00DA26B6">
        <w:t>;</w:t>
      </w:r>
    </w:p>
    <w:p w:rsidR="00DA26B6" w:rsidRDefault="00637BB5" w:rsidP="00DA26B6">
      <w:r w:rsidRPr="00DA26B6">
        <w:t>Федеральный фонд обязатель</w:t>
      </w:r>
      <w:r w:rsidR="00BB3ED5" w:rsidRPr="00DA26B6">
        <w:t>ного медицинского страхования</w:t>
      </w:r>
      <w:r w:rsidR="00DA26B6">
        <w:t>;</w:t>
      </w:r>
    </w:p>
    <w:p w:rsidR="00DA26B6" w:rsidRDefault="00637BB5" w:rsidP="00DA26B6">
      <w:r w:rsidRPr="00DA26B6">
        <w:t>Государственный фонд занятости н</w:t>
      </w:r>
      <w:r w:rsidR="00C103EE" w:rsidRPr="00DA26B6">
        <w:t>аселения Российской Федерации</w:t>
      </w:r>
      <w:r w:rsidR="00DA26B6">
        <w:t xml:space="preserve"> (</w:t>
      </w:r>
      <w:r w:rsidR="00C103EE" w:rsidRPr="00DA26B6">
        <w:t>с 2000 года Государственный фонд занятости населения не формируется</w:t>
      </w:r>
      <w:r w:rsidR="00DA26B6" w:rsidRPr="00DA26B6">
        <w:t>).</w:t>
      </w:r>
    </w:p>
    <w:p w:rsidR="00DA26B6" w:rsidRDefault="00637BB5" w:rsidP="00DA26B6">
      <w:r w:rsidRPr="00DA26B6">
        <w:t>Проекты бюджетов государственных внебюджетных фондов составляются органами управления указанных фондов и представляются органами исполнительной власти на рассмотрение законодательных</w:t>
      </w:r>
      <w:r w:rsidR="00DA26B6">
        <w:t xml:space="preserve"> (</w:t>
      </w:r>
      <w:r w:rsidRPr="00DA26B6">
        <w:t>представительных</w:t>
      </w:r>
      <w:r w:rsidR="00DA26B6" w:rsidRPr="00DA26B6">
        <w:t xml:space="preserve">) </w:t>
      </w:r>
      <w:r w:rsidRPr="00DA26B6">
        <w:t>органов в составе документов и материалов, представляемых одновременно с проектами соответствующих бюджетов на</w:t>
      </w:r>
      <w:r w:rsidR="00667F38" w:rsidRPr="00DA26B6">
        <w:t xml:space="preserve"> </w:t>
      </w:r>
      <w:r w:rsidRPr="00DA26B6">
        <w:t>очередно</w:t>
      </w:r>
      <w:r w:rsidR="00667F38" w:rsidRPr="00DA26B6">
        <w:t>й финансовый год</w:t>
      </w:r>
      <w:r w:rsidR="00DA26B6" w:rsidRPr="00DA26B6">
        <w:t xml:space="preserve">. </w:t>
      </w:r>
      <w:r w:rsidRPr="00DA26B6">
        <w:t xml:space="preserve">Бюджеты государственных внебюджетных фондов Российской Федерации рассматриваются и утверждаются </w:t>
      </w:r>
      <w:r w:rsidRPr="00DA26B6">
        <w:lastRenderedPageBreak/>
        <w:t xml:space="preserve">Федеральным Собранием в форме федеральных законов одновременно с принятием федерального закона о федеральном бюджете на </w:t>
      </w:r>
      <w:r w:rsidR="00667F38" w:rsidRPr="00DA26B6">
        <w:t>очередной финансовый год</w:t>
      </w:r>
      <w:r w:rsidR="00DA26B6" w:rsidRPr="00DA26B6">
        <w:t xml:space="preserve">. </w:t>
      </w:r>
      <w:r w:rsidRPr="00DA26B6">
        <w:t>Проекты бюджетов территориальных государственных внебюджетных фондов представляются органами исполнительной власти субъектов Российской Федерации на рассмотрение законодательных</w:t>
      </w:r>
      <w:r w:rsidR="00DA26B6">
        <w:t xml:space="preserve"> (</w:t>
      </w:r>
      <w:r w:rsidRPr="00DA26B6">
        <w:t>представительных</w:t>
      </w:r>
      <w:r w:rsidR="00DA26B6" w:rsidRPr="00DA26B6">
        <w:t xml:space="preserve">) </w:t>
      </w:r>
      <w:r w:rsidRPr="00DA26B6">
        <w:t xml:space="preserve">органов субъектов Российской Федерации одновременно с представлением проектов законов субъектов Российской Федерации о бюджете на очередной финансовый год и утверждаются одновременно с принятием законов субъектов Российской Федерации о бюджете на </w:t>
      </w:r>
      <w:r w:rsidR="00BB3ED5" w:rsidRPr="00DA26B6">
        <w:t>очередной финансовый год</w:t>
      </w:r>
      <w:r w:rsidR="00DA26B6" w:rsidRPr="00DA26B6">
        <w:t>.</w:t>
      </w:r>
    </w:p>
    <w:p w:rsidR="00DA26B6" w:rsidRDefault="00637BB5" w:rsidP="00DA26B6">
      <w:r w:rsidRPr="00DA26B6">
        <w:t>Доходы государственных внебюджетных ф</w:t>
      </w:r>
      <w:r w:rsidR="00667F38" w:rsidRPr="00DA26B6">
        <w:t>ондов формируются за счет</w:t>
      </w:r>
      <w:r w:rsidR="00DA26B6">
        <w:t>:</w:t>
      </w:r>
    </w:p>
    <w:p w:rsidR="00DA26B6" w:rsidRDefault="00637BB5" w:rsidP="00DA26B6">
      <w:r w:rsidRPr="00DA26B6">
        <w:t>обязательных платежей, установленных законода</w:t>
      </w:r>
      <w:r w:rsidR="00667F38" w:rsidRPr="00DA26B6">
        <w:t>тельством Российской Федерации</w:t>
      </w:r>
      <w:r w:rsidR="00DA26B6">
        <w:t>;</w:t>
      </w:r>
    </w:p>
    <w:p w:rsidR="00DA26B6" w:rsidRDefault="00637BB5" w:rsidP="00DA26B6">
      <w:r w:rsidRPr="00DA26B6">
        <w:t>добровольных взносо</w:t>
      </w:r>
      <w:r w:rsidR="00667F38" w:rsidRPr="00DA26B6">
        <w:t>в физических и юридических лиц</w:t>
      </w:r>
      <w:r w:rsidR="00DA26B6">
        <w:t>;</w:t>
      </w:r>
    </w:p>
    <w:p w:rsidR="00DA26B6" w:rsidRDefault="00637BB5" w:rsidP="00DA26B6">
      <w:r w:rsidRPr="00DA26B6">
        <w:t>других доходов, предусмотренных законодательством Росси</w:t>
      </w:r>
      <w:r w:rsidR="00667F38" w:rsidRPr="00DA26B6">
        <w:t>йской Федерации</w:t>
      </w:r>
      <w:r w:rsidR="00DA26B6">
        <w:t>.</w:t>
      </w:r>
    </w:p>
    <w:p w:rsidR="00DA26B6" w:rsidRDefault="00637BB5" w:rsidP="00DA26B6">
      <w:r w:rsidRPr="00DA26B6">
        <w:t>В бюджеты государственных внебюджетных фондов подлежат зачислению распределяемые органами Федерального казначейства по уровням бюджетной системы Российской Федерации налоговые доходы от следующих налогов, предусмотренных специаль</w:t>
      </w:r>
      <w:r w:rsidR="001373D1" w:rsidRPr="00DA26B6">
        <w:t>ными налоговыми режимами</w:t>
      </w:r>
      <w:r w:rsidR="00DA26B6" w:rsidRPr="00DA26B6">
        <w:t>.</w:t>
      </w:r>
    </w:p>
    <w:p w:rsidR="00DA26B6" w:rsidRDefault="00637BB5" w:rsidP="00DA26B6">
      <w:r w:rsidRPr="00DA26B6">
        <w:t xml:space="preserve">Форма образования и расходования денежных средств, образуемых вне </w:t>
      </w:r>
      <w:r w:rsidRPr="00DA26B6">
        <w:rPr>
          <w:color w:val="000000"/>
        </w:rPr>
        <w:t>федерального бюджета</w:t>
      </w:r>
      <w:r w:rsidRPr="00DA26B6">
        <w:t xml:space="preserve"> и </w:t>
      </w:r>
      <w:r w:rsidRPr="00DA26B6">
        <w:rPr>
          <w:color w:val="000000"/>
        </w:rPr>
        <w:t>бюджетов субъектов Российской Федерации</w:t>
      </w:r>
      <w:r w:rsidRPr="00DA26B6">
        <w:t xml:space="preserve"> и предназначенная для реализации конституционных прав граждан на </w:t>
      </w:r>
      <w:r w:rsidRPr="00DA26B6">
        <w:rPr>
          <w:color w:val="000000"/>
        </w:rPr>
        <w:t>пенсионное обеспечение</w:t>
      </w:r>
      <w:r w:rsidRPr="00DA26B6">
        <w:t xml:space="preserve">, </w:t>
      </w:r>
      <w:r w:rsidRPr="00DA26B6">
        <w:rPr>
          <w:color w:val="000000"/>
        </w:rPr>
        <w:t>социальное страхование</w:t>
      </w:r>
      <w:r w:rsidRPr="00DA26B6">
        <w:t xml:space="preserve">, </w:t>
      </w:r>
      <w:r w:rsidRPr="00DA26B6">
        <w:rPr>
          <w:color w:val="000000"/>
        </w:rPr>
        <w:t>социальное обеспечение</w:t>
      </w:r>
      <w:r w:rsidRPr="00DA26B6">
        <w:t xml:space="preserve"> в случае </w:t>
      </w:r>
      <w:r w:rsidRPr="00DA26B6">
        <w:rPr>
          <w:color w:val="000000"/>
        </w:rPr>
        <w:t>безработицы</w:t>
      </w:r>
      <w:r w:rsidRPr="00DA26B6">
        <w:t xml:space="preserve">, </w:t>
      </w:r>
      <w:r w:rsidRPr="00DA26B6">
        <w:rPr>
          <w:color w:val="000000"/>
        </w:rPr>
        <w:t>охрану здоровья</w:t>
      </w:r>
      <w:r w:rsidRPr="00DA26B6">
        <w:t xml:space="preserve"> и </w:t>
      </w:r>
      <w:r w:rsidRPr="00DA26B6">
        <w:rPr>
          <w:color w:val="000000"/>
        </w:rPr>
        <w:t>медицинскую помощь</w:t>
      </w:r>
      <w:r w:rsidR="00DA26B6" w:rsidRPr="00DA26B6">
        <w:t xml:space="preserve">. </w:t>
      </w:r>
      <w:r w:rsidRPr="00DA26B6">
        <w:t xml:space="preserve">Расходы и доходы государственного внебюджетного фонда формируются в порядке, </w:t>
      </w:r>
      <w:r w:rsidRPr="00DA26B6">
        <w:lastRenderedPageBreak/>
        <w:t xml:space="preserve">установленном </w:t>
      </w:r>
      <w:r w:rsidRPr="00DA26B6">
        <w:rPr>
          <w:color w:val="000000"/>
        </w:rPr>
        <w:t>федеральным законом</w:t>
      </w:r>
      <w:r w:rsidRPr="00DA26B6">
        <w:t>, либо в ином порядке, предусмотренном Бюджетным кодексом Российской Федерации</w:t>
      </w:r>
      <w:r w:rsidR="001373D1" w:rsidRPr="00DA26B6">
        <w:rPr>
          <w:color w:val="000000"/>
        </w:rPr>
        <w:footnoteReference w:id="1"/>
      </w:r>
      <w:r w:rsidR="00DA26B6" w:rsidRPr="00DA26B6">
        <w:t>.</w:t>
      </w:r>
    </w:p>
    <w:p w:rsidR="00DA26B6" w:rsidRDefault="00637BB5" w:rsidP="00DA26B6">
      <w:r w:rsidRPr="00DA26B6">
        <w:t>Средства государственных внебюджетных фондов находятся в федеральной собственности</w:t>
      </w:r>
      <w:r w:rsidR="00DA26B6" w:rsidRPr="00DA26B6">
        <w:t>.</w:t>
      </w:r>
    </w:p>
    <w:p w:rsidR="00DA26B6" w:rsidRDefault="00637BB5" w:rsidP="00DA26B6">
      <w:r w:rsidRPr="00DA26B6">
        <w:t xml:space="preserve">Средства государственных внебюджетных фондов не входят в состав бюджетов всех уровней </w:t>
      </w:r>
      <w:r w:rsidRPr="00DA26B6">
        <w:rPr>
          <w:color w:val="000000"/>
        </w:rPr>
        <w:t>бюджетной системы Российской Федерации</w:t>
      </w:r>
      <w:r w:rsidRPr="00DA26B6">
        <w:t xml:space="preserve"> и изъятию не подлежат</w:t>
      </w:r>
      <w:r w:rsidR="00DA26B6" w:rsidRPr="00DA26B6">
        <w:t>.</w:t>
      </w:r>
    </w:p>
    <w:p w:rsidR="00DA26B6" w:rsidRDefault="00637BB5" w:rsidP="00DA26B6">
      <w:r w:rsidRPr="00DA26B6">
        <w:t>Доходы государственных внебюджетных фондов формируются за счет</w:t>
      </w:r>
      <w:r w:rsidR="00DA26B6" w:rsidRPr="00DA26B6">
        <w:t>:</w:t>
      </w:r>
    </w:p>
    <w:p w:rsidR="00DA26B6" w:rsidRDefault="00637BB5" w:rsidP="00DA26B6">
      <w:r w:rsidRPr="00DA26B6">
        <w:rPr>
          <w:color w:val="000000"/>
        </w:rPr>
        <w:t>обязательных платежей</w:t>
      </w:r>
      <w:r w:rsidRPr="00DA26B6">
        <w:t>, установленных законодательством Российской Федерации</w:t>
      </w:r>
      <w:r w:rsidR="00DA26B6" w:rsidRPr="00DA26B6">
        <w:t>;</w:t>
      </w:r>
    </w:p>
    <w:p w:rsidR="00DA26B6" w:rsidRDefault="00637BB5" w:rsidP="00DA26B6">
      <w:r w:rsidRPr="00DA26B6">
        <w:t xml:space="preserve">добровольных взносов </w:t>
      </w:r>
      <w:r w:rsidRPr="00DA26B6">
        <w:rPr>
          <w:color w:val="000000"/>
        </w:rPr>
        <w:t>физических</w:t>
      </w:r>
      <w:r w:rsidRPr="00DA26B6">
        <w:t xml:space="preserve"> и </w:t>
      </w:r>
      <w:r w:rsidRPr="00DA26B6">
        <w:rPr>
          <w:color w:val="000000"/>
        </w:rPr>
        <w:t>юридических</w:t>
      </w:r>
      <w:r w:rsidRPr="00DA26B6">
        <w:t xml:space="preserve"> лиц</w:t>
      </w:r>
      <w:r w:rsidR="00DA26B6" w:rsidRPr="00DA26B6">
        <w:t>;</w:t>
      </w:r>
    </w:p>
    <w:p w:rsidR="00DA26B6" w:rsidRDefault="00637BB5" w:rsidP="00DA26B6">
      <w:r w:rsidRPr="00DA26B6">
        <w:t>других доходов, предусмотренных законодательством Российской Федерации</w:t>
      </w:r>
      <w:r w:rsidR="00DA26B6" w:rsidRPr="00DA26B6">
        <w:t>.</w:t>
      </w:r>
    </w:p>
    <w:p w:rsidR="00DA26B6" w:rsidRDefault="00637BB5" w:rsidP="00DA26B6">
      <w:r w:rsidRPr="00DA26B6">
        <w:t xml:space="preserve">В бюджеты государственных внебюджетных фондов подлежат зачислению распределяемые органами </w:t>
      </w:r>
      <w:r w:rsidRPr="00DA26B6">
        <w:rPr>
          <w:color w:val="000000"/>
        </w:rPr>
        <w:t>Федерального казначейства</w:t>
      </w:r>
      <w:r w:rsidRPr="00DA26B6">
        <w:t xml:space="preserve"> по уровням бюджетной системы Российской Федерации налоговые доходы от следующих налогов, предусмотренных </w:t>
      </w:r>
      <w:r w:rsidRPr="00DA26B6">
        <w:rPr>
          <w:color w:val="000000"/>
        </w:rPr>
        <w:t>специальными налоговыми режимами</w:t>
      </w:r>
      <w:r w:rsidR="00DA26B6" w:rsidRPr="00DA26B6">
        <w:t>:</w:t>
      </w:r>
    </w:p>
    <w:p w:rsidR="00DA26B6" w:rsidRDefault="00637BB5" w:rsidP="00DA26B6">
      <w:r w:rsidRPr="00DA26B6">
        <w:rPr>
          <w:color w:val="000000"/>
        </w:rPr>
        <w:t>единого налога, взимаемого в связи с применением упрощенной системы</w:t>
      </w:r>
      <w:r w:rsidRPr="00DA26B6">
        <w:t xml:space="preserve"> налогообложения</w:t>
      </w:r>
      <w:r w:rsidR="00DA26B6" w:rsidRPr="00DA26B6">
        <w:t>;</w:t>
      </w:r>
    </w:p>
    <w:p w:rsidR="00DA26B6" w:rsidRDefault="00637BB5" w:rsidP="00DA26B6">
      <w:r w:rsidRPr="00DA26B6">
        <w:t>минимального налога в связи с применением упрощенной системы налогообложения</w:t>
      </w:r>
      <w:r w:rsidR="00DA26B6" w:rsidRPr="00DA26B6">
        <w:t>;</w:t>
      </w:r>
    </w:p>
    <w:p w:rsidR="00DA26B6" w:rsidRDefault="00637BB5" w:rsidP="00DA26B6">
      <w:r w:rsidRPr="00DA26B6">
        <w:rPr>
          <w:color w:val="000000"/>
        </w:rPr>
        <w:t>единого налога на вмененный доход для отдельных видов деятельности</w:t>
      </w:r>
      <w:r w:rsidR="00DA26B6" w:rsidRPr="00DA26B6">
        <w:t>;</w:t>
      </w:r>
    </w:p>
    <w:p w:rsidR="00DA26B6" w:rsidRDefault="00637BB5" w:rsidP="00DA26B6">
      <w:r w:rsidRPr="00DA26B6">
        <w:rPr>
          <w:color w:val="000000"/>
        </w:rPr>
        <w:t>единого сельскохозяйственного налога</w:t>
      </w:r>
      <w:r w:rsidR="00DA26B6" w:rsidRPr="00DA26B6">
        <w:t>.</w:t>
      </w:r>
    </w:p>
    <w:p w:rsidR="00DA26B6" w:rsidRDefault="00637BB5" w:rsidP="00DA26B6">
      <w:r w:rsidRPr="00DA26B6">
        <w:t xml:space="preserve">Расходование средств государственных внебюджетных фондов осуществляется исключительно на цели, определенные законодательством Российской Федерации, субъектов Российской Федерации, </w:t>
      </w:r>
      <w:r w:rsidRPr="00DA26B6">
        <w:lastRenderedPageBreak/>
        <w:t>регламентирующим их деятельность, в соответствии с бюджетами указанных фондов, утвержденными федеральными законами, законами субъектов Российской Федерации</w:t>
      </w:r>
      <w:r w:rsidR="00DA26B6" w:rsidRPr="00DA26B6">
        <w:t>.</w:t>
      </w:r>
    </w:p>
    <w:p w:rsidR="00DA26B6" w:rsidRDefault="00637BB5" w:rsidP="00DA26B6">
      <w:r w:rsidRPr="00DA26B6">
        <w:rPr>
          <w:color w:val="000000"/>
        </w:rPr>
        <w:t>Исполнение бюджетов</w:t>
      </w:r>
      <w:r w:rsidRPr="00DA26B6">
        <w:t xml:space="preserve"> государственных внебюджетных фондов осуществляется Федеральным казначейством</w:t>
      </w:r>
      <w:r w:rsidR="001373D1" w:rsidRPr="00DA26B6">
        <w:rPr>
          <w:color w:val="000000"/>
        </w:rPr>
        <w:footnoteReference w:id="2"/>
      </w:r>
      <w:r w:rsidR="00DA26B6" w:rsidRPr="00DA26B6">
        <w:t>.</w:t>
      </w:r>
    </w:p>
    <w:p w:rsidR="00DA26B6" w:rsidRDefault="000F2C33" w:rsidP="00DA26B6">
      <w:r w:rsidRPr="00DA26B6">
        <w:t>Пенсионный фонд РФ</w:t>
      </w:r>
      <w:r w:rsidR="00DA26B6">
        <w:t xml:space="preserve"> (</w:t>
      </w:r>
      <w:r w:rsidRPr="00DA26B6">
        <w:t>ПФР</w:t>
      </w:r>
      <w:r w:rsidR="00DA26B6" w:rsidRPr="00DA26B6">
        <w:t xml:space="preserve">) </w:t>
      </w:r>
      <w:r w:rsidRPr="00DA26B6">
        <w:t>был создан в целях государственного управления финансами пенсионного обеспечения в РФ и является самостоятельным финансово-кредитными учреждением</w:t>
      </w:r>
      <w:r w:rsidR="00DA26B6" w:rsidRPr="00DA26B6">
        <w:t>.</w:t>
      </w:r>
    </w:p>
    <w:p w:rsidR="00DA26B6" w:rsidRDefault="000F2C33" w:rsidP="00A31ADE">
      <w:r w:rsidRPr="00DA26B6">
        <w:t>Фонд социального страхования</w:t>
      </w:r>
      <w:r w:rsidR="00DA26B6">
        <w:t xml:space="preserve"> (</w:t>
      </w:r>
      <w:r w:rsidRPr="00DA26B6">
        <w:t>ФСС</w:t>
      </w:r>
      <w:r w:rsidR="00DA26B6" w:rsidRPr="00DA26B6">
        <w:t xml:space="preserve">) </w:t>
      </w:r>
      <w:r w:rsidRPr="00DA26B6">
        <w:t>был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финансово-кредитным учреждением</w:t>
      </w:r>
      <w:r w:rsidR="00DA26B6" w:rsidRPr="00DA26B6">
        <w:t xml:space="preserve">. </w:t>
      </w:r>
      <w:r w:rsidRPr="00DA26B6">
        <w:t>Управление Фондом социального страхования РФ осуществляется Правительством РФ</w:t>
      </w:r>
      <w:r w:rsidR="00DA26B6" w:rsidRPr="00DA26B6">
        <w:t>.</w:t>
      </w:r>
    </w:p>
    <w:p w:rsidR="00DA26B6" w:rsidRDefault="000F2C33" w:rsidP="00DA26B6">
      <w:r w:rsidRPr="00DA26B6">
        <w:t>Фонд обязательного медицинского страхования</w:t>
      </w:r>
      <w:r w:rsidR="00DA26B6">
        <w:t xml:space="preserve"> (</w:t>
      </w:r>
      <w:r w:rsidRPr="00DA26B6">
        <w:t>ФОМС</w:t>
      </w:r>
      <w:r w:rsidR="00DA26B6" w:rsidRPr="00DA26B6">
        <w:t xml:space="preserve">) </w:t>
      </w:r>
      <w:r w:rsidRPr="00DA26B6">
        <w:t>предназначен для аккумулирования финансовых средств и обеспечения стабильности государственной системы обязательного медицинского страхования</w:t>
      </w:r>
      <w:r w:rsidR="00DA26B6" w:rsidRPr="00DA26B6">
        <w:t xml:space="preserve">. </w:t>
      </w:r>
      <w:r w:rsidRPr="00DA26B6">
        <w:t>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</w:t>
      </w:r>
      <w:r w:rsidR="00DA26B6" w:rsidRPr="00DA26B6">
        <w:t xml:space="preserve"> </w:t>
      </w:r>
      <w:r w:rsidRPr="00DA26B6">
        <w:t>некоммерческие финансово-кредитные учреждения</w:t>
      </w:r>
      <w:r w:rsidR="00DA26B6" w:rsidRPr="00DA26B6">
        <w:t>.</w:t>
      </w:r>
    </w:p>
    <w:p w:rsidR="00DA26B6" w:rsidRDefault="000F2C33" w:rsidP="00DA26B6">
      <w:r w:rsidRPr="00DA26B6">
        <w:t>Важным звеном финансовой системы являются внебюджетные фонды государства</w:t>
      </w:r>
      <w:r w:rsidR="00DA26B6" w:rsidRPr="00DA26B6">
        <w:t xml:space="preserve"> - </w:t>
      </w:r>
      <w:r w:rsidRPr="00DA26B6">
        <w:t>форма использования финансовых ресурсов, привлекаемых государством для финансирования</w:t>
      </w:r>
      <w:r w:rsidR="00DA26B6" w:rsidRPr="00DA26B6">
        <w:t xml:space="preserve"> </w:t>
      </w:r>
      <w:r w:rsidRPr="00DA26B6">
        <w:t>не включаемых в бюджет некоторых общественных потребностей и комплексно расходуемых на основе оперативной самостоятельности строго в соответствии с целевыми назначениями фондов</w:t>
      </w:r>
      <w:r w:rsidR="00DA26B6" w:rsidRPr="00DA26B6">
        <w:t xml:space="preserve">. </w:t>
      </w:r>
      <w:r w:rsidRPr="00DA26B6">
        <w:t xml:space="preserve">Государственные внебюджетные фонды создаются на базе соответствующих актов высших органов власти, в которых </w:t>
      </w:r>
      <w:r w:rsidRPr="00DA26B6">
        <w:lastRenderedPageBreak/>
        <w:t>регламентируется их деятельность, указываются источники формирования, определяются порядок и направленность использования денежных средств</w:t>
      </w:r>
      <w:r w:rsidR="00DA26B6" w:rsidRPr="00DA26B6">
        <w:t xml:space="preserve">. </w:t>
      </w:r>
      <w:r w:rsidRPr="00DA26B6">
        <w:t>Решение об образовании внебюджетных фондов принимает</w:t>
      </w:r>
      <w:r w:rsidR="00DA26B6" w:rsidRPr="00DA26B6">
        <w:t xml:space="preserve"> </w:t>
      </w:r>
      <w:r w:rsidRPr="00DA26B6">
        <w:t>Федеральное собрание РФ, а также государственные</w:t>
      </w:r>
      <w:r w:rsidR="00DA26B6" w:rsidRPr="00DA26B6">
        <w:t xml:space="preserve"> </w:t>
      </w:r>
      <w:r w:rsidRPr="00DA26B6">
        <w:t>представительные органы субъектов Федерации</w:t>
      </w:r>
      <w:r w:rsidR="00DA26B6" w:rsidRPr="00DA26B6">
        <w:t xml:space="preserve"> </w:t>
      </w:r>
      <w:r w:rsidRPr="00DA26B6">
        <w:t>и местного самоуправления</w:t>
      </w:r>
      <w:r w:rsidR="00DA26B6" w:rsidRPr="00DA26B6">
        <w:t xml:space="preserve">. </w:t>
      </w:r>
      <w:r w:rsidRPr="00DA26B6">
        <w:t>Внебюджетные фонды находятся в собственности государства, но являются автономными</w:t>
      </w:r>
      <w:r w:rsidR="00DA26B6" w:rsidRPr="00DA26B6">
        <w:t xml:space="preserve">. </w:t>
      </w:r>
      <w:r w:rsidRPr="00DA26B6">
        <w:t>Они имеют, как правило, строго целевое назначение и решают две важные задачи</w:t>
      </w:r>
      <w:r w:rsidR="00DA26B6" w:rsidRPr="00DA26B6">
        <w:t xml:space="preserve">: </w:t>
      </w:r>
      <w:r w:rsidRPr="00DA26B6">
        <w:t>обеспечение дополнительными средствами приоритетных сфер</w:t>
      </w:r>
      <w:r w:rsidR="00DA26B6" w:rsidRPr="00DA26B6">
        <w:t xml:space="preserve"> </w:t>
      </w:r>
      <w:r w:rsidRPr="00DA26B6">
        <w:t>экономики и расширение социальных услуг населения</w:t>
      </w:r>
      <w:r w:rsidR="00DA26B6" w:rsidRPr="00DA26B6">
        <w:t>.</w:t>
      </w:r>
    </w:p>
    <w:p w:rsidR="00DA26B6" w:rsidRDefault="000F2C33" w:rsidP="00DA26B6">
      <w:r w:rsidRPr="00DA26B6">
        <w:t>Пенсионный фонд, фонды обязательного медицинского страхования и социального страхования населения, с одной стороны, являются финансовыми сегментами, выделенными из бюджета для самостоятельного, более эффективного функционирования, с другой</w:t>
      </w:r>
      <w:r w:rsidR="00DA26B6" w:rsidRPr="00DA26B6">
        <w:t xml:space="preserve"> - </w:t>
      </w:r>
      <w:r w:rsidRPr="00DA26B6">
        <w:t>приняли форму страховых фондов</w:t>
      </w:r>
      <w:r w:rsidR="00DA26B6" w:rsidRPr="00DA26B6">
        <w:t xml:space="preserve">. </w:t>
      </w:r>
      <w:r w:rsidRPr="00DA26B6">
        <w:t>Фонд социального страхования изначально был</w:t>
      </w:r>
      <w:r w:rsidR="00DA26B6" w:rsidRPr="00DA26B6">
        <w:t xml:space="preserve"> - </w:t>
      </w:r>
      <w:r w:rsidRPr="00DA26B6">
        <w:t>и по форме, и по сути</w:t>
      </w:r>
      <w:r w:rsidR="00DA26B6" w:rsidRPr="00DA26B6">
        <w:t xml:space="preserve"> - </w:t>
      </w:r>
      <w:r w:rsidRPr="00DA26B6">
        <w:t>страховым фондом под патронажем профсоюзов</w:t>
      </w:r>
      <w:r w:rsidR="00DA26B6" w:rsidRPr="00DA26B6">
        <w:t>.</w:t>
      </w:r>
    </w:p>
    <w:p w:rsidR="00DA26B6" w:rsidRDefault="000F2C33" w:rsidP="00DA26B6">
      <w:r w:rsidRPr="00DA26B6">
        <w:t>Внебюджетные фонды, являясь составной частью финансовой системы РФ, обладают рядом особенностей</w:t>
      </w:r>
      <w:r w:rsidR="00DA26B6" w:rsidRPr="00DA26B6">
        <w:t>:</w:t>
      </w:r>
    </w:p>
    <w:p w:rsidR="00DA26B6" w:rsidRDefault="000F2C33" w:rsidP="00DA26B6">
      <w:r w:rsidRPr="00DA26B6">
        <w:t>запланированы органами власти и управления и имеют</w:t>
      </w:r>
      <w:r w:rsidR="00DA26B6" w:rsidRPr="00DA26B6">
        <w:t xml:space="preserve"> </w:t>
      </w:r>
      <w:r w:rsidRPr="00DA26B6">
        <w:t>строгую целевую направленность</w:t>
      </w:r>
      <w:r w:rsidR="00DA26B6" w:rsidRPr="00DA26B6">
        <w:t>;</w:t>
      </w:r>
    </w:p>
    <w:p w:rsidR="00DA26B6" w:rsidRDefault="000F2C33" w:rsidP="00DA26B6">
      <w:r w:rsidRPr="00DA26B6">
        <w:t>денежные средства фондов используются для финансирования государственных расходов, не включенных в бюджет</w:t>
      </w:r>
      <w:r w:rsidR="00DA26B6" w:rsidRPr="00DA26B6">
        <w:t>;</w:t>
      </w:r>
    </w:p>
    <w:p w:rsidR="00DA26B6" w:rsidRDefault="000F2C33" w:rsidP="00DA26B6">
      <w:r w:rsidRPr="00DA26B6">
        <w:t>формируются в основном за счет обязательных отчислений юридических и физических лиц</w:t>
      </w:r>
      <w:r w:rsidR="00DA26B6" w:rsidRPr="00DA26B6">
        <w:t>;</w:t>
      </w:r>
    </w:p>
    <w:p w:rsidR="00DA26B6" w:rsidRDefault="000F2C33" w:rsidP="00DA26B6">
      <w:r w:rsidRPr="00DA26B6">
        <w:t>страховые взносы в фонды и взаимоотношения, возникающие при их уплате, имеют налоговую природу, тарифы взносов устанавливаются государством и являются обязательными</w:t>
      </w:r>
      <w:r w:rsidR="00DA26B6" w:rsidRPr="00DA26B6">
        <w:t>;</w:t>
      </w:r>
    </w:p>
    <w:p w:rsidR="00DA26B6" w:rsidRDefault="000F2C33" w:rsidP="00DA26B6">
      <w:r w:rsidRPr="00DA26B6">
        <w:t>на отношения, связанные с исчислением, уплатой</w:t>
      </w:r>
      <w:r w:rsidR="00DA26B6" w:rsidRPr="00DA26B6">
        <w:t xml:space="preserve"> </w:t>
      </w:r>
      <w:r w:rsidRPr="00DA26B6">
        <w:t>и взысканием взносов в фонды, распространено большинство норм и положений Закона РФ</w:t>
      </w:r>
      <w:r w:rsidR="00DA26B6">
        <w:t xml:space="preserve"> "</w:t>
      </w:r>
      <w:r w:rsidRPr="00DA26B6">
        <w:t>Об основах налоговой системы РФ</w:t>
      </w:r>
      <w:r w:rsidR="00DA26B6">
        <w:t>"</w:t>
      </w:r>
      <w:r w:rsidR="00DA26B6" w:rsidRPr="00DA26B6">
        <w:t>;</w:t>
      </w:r>
    </w:p>
    <w:p w:rsidR="00DA26B6" w:rsidRDefault="000F2C33" w:rsidP="00DA26B6">
      <w:r w:rsidRPr="00DA26B6">
        <w:lastRenderedPageBreak/>
        <w:t>денежные ресурсы фонда находятся в государственной собственности, они не входят в состав бюджетов, а также других фондов и не подлежат изъятию на какие-либо цели, прямо не предусмотренные законом</w:t>
      </w:r>
      <w:r w:rsidR="00DA26B6" w:rsidRPr="00DA26B6">
        <w:t>;</w:t>
      </w:r>
    </w:p>
    <w:p w:rsidR="00DA26B6" w:rsidRDefault="000F2C33" w:rsidP="00DA26B6">
      <w:r w:rsidRPr="00DA26B6">
        <w:t>расходование средств из фондов осуществляется по распоряжению Правительства или специально уполномоченного на то органа</w:t>
      </w:r>
      <w:r w:rsidR="00DA26B6" w:rsidRPr="00DA26B6">
        <w:t>.</w:t>
      </w:r>
    </w:p>
    <w:p w:rsidR="00A31ADE" w:rsidRDefault="00A31ADE" w:rsidP="00DA26B6">
      <w:pPr>
        <w:rPr>
          <w:b/>
          <w:bCs/>
        </w:rPr>
      </w:pPr>
    </w:p>
    <w:p w:rsidR="00DA26B6" w:rsidRDefault="00DA26B6" w:rsidP="00A31ADE">
      <w:pPr>
        <w:pStyle w:val="2"/>
      </w:pPr>
      <w:bookmarkStart w:id="6" w:name="_Toc238716272"/>
      <w:r>
        <w:t>1.2</w:t>
      </w:r>
      <w:r w:rsidR="00815CE8" w:rsidRPr="00DA26B6">
        <w:t xml:space="preserve"> Виды внебюджетных фондов, их классификация, </w:t>
      </w:r>
      <w:r w:rsidR="00667F38" w:rsidRPr="00DA26B6">
        <w:t>источники формирования и задачи</w:t>
      </w:r>
      <w:bookmarkEnd w:id="6"/>
    </w:p>
    <w:p w:rsidR="00A31ADE" w:rsidRPr="00DA26B6" w:rsidRDefault="00A31ADE" w:rsidP="00DA26B6">
      <w:pPr>
        <w:rPr>
          <w:b/>
          <w:bCs/>
        </w:rPr>
      </w:pPr>
    </w:p>
    <w:p w:rsidR="00DA26B6" w:rsidRDefault="00815CE8" w:rsidP="00DA26B6">
      <w:r w:rsidRPr="00DA26B6">
        <w:t>Внебюджетные фонды создаются двумя путями</w:t>
      </w:r>
      <w:r w:rsidR="00DA26B6" w:rsidRPr="00DA26B6">
        <w:t xml:space="preserve">. </w:t>
      </w:r>
      <w:r w:rsidRPr="00DA26B6">
        <w:t>Один путь</w:t>
      </w:r>
      <w:r w:rsidR="00DA26B6" w:rsidRPr="00DA26B6">
        <w:t xml:space="preserve"> - </w:t>
      </w:r>
      <w:r w:rsidRPr="00DA26B6">
        <w:t>это выделение из бюджета определенных расходов, имеющих особо важное значение, другой</w:t>
      </w:r>
      <w:r w:rsidR="00DA26B6" w:rsidRPr="00DA26B6">
        <w:t xml:space="preserve"> - </w:t>
      </w:r>
      <w:r w:rsidRPr="00DA26B6">
        <w:t>формирование внебюджетного фонда с собственными источниками доходов для определенных целей</w:t>
      </w:r>
      <w:r w:rsidR="00DA26B6" w:rsidRPr="00DA26B6">
        <w:t xml:space="preserve">. </w:t>
      </w:r>
      <w:r w:rsidRPr="00DA26B6">
        <w:t>Так, во многих странах был создан фонд социального страхования, предназначенный для социальной поддержки определенных групп населения</w:t>
      </w:r>
      <w:r w:rsidR="00DA26B6" w:rsidRPr="00DA26B6">
        <w:t xml:space="preserve">. </w:t>
      </w:r>
      <w:r w:rsidRPr="00DA26B6">
        <w:t>Другие фонды появляются в связи с возникновением новых ранее неизвестных расходов, которые заслуживают особого внимания со стороны общества</w:t>
      </w:r>
      <w:r w:rsidR="00DA26B6" w:rsidRPr="00DA26B6">
        <w:t xml:space="preserve">. </w:t>
      </w:r>
      <w:r w:rsidRPr="00DA26B6">
        <w:t>В этом случае по предложению правительства законодательный орган принимает специальное решение об образовании данного внебюджетного фонда</w:t>
      </w:r>
      <w:r w:rsidR="00DA26B6" w:rsidRPr="00DA26B6">
        <w:t>.</w:t>
      </w:r>
    </w:p>
    <w:p w:rsidR="00DA26B6" w:rsidRDefault="00815CE8" w:rsidP="00DA26B6">
      <w:r w:rsidRPr="00DA26B6">
        <w:t>Материальным источником внебюджетных фондов является национальный доход</w:t>
      </w:r>
      <w:r w:rsidR="00DA26B6" w:rsidRPr="00DA26B6">
        <w:t xml:space="preserve">. </w:t>
      </w:r>
      <w:r w:rsidRPr="00DA26B6">
        <w:t>Преобладающая часть фондов создается в процессе перераспределения национального дохода</w:t>
      </w:r>
      <w:r w:rsidR="00DA26B6" w:rsidRPr="00DA26B6">
        <w:t xml:space="preserve">. </w:t>
      </w:r>
      <w:r w:rsidRPr="00DA26B6">
        <w:t>Основные методы мобилизации национального дохода в процессе его перераспределения при формировании фондов</w:t>
      </w:r>
      <w:r w:rsidR="00DA26B6" w:rsidRPr="00DA26B6">
        <w:t xml:space="preserve"> - </w:t>
      </w:r>
      <w:r w:rsidRPr="00DA26B6">
        <w:t>специальные налоги и сборы, средства из бюджета и займы</w:t>
      </w:r>
      <w:r w:rsidR="00DA26B6" w:rsidRPr="00DA26B6">
        <w:t>.</w:t>
      </w:r>
    </w:p>
    <w:p w:rsidR="00DA26B6" w:rsidRDefault="00815CE8" w:rsidP="00DA26B6">
      <w:r w:rsidRPr="00DA26B6">
        <w:t>Специальные налоги и сборы устанавливаются законодательной властью</w:t>
      </w:r>
      <w:r w:rsidR="00DA26B6" w:rsidRPr="00DA26B6">
        <w:t xml:space="preserve">. </w:t>
      </w:r>
      <w:r w:rsidRPr="00DA26B6">
        <w:t>Значительное количество фондов формируется за счет средств центрального, региональных и местных бюджетов</w:t>
      </w:r>
      <w:r w:rsidR="00DA26B6" w:rsidRPr="00DA26B6">
        <w:t xml:space="preserve">. </w:t>
      </w:r>
      <w:r w:rsidRPr="00DA26B6">
        <w:t>Средства бюджетов поступают в форме безвозмездных</w:t>
      </w:r>
      <w:r w:rsidR="00DA26B6" w:rsidRPr="00DA26B6">
        <w:t xml:space="preserve"> </w:t>
      </w:r>
      <w:r w:rsidRPr="00DA26B6">
        <w:t>субсидий или определенных отчислений от налоговых доходов</w:t>
      </w:r>
      <w:r w:rsidR="00DA26B6" w:rsidRPr="00DA26B6">
        <w:t xml:space="preserve">. </w:t>
      </w:r>
      <w:r w:rsidRPr="00DA26B6">
        <w:t>Доходами внебюджетных фондов могут выступать и заемные средства</w:t>
      </w:r>
      <w:r w:rsidR="00DA26B6" w:rsidRPr="00DA26B6">
        <w:t xml:space="preserve">. </w:t>
      </w:r>
      <w:r w:rsidRPr="00DA26B6">
        <w:t xml:space="preserve">Имеющиеся у внебюджетных фондов положительное </w:t>
      </w:r>
      <w:r w:rsidRPr="00DA26B6">
        <w:lastRenderedPageBreak/>
        <w:t>сальдо может быть использовано для приобретения ценных бумаг и получения прибыли в</w:t>
      </w:r>
      <w:r w:rsidR="00DA26B6" w:rsidRPr="00DA26B6">
        <w:t xml:space="preserve"> </w:t>
      </w:r>
      <w:r w:rsidRPr="00DA26B6">
        <w:t>форме дивидендов или процентов</w:t>
      </w:r>
      <w:r w:rsidR="00DA26B6" w:rsidRPr="00DA26B6">
        <w:t>.</w:t>
      </w:r>
    </w:p>
    <w:p w:rsidR="00DA26B6" w:rsidRDefault="00815CE8" w:rsidP="00DA26B6">
      <w:r w:rsidRPr="00DA26B6">
        <w:t>Федеральные внебюджетные фонды формируются за счет следующих источников</w:t>
      </w:r>
      <w:r w:rsidR="00DA26B6" w:rsidRPr="00DA26B6">
        <w:t>:</w:t>
      </w:r>
    </w:p>
    <w:p w:rsidR="00DA26B6" w:rsidRDefault="00815CE8" w:rsidP="00DA26B6">
      <w:r w:rsidRPr="00DA26B6">
        <w:t>• специальные целевые налоги и сборы, установленные для соответствующего фонда</w:t>
      </w:r>
      <w:r w:rsidR="00DA26B6" w:rsidRPr="00DA26B6">
        <w:t>;</w:t>
      </w:r>
    </w:p>
    <w:p w:rsidR="00DA26B6" w:rsidRDefault="00815CE8" w:rsidP="00DA26B6">
      <w:r w:rsidRPr="00DA26B6">
        <w:t>• отчисления от прибыли предприятий, учреждений и организаций</w:t>
      </w:r>
      <w:r w:rsidR="00DA26B6" w:rsidRPr="00DA26B6">
        <w:t>;</w:t>
      </w:r>
    </w:p>
    <w:p w:rsidR="00DA26B6" w:rsidRDefault="00815CE8" w:rsidP="00DA26B6">
      <w:r w:rsidRPr="00DA26B6">
        <w:t>• средства бюджета</w:t>
      </w:r>
      <w:r w:rsidR="00DA26B6" w:rsidRPr="00DA26B6">
        <w:t>;</w:t>
      </w:r>
    </w:p>
    <w:p w:rsidR="00DA26B6" w:rsidRDefault="00815CE8" w:rsidP="00DA26B6">
      <w:r w:rsidRPr="00DA26B6">
        <w:t>• прибыль от коммерческой деятельности, осуществляемой фондом как юридическим лицом</w:t>
      </w:r>
      <w:r w:rsidR="00DA26B6" w:rsidRPr="00DA26B6">
        <w:t>;</w:t>
      </w:r>
    </w:p>
    <w:p w:rsidR="00DA26B6" w:rsidRDefault="00815CE8" w:rsidP="00DA26B6">
      <w:r w:rsidRPr="00DA26B6">
        <w:t>• займы, полученные фондом у Центрального бан</w:t>
      </w:r>
      <w:r w:rsidR="00083BE9" w:rsidRPr="00DA26B6">
        <w:t>ка РФ или у коммерческих банков</w:t>
      </w:r>
      <w:r w:rsidR="00DA26B6" w:rsidRPr="00DA26B6">
        <w:t>.</w:t>
      </w:r>
    </w:p>
    <w:p w:rsidR="00DA26B6" w:rsidRDefault="00815CE8" w:rsidP="00DA26B6">
      <w:pPr>
        <w:rPr>
          <w:b/>
          <w:bCs/>
        </w:rPr>
      </w:pPr>
      <w:r w:rsidRPr="00DA26B6">
        <w:rPr>
          <w:b/>
          <w:bCs/>
        </w:rPr>
        <w:t>Пенси</w:t>
      </w:r>
      <w:r w:rsidR="00083BE9" w:rsidRPr="00DA26B6">
        <w:rPr>
          <w:b/>
          <w:bCs/>
        </w:rPr>
        <w:t>онный фонд Российской Федерации</w:t>
      </w:r>
      <w:r w:rsidR="00DA26B6">
        <w:rPr>
          <w:b/>
          <w:bCs/>
        </w:rPr>
        <w:t xml:space="preserve"> (</w:t>
      </w:r>
      <w:r w:rsidR="001373D1" w:rsidRPr="00DA26B6">
        <w:rPr>
          <w:b/>
          <w:bCs/>
        </w:rPr>
        <w:t>ПФ РФ</w:t>
      </w:r>
      <w:r w:rsidR="00DA26B6" w:rsidRPr="00DA26B6">
        <w:rPr>
          <w:b/>
          <w:bCs/>
        </w:rPr>
        <w:t>)</w:t>
      </w:r>
      <w:r w:rsidR="00A31ADE">
        <w:rPr>
          <w:b/>
          <w:bCs/>
        </w:rPr>
        <w:t>.</w:t>
      </w:r>
    </w:p>
    <w:p w:rsidR="00DA26B6" w:rsidRDefault="00815CE8" w:rsidP="00DA26B6">
      <w:r w:rsidRPr="00DA26B6">
        <w:t>ПФ РФ является федеральным фондом, на его долю приходится почти ¾ средств внебюджетных социальных фондов</w:t>
      </w:r>
      <w:r w:rsidR="00DA26B6" w:rsidRPr="00DA26B6">
        <w:t>.</w:t>
      </w:r>
    </w:p>
    <w:p w:rsidR="00DA26B6" w:rsidRDefault="00815CE8" w:rsidP="00DA26B6">
      <w:r w:rsidRPr="00DA26B6">
        <w:t>ПФ РФ создан в целях государственного управления финансами пенсионного обеспечения в РФ и является самостоятельным финансово-кредитными учреждением</w:t>
      </w:r>
      <w:r w:rsidR="00DA26B6" w:rsidRPr="00DA26B6">
        <w:t>.</w:t>
      </w:r>
    </w:p>
    <w:p w:rsidR="00DA26B6" w:rsidRDefault="00815CE8" w:rsidP="00DA26B6">
      <w:r w:rsidRPr="00DA26B6">
        <w:t>Первоочередной задачей Пенсионного фонда является обеспечение финансовой стабильности пенсионной системы, создание условий для регулярной выплаты пенсий в установленные сроки и повышение их размеров с учетом изменения потребительских цен</w:t>
      </w:r>
      <w:r w:rsidR="00DA26B6" w:rsidRPr="00DA26B6">
        <w:t xml:space="preserve">. </w:t>
      </w:r>
      <w:r w:rsidRPr="00DA26B6">
        <w:t>Для этого он организует</w:t>
      </w:r>
      <w:r w:rsidR="00DA26B6" w:rsidRPr="00DA26B6">
        <w:t>:</w:t>
      </w:r>
    </w:p>
    <w:p w:rsidR="00DA26B6" w:rsidRDefault="00815CE8" w:rsidP="00DA26B6">
      <w:r w:rsidRPr="00DA26B6">
        <w:t>целевой сбор и аккумуляция страховых взносов, а также финансирование расходов в соответствии с назначением ПФ РФ</w:t>
      </w:r>
      <w:r w:rsidR="00DA26B6" w:rsidRPr="00DA26B6">
        <w:t xml:space="preserve">: </w:t>
      </w:r>
      <w:r w:rsidRPr="00DA26B6">
        <w:t>выплаты различным категориям нетрудоспособного населения в виде трудовых, военных и социальных пенсий, а также пенсий по инвалидности, различных пособий и компенсационных выплат</w:t>
      </w:r>
      <w:r w:rsidR="00DA26B6" w:rsidRPr="00DA26B6">
        <w:t>.</w:t>
      </w:r>
    </w:p>
    <w:p w:rsidR="00DA26B6" w:rsidRDefault="00815CE8" w:rsidP="00DA26B6">
      <w:r w:rsidRPr="00DA26B6">
        <w:t>капитализация средств ПФ РФ, а также привлечение в него добровольных взносов</w:t>
      </w:r>
      <w:r w:rsidR="00DA26B6">
        <w:t xml:space="preserve"> (</w:t>
      </w:r>
      <w:r w:rsidRPr="00DA26B6">
        <w:t>в том числе валютных ценностей</w:t>
      </w:r>
      <w:r w:rsidR="00DA26B6" w:rsidRPr="00DA26B6">
        <w:t xml:space="preserve">) </w:t>
      </w:r>
      <w:r w:rsidRPr="00DA26B6">
        <w:t>физических и юридических лиц</w:t>
      </w:r>
      <w:r w:rsidR="00DA26B6" w:rsidRPr="00DA26B6">
        <w:t>;</w:t>
      </w:r>
    </w:p>
    <w:p w:rsidR="00DA26B6" w:rsidRDefault="00815CE8" w:rsidP="00DA26B6">
      <w:r w:rsidRPr="00DA26B6">
        <w:lastRenderedPageBreak/>
        <w:t>контроль с участием налоговых органов за своевременным и полным поступлением в ПФР страховых взносов, а также за правильным и рациональным расходованием его средств</w:t>
      </w:r>
      <w:r w:rsidR="00DA26B6" w:rsidRPr="00DA26B6">
        <w:t>;</w:t>
      </w:r>
    </w:p>
    <w:p w:rsidR="00DA26B6" w:rsidRDefault="00815CE8" w:rsidP="00DA26B6">
      <w:r w:rsidRPr="00DA26B6">
        <w:t>проводит индивидуальный</w:t>
      </w:r>
      <w:r w:rsidR="00DA26B6">
        <w:t xml:space="preserve"> (</w:t>
      </w:r>
      <w:r w:rsidRPr="00DA26B6">
        <w:t>персонифицированный</w:t>
      </w:r>
      <w:r w:rsidR="00DA26B6" w:rsidRPr="00DA26B6">
        <w:t xml:space="preserve">) </w:t>
      </w:r>
      <w:r w:rsidRPr="00DA26B6">
        <w:t>учет работников, в счет которых осуществляют перечисления работодатели</w:t>
      </w:r>
      <w:r w:rsidR="00DA26B6" w:rsidRPr="00DA26B6">
        <w:t>;</w:t>
      </w:r>
    </w:p>
    <w:p w:rsidR="00DA26B6" w:rsidRDefault="00815CE8" w:rsidP="00DA26B6">
      <w:r w:rsidRPr="00DA26B6">
        <w:t>межгосударственное и международное сотрудничество РФ по вопросам, относящимся к компетенции ПФР,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</w:t>
      </w:r>
      <w:r w:rsidR="00DA26B6" w:rsidRPr="00DA26B6">
        <w:t>.</w:t>
      </w:r>
    </w:p>
    <w:p w:rsidR="00DA26B6" w:rsidRDefault="00815CE8" w:rsidP="00DA26B6">
      <w:r w:rsidRPr="00DA26B6">
        <w:t>Средства Пенсионного фонда Российской Федерации формируются в основном за счет страховых взносов работодателей</w:t>
      </w:r>
      <w:r w:rsidR="00DA26B6" w:rsidRPr="00DA26B6">
        <w:t xml:space="preserve">; </w:t>
      </w:r>
      <w:r w:rsidRPr="00DA26B6">
        <w:t>граждан, занимающихся индивидуальной трудовой деятельностью и иных категорий работающих граждан</w:t>
      </w:r>
      <w:r w:rsidR="00DA26B6" w:rsidRPr="00DA26B6">
        <w:t>.</w:t>
      </w:r>
    </w:p>
    <w:p w:rsidR="00DA26B6" w:rsidRDefault="00815CE8" w:rsidP="00DA26B6">
      <w:r w:rsidRPr="00DA26B6">
        <w:t>Также, немалую долю вносят и средства федерального бюджета, направленные через Пенсионный фонд РФ на целевое финансирование выплаты государственных пенсий, средства Фонда социального страхования, а также добровольные взносы физических и юридических лиц, доходы от капитализации средств ПФР и прочие поступления</w:t>
      </w:r>
      <w:r w:rsidR="00DA26B6" w:rsidRPr="00DA26B6">
        <w:t>.</w:t>
      </w:r>
    </w:p>
    <w:p w:rsidR="00DA26B6" w:rsidRDefault="00815CE8" w:rsidP="00DA26B6">
      <w:r w:rsidRPr="00DA26B6">
        <w:t>Пенсионный фонд РФ представляет собой централизованную систему аккумуляции и перераспределения денежных средств</w:t>
      </w:r>
      <w:r w:rsidR="00DA26B6" w:rsidRPr="00DA26B6">
        <w:t xml:space="preserve">. </w:t>
      </w:r>
      <w:r w:rsidRPr="00DA26B6">
        <w:t>В настоящее время система Пенсионного фонда России включает центральный аппарат, 88 региональных отделений с 2393 пунктами уполномоченных</w:t>
      </w:r>
      <w:r w:rsidR="00DA26B6" w:rsidRPr="00DA26B6">
        <w:t>.</w:t>
      </w:r>
    </w:p>
    <w:p w:rsidR="00DA26B6" w:rsidRDefault="00815CE8" w:rsidP="00DA26B6">
      <w:r w:rsidRPr="00DA26B6">
        <w:t>Руководство ПФР осуществляет Правление и его постоянно действующий орган</w:t>
      </w:r>
      <w:r w:rsidR="00DA26B6" w:rsidRPr="00DA26B6">
        <w:t xml:space="preserve"> - </w:t>
      </w:r>
      <w:r w:rsidRPr="00DA26B6">
        <w:t>Исполнительная дирекция</w:t>
      </w:r>
      <w:r w:rsidR="00DA26B6" w:rsidRPr="00DA26B6">
        <w:t xml:space="preserve">. </w:t>
      </w:r>
      <w:r w:rsidRPr="00DA26B6">
        <w:t>Дирекции подчиняются отделения в республиках в составе РФ, отделения в национально-государственных и административно-территориальных образованиях</w:t>
      </w:r>
      <w:r w:rsidR="00DA26B6" w:rsidRPr="00DA26B6">
        <w:t xml:space="preserve">. </w:t>
      </w:r>
      <w:r w:rsidRPr="00DA26B6">
        <w:t>На местах</w:t>
      </w:r>
      <w:r w:rsidR="00DA26B6">
        <w:t xml:space="preserve"> (</w:t>
      </w:r>
      <w:r w:rsidRPr="00DA26B6">
        <w:t>в городах, районах</w:t>
      </w:r>
      <w:r w:rsidR="00DA26B6" w:rsidRPr="00DA26B6">
        <w:t xml:space="preserve">) </w:t>
      </w:r>
      <w:r w:rsidRPr="00DA26B6">
        <w:t>имеются уполномоченные Фонда</w:t>
      </w:r>
      <w:r w:rsidR="00DA26B6" w:rsidRPr="00DA26B6">
        <w:t xml:space="preserve">. </w:t>
      </w:r>
      <w:r w:rsidRPr="00DA26B6">
        <w:t xml:space="preserve">Отделения обеспечивают организационную работу по сбору взносов на социальное страхование, финансирование органов социального обеспечения, </w:t>
      </w:r>
      <w:r w:rsidRPr="00DA26B6">
        <w:lastRenderedPageBreak/>
        <w:t>региональных программ</w:t>
      </w:r>
      <w:r w:rsidR="00DA26B6" w:rsidRPr="00DA26B6">
        <w:t xml:space="preserve"> </w:t>
      </w:r>
      <w:r w:rsidRPr="00DA26B6">
        <w:t>социального обеспечения, а также контроль за расходованием средств</w:t>
      </w:r>
      <w:r w:rsidR="00DA26B6" w:rsidRPr="00DA26B6">
        <w:t>.</w:t>
      </w:r>
    </w:p>
    <w:p w:rsidR="00DA26B6" w:rsidRDefault="00815CE8" w:rsidP="00DA26B6">
      <w:r w:rsidRPr="00DA26B6">
        <w:t>Кроме ПФР вопросами пенсионного обеспечения занимаются Министерство труда и социального развития РФ</w:t>
      </w:r>
      <w:r w:rsidR="00DA26B6">
        <w:t xml:space="preserve"> (</w:t>
      </w:r>
      <w:r w:rsidRPr="00DA26B6">
        <w:t>назначает и перераспределяет размеры пенсий</w:t>
      </w:r>
      <w:r w:rsidR="00DA26B6" w:rsidRPr="00DA26B6">
        <w:t>),</w:t>
      </w:r>
      <w:r w:rsidRPr="00DA26B6">
        <w:t xml:space="preserve"> Министерство связи</w:t>
      </w:r>
      <w:r w:rsidR="00DA26B6">
        <w:t xml:space="preserve"> (</w:t>
      </w:r>
      <w:r w:rsidRPr="00DA26B6">
        <w:t>доставляет пенсии</w:t>
      </w:r>
      <w:r w:rsidR="00DA26B6" w:rsidRPr="00DA26B6">
        <w:t>),</w:t>
      </w:r>
      <w:r w:rsidRPr="00DA26B6">
        <w:t xml:space="preserve"> сберегательные банки</w:t>
      </w:r>
      <w:r w:rsidR="00DA26B6">
        <w:t xml:space="preserve"> (</w:t>
      </w:r>
      <w:r w:rsidRPr="00DA26B6">
        <w:t xml:space="preserve">обеспечивают </w:t>
      </w:r>
      <w:r w:rsidR="00E20EC4" w:rsidRPr="00DA26B6">
        <w:t>пенсионеров наличными деньгами</w:t>
      </w:r>
      <w:r w:rsidR="00DA26B6" w:rsidRPr="00DA26B6">
        <w:t>)</w:t>
      </w:r>
    </w:p>
    <w:p w:rsidR="00DA26B6" w:rsidRDefault="00815CE8" w:rsidP="00DA26B6">
      <w:r w:rsidRPr="00DA26B6">
        <w:t>В настоящее время в семи регионах России</w:t>
      </w:r>
      <w:r w:rsidR="00DA26B6">
        <w:t xml:space="preserve"> (</w:t>
      </w:r>
      <w:r w:rsidRPr="00DA26B6">
        <w:t xml:space="preserve">Москве, Санкт-Петербурге и </w:t>
      </w:r>
      <w:r w:rsidR="00DA26B6">
        <w:t>др.)</w:t>
      </w:r>
      <w:r w:rsidR="00DA26B6" w:rsidRPr="00DA26B6">
        <w:t xml:space="preserve"> </w:t>
      </w:r>
      <w:r w:rsidRPr="00DA26B6">
        <w:t xml:space="preserve">по договорам с соответствующими субъектами Федерации назначение и выплата пенсий проводятся Пенсионным фондом, </w:t>
      </w:r>
      <w:r w:rsidR="00DA26B6">
        <w:t>т.е.</w:t>
      </w:r>
      <w:r w:rsidR="00DA26B6" w:rsidRPr="00DA26B6">
        <w:t xml:space="preserve"> </w:t>
      </w:r>
      <w:r w:rsidRPr="00DA26B6">
        <w:t>в этих регионах работает</w:t>
      </w:r>
      <w:r w:rsidR="00DA26B6">
        <w:t xml:space="preserve"> (</w:t>
      </w:r>
      <w:r w:rsidRPr="00DA26B6">
        <w:t>и достаточно эффективно</w:t>
      </w:r>
      <w:r w:rsidR="00DA26B6" w:rsidRPr="00DA26B6">
        <w:t xml:space="preserve">) </w:t>
      </w:r>
      <w:r w:rsidRPr="00DA26B6">
        <w:t>единая пенсионная служба</w:t>
      </w:r>
      <w:r w:rsidR="00DA26B6" w:rsidRPr="00DA26B6">
        <w:t xml:space="preserve">. </w:t>
      </w:r>
      <w:r w:rsidRPr="00DA26B6">
        <w:t>К примеру, в Московской области после передачи функций назначения и выплаты пенсий отделению ПФ РФ сократились сроки назначения пенсий, их перерасчет стал осуществляться за 2</w:t>
      </w:r>
      <w:r w:rsidR="00DA26B6" w:rsidRPr="00DA26B6">
        <w:t>-</w:t>
      </w:r>
      <w:r w:rsidRPr="00DA26B6">
        <w:t>3 дня, доставка пенсий на дом стала проводиться точно по графику</w:t>
      </w:r>
      <w:r w:rsidR="00DA26B6" w:rsidRPr="00DA26B6">
        <w:t xml:space="preserve">. </w:t>
      </w:r>
      <w:r w:rsidRPr="00DA26B6">
        <w:t>Развиваются новые технологии выплаты пенсий через банк</w:t>
      </w:r>
      <w:r w:rsidR="00DA26B6" w:rsidRPr="00DA26B6">
        <w:t>.</w:t>
      </w:r>
    </w:p>
    <w:p w:rsidR="00DA26B6" w:rsidRDefault="00815CE8" w:rsidP="00DA26B6">
      <w:r w:rsidRPr="00DA26B6">
        <w:t>Пенсионный фонд РФ и его региональные отделения на местах наделены очень широкими полномочиями в осуществлении контрольных функций</w:t>
      </w:r>
      <w:r w:rsidR="00DA26B6" w:rsidRPr="00DA26B6">
        <w:t xml:space="preserve">. </w:t>
      </w:r>
      <w:r w:rsidRPr="00DA26B6">
        <w:t>Процедура контроля за правильным расходованием средств включает в себя проверку правильности назначения</w:t>
      </w:r>
      <w:r w:rsidR="00DA26B6">
        <w:t xml:space="preserve"> (</w:t>
      </w:r>
      <w:r w:rsidRPr="00DA26B6">
        <w:t>перерасчета</w:t>
      </w:r>
      <w:r w:rsidR="00DA26B6" w:rsidRPr="00DA26B6">
        <w:t>),</w:t>
      </w:r>
      <w:r w:rsidRPr="00DA26B6">
        <w:t xml:space="preserve"> начисления пенсий, их выплату и доставку, проверку банковских операций по расходованию пенсионных средств, проверку состояния учетно-отчетной документации по пенсионным платежам</w:t>
      </w:r>
      <w:r w:rsidR="00DA26B6" w:rsidRPr="00DA26B6">
        <w:t xml:space="preserve">. </w:t>
      </w:r>
      <w:r w:rsidRPr="00DA26B6">
        <w:t>Кроме того, постоянное увеличение расходов Пенсионного фонда на выплату пенсий требует усиления контроля за их надлежащим распределением</w:t>
      </w:r>
      <w:r w:rsidR="00DA26B6" w:rsidRPr="00DA26B6">
        <w:t>.</w:t>
      </w:r>
    </w:p>
    <w:p w:rsidR="00815CE8" w:rsidRPr="00DA26B6" w:rsidRDefault="00083BE9" w:rsidP="00DA26B6">
      <w:r w:rsidRPr="00DA26B6">
        <w:t>Фонд социального страхования РФ</w:t>
      </w:r>
    </w:p>
    <w:p w:rsidR="00DA26B6" w:rsidRDefault="00815CE8" w:rsidP="00DA26B6">
      <w:r w:rsidRPr="00DA26B6">
        <w:t>Фонд социального страхования РФ является вторым по объему аккумулируемых средств государственным внебюджетным фондом</w:t>
      </w:r>
      <w:r w:rsidR="00DA26B6" w:rsidRPr="00DA26B6">
        <w:t>.</w:t>
      </w:r>
    </w:p>
    <w:p w:rsidR="00DA26B6" w:rsidRDefault="00815CE8" w:rsidP="00DA26B6">
      <w:r w:rsidRPr="00DA26B6">
        <w:t>ФСС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и является самостоятельным государственным финансово-кредитным учреждением</w:t>
      </w:r>
      <w:r w:rsidR="00DA26B6" w:rsidRPr="00DA26B6">
        <w:t>.</w:t>
      </w:r>
    </w:p>
    <w:p w:rsidR="00DA26B6" w:rsidRDefault="00815CE8" w:rsidP="00DA26B6">
      <w:r w:rsidRPr="00DA26B6">
        <w:lastRenderedPageBreak/>
        <w:t>Управление Фондом социального страхования РФ осуществляется Правительством РФ при участии общероссийских объединений профсоюзов</w:t>
      </w:r>
      <w:r w:rsidR="00DA26B6" w:rsidRPr="00DA26B6">
        <w:t xml:space="preserve">. </w:t>
      </w:r>
      <w:r w:rsidRPr="00DA26B6">
        <w:t>Председатель Фонда социального страхования и его заместители назначаются</w:t>
      </w:r>
      <w:r w:rsidR="00DA26B6" w:rsidRPr="00DA26B6">
        <w:t xml:space="preserve"> </w:t>
      </w:r>
      <w:r w:rsidRPr="00DA26B6">
        <w:t>Правительством РФ</w:t>
      </w:r>
      <w:r w:rsidR="00DA26B6" w:rsidRPr="00DA26B6">
        <w:t xml:space="preserve">. </w:t>
      </w:r>
      <w:r w:rsidRPr="00DA26B6">
        <w:t>Денежные средства и иное имущество, находящееся в оперативном управлении Фонда, а также имущество, закрепленное за подведомственными Фонду санаторно-курортными учреждениями, являются федеральной собственностью</w:t>
      </w:r>
      <w:r w:rsidR="00DA26B6" w:rsidRPr="00DA26B6">
        <w:t xml:space="preserve">. </w:t>
      </w:r>
      <w:r w:rsidRPr="00DA26B6">
        <w:t>Они не входят в состав бюджетов соответствующих уровней, других фондов и изъятию не подлежат</w:t>
      </w:r>
      <w:r w:rsidR="00DA26B6" w:rsidRPr="00DA26B6">
        <w:t>.</w:t>
      </w:r>
    </w:p>
    <w:p w:rsidR="00DA26B6" w:rsidRDefault="00815CE8" w:rsidP="00DA26B6">
      <w:r w:rsidRPr="00DA26B6">
        <w:t>Основными задачами Фонда являются</w:t>
      </w:r>
      <w:r w:rsidR="00DA26B6" w:rsidRPr="00DA26B6">
        <w:t>:</w:t>
      </w:r>
    </w:p>
    <w:p w:rsidR="00DA26B6" w:rsidRDefault="00815CE8" w:rsidP="00DA26B6">
      <w:r w:rsidRPr="00DA26B6">
        <w:t>обеспечение гарантированных государством пособий</w:t>
      </w:r>
      <w:r w:rsidR="00DA26B6" w:rsidRPr="00DA26B6">
        <w:t>;</w:t>
      </w:r>
    </w:p>
    <w:p w:rsidR="00DA26B6" w:rsidRDefault="00815CE8" w:rsidP="00DA26B6">
      <w:r w:rsidRPr="00DA26B6">
        <w:t>участие в разработке и реализации государственных программ охраны здоровья работников, мер по совершенствованию социального страхования</w:t>
      </w:r>
      <w:r w:rsidR="00DA26B6" w:rsidRPr="00DA26B6">
        <w:t>;</w:t>
      </w:r>
    </w:p>
    <w:p w:rsidR="00DA26B6" w:rsidRDefault="00815CE8" w:rsidP="00DA26B6">
      <w:r w:rsidRPr="00DA26B6">
        <w:t>осуществление мер для обеспечения финансовой устойчивости Фонда, в том числе создание резерва</w:t>
      </w:r>
      <w:r w:rsidR="00DA26B6" w:rsidRPr="00DA26B6">
        <w:t>;</w:t>
      </w:r>
    </w:p>
    <w:p w:rsidR="00DA26B6" w:rsidRDefault="00815CE8" w:rsidP="00DA26B6">
      <w:r w:rsidRPr="00DA26B6">
        <w:t>частичное содержание санаториев-профилакториев, и различных санаторных и оздоровительных лагерей для детей</w:t>
      </w:r>
      <w:r w:rsidR="00DA26B6" w:rsidRPr="00DA26B6">
        <w:t>;</w:t>
      </w:r>
    </w:p>
    <w:p w:rsidR="00DA26B6" w:rsidRDefault="00815CE8" w:rsidP="00DA26B6">
      <w:r w:rsidRPr="00DA26B6">
        <w:t>разработка совместно с Министерством труда и социального развития РФ предложений о размерах тарифа страховых взносов на государственное социальное страхование</w:t>
      </w:r>
      <w:r w:rsidR="00DA26B6" w:rsidRPr="00DA26B6">
        <w:t>;</w:t>
      </w:r>
    </w:p>
    <w:p w:rsidR="00DA26B6" w:rsidRDefault="00815CE8" w:rsidP="00DA26B6">
      <w:r w:rsidRPr="00DA26B6">
        <w:t>Средства ФСС образуется за счет страховых взносов работодателей и граждан, занимающихся индивидуальной трудовой деятельностью, а также осуществляющих трудовую деятельность на иных условиях и имеющих право на обеспечение по государственному социальному страхованию</w:t>
      </w:r>
      <w:r w:rsidR="00DA26B6">
        <w:t xml:space="preserve"> (</w:t>
      </w:r>
      <w:r w:rsidRPr="00DA26B6">
        <w:t>примерно 92% от общей суммы доходов</w:t>
      </w:r>
      <w:r w:rsidR="00DA26B6" w:rsidRPr="00DA26B6">
        <w:t xml:space="preserve">); </w:t>
      </w:r>
      <w:r w:rsidRPr="00DA26B6">
        <w:t>доходов от инвестирования части временно свободных средств фонда в ликвидные государственные ценные бумаги и банковские вклады в пределах средств, предусмотренных бюджетом на соответствующий период, а также ассигнований из республиканского бюджета РФ и добровольных взносов физических и юридических лиц</w:t>
      </w:r>
      <w:r w:rsidR="00DA26B6" w:rsidRPr="00DA26B6">
        <w:t xml:space="preserve">. </w:t>
      </w:r>
      <w:r w:rsidRPr="00DA26B6">
        <w:t xml:space="preserve">Средства фонда используются только на целевое </w:t>
      </w:r>
      <w:r w:rsidRPr="00DA26B6">
        <w:lastRenderedPageBreak/>
        <w:t>финансирование мероприятий</w:t>
      </w:r>
      <w:r w:rsidR="00DA26B6" w:rsidRPr="00DA26B6">
        <w:t xml:space="preserve">. </w:t>
      </w:r>
      <w:r w:rsidRPr="00DA26B6">
        <w:t>Не допускается зачисление средств социального страхования на личные счета застрахованных</w:t>
      </w:r>
      <w:r w:rsidR="00DA26B6" w:rsidRPr="00DA26B6">
        <w:t>.</w:t>
      </w:r>
    </w:p>
    <w:p w:rsidR="00DA26B6" w:rsidRDefault="00815CE8" w:rsidP="00DA26B6">
      <w:r w:rsidRPr="00DA26B6">
        <w:t>Для обеспечения деятельности ФСС создан центральный аппарат, а в региональных отраслевых отделениях</w:t>
      </w:r>
      <w:r w:rsidR="00DA26B6" w:rsidRPr="00DA26B6">
        <w:t xml:space="preserve"> - </w:t>
      </w:r>
      <w:r w:rsidRPr="00DA26B6">
        <w:t>аппараты органов ФСС</w:t>
      </w:r>
      <w:r w:rsidR="00DA26B6" w:rsidRPr="00DA26B6">
        <w:t xml:space="preserve">. </w:t>
      </w:r>
      <w:r w:rsidRPr="00DA26B6">
        <w:t>При ФСС образуется Правление, при региональных отделениях</w:t>
      </w:r>
      <w:r w:rsidR="00DA26B6" w:rsidRPr="00DA26B6">
        <w:t xml:space="preserve"> - </w:t>
      </w:r>
      <w:r w:rsidRPr="00DA26B6">
        <w:t>координационные советы</w:t>
      </w:r>
      <w:r w:rsidR="00DA26B6" w:rsidRPr="00DA26B6">
        <w:t xml:space="preserve">. </w:t>
      </w:r>
      <w:r w:rsidRPr="00DA26B6">
        <w:t>Руководство деятельностью ФСС осуществляется его Председателем, возглавляющим центральный аппарат Фонда</w:t>
      </w:r>
      <w:r w:rsidR="00DA26B6" w:rsidRPr="00DA26B6">
        <w:t xml:space="preserve">. </w:t>
      </w:r>
      <w:r w:rsidRPr="00DA26B6">
        <w:t>Отделением руководит управляющий</w:t>
      </w:r>
      <w:r w:rsidR="00DA26B6" w:rsidRPr="00DA26B6">
        <w:t xml:space="preserve">. </w:t>
      </w:r>
      <w:r w:rsidRPr="00DA26B6">
        <w:t>Фонд, его региональные отделения являются юридическими лицами</w:t>
      </w:r>
      <w:r w:rsidR="00DA26B6" w:rsidRPr="00DA26B6">
        <w:t>.</w:t>
      </w:r>
    </w:p>
    <w:p w:rsidR="00DA26B6" w:rsidRDefault="00815CE8" w:rsidP="00DA26B6">
      <w:r w:rsidRPr="00DA26B6">
        <w:t>Бюджет Фонда и отчет об его исполнении утверждаются Федеральным законом, а бюджеты региональных отделений Фонда и отчеты об их исполнении после рассмотрения правлением Фонда утверждаются председателем Фонда</w:t>
      </w:r>
      <w:r w:rsidR="00DA26B6" w:rsidRPr="00DA26B6">
        <w:t>.</w:t>
      </w:r>
    </w:p>
    <w:p w:rsidR="00DA26B6" w:rsidRDefault="00815CE8" w:rsidP="00DA26B6">
      <w:r w:rsidRPr="00DA26B6">
        <w:t>Филиал отделения Фонда является обособленным подразделением отделения Фонда</w:t>
      </w:r>
      <w:r w:rsidR="00DA26B6" w:rsidRPr="00DA26B6">
        <w:t xml:space="preserve">. </w:t>
      </w:r>
      <w:r w:rsidRPr="00DA26B6">
        <w:t>Положением о филиале предусматривается осуществление всех или части функций отделения Фонда, а также возможность иметь отдельный баланс либо смету, счета в банке, при этом он не является юридическим лицом</w:t>
      </w:r>
      <w:r w:rsidR="00DA26B6" w:rsidRPr="00DA26B6">
        <w:t xml:space="preserve">. </w:t>
      </w:r>
      <w:r w:rsidRPr="00DA26B6">
        <w:t>Филиал наделяется имуществом, создавшим его отделением Фонда на праве оперативного управления</w:t>
      </w:r>
      <w:r w:rsidR="00DA26B6" w:rsidRPr="00DA26B6">
        <w:t>.</w:t>
      </w:r>
    </w:p>
    <w:p w:rsidR="00DA26B6" w:rsidRDefault="00815CE8" w:rsidP="00DA26B6">
      <w:r w:rsidRPr="00DA26B6">
        <w:t>Средства для государственного социального страхования хранятся на текущих и транзитных счетах Фонда и его исполнительных органов, открываемых в учреждениях ЦБ РФ</w:t>
      </w:r>
      <w:r w:rsidR="00DA26B6" w:rsidRPr="00DA26B6">
        <w:t xml:space="preserve">. </w:t>
      </w:r>
      <w:r w:rsidRPr="00DA26B6">
        <w:t>Для хранения и учета средств для социального страхования Фонду, его отделениям открываются текущие счета, филиалам отделений Фонда</w:t>
      </w:r>
      <w:r w:rsidR="00DA26B6" w:rsidRPr="00DA26B6">
        <w:t xml:space="preserve"> - </w:t>
      </w:r>
      <w:r w:rsidRPr="00DA26B6">
        <w:t>транзитные и текущие счета</w:t>
      </w:r>
      <w:r w:rsidR="00DA26B6" w:rsidRPr="00DA26B6">
        <w:t>.</w:t>
      </w:r>
    </w:p>
    <w:p w:rsidR="00DA26B6" w:rsidRDefault="00815CE8" w:rsidP="00DA26B6">
      <w:r w:rsidRPr="00DA26B6">
        <w:t>Отделения Фонда ежеквартально финансируют расходы своих филиалов по содержанию аппарата в пределах утвержденных смет и обеспечивают покрытие перерасхода по выплаченным пособиям страхователей</w:t>
      </w:r>
      <w:r w:rsidR="00DA26B6" w:rsidRPr="00DA26B6">
        <w:t xml:space="preserve">. </w:t>
      </w:r>
      <w:r w:rsidRPr="00DA26B6">
        <w:t>Другие операции по расходованию средств с транзитных счетов филиалами не производятся</w:t>
      </w:r>
      <w:r w:rsidR="00DA26B6" w:rsidRPr="00DA26B6">
        <w:t>.</w:t>
      </w:r>
    </w:p>
    <w:p w:rsidR="00DA26B6" w:rsidRDefault="00815CE8" w:rsidP="00DA26B6">
      <w:r w:rsidRPr="00DA26B6">
        <w:lastRenderedPageBreak/>
        <w:t>Финансовые отчеты об исполнении бюджета Фонда составляются ежеквартально</w:t>
      </w:r>
      <w:r w:rsidR="00DA26B6" w:rsidRPr="00DA26B6">
        <w:t xml:space="preserve">. </w:t>
      </w:r>
      <w:r w:rsidRPr="00DA26B6">
        <w:t>Контроль за полнотой и своевременностью начисления и уплаты страховых взносов и иных платежей осуществляется Фондом совместно с Государственной налоговой службой России, а за рациональным расходованием этих средств в организациях</w:t>
      </w:r>
      <w:r w:rsidR="00DA26B6" w:rsidRPr="00DA26B6">
        <w:t xml:space="preserve"> - </w:t>
      </w:r>
      <w:r w:rsidRPr="00DA26B6">
        <w:t>Фондом с участием профессиональных союзов</w:t>
      </w:r>
      <w:r w:rsidR="00DA26B6" w:rsidRPr="00DA26B6">
        <w:t>.</w:t>
      </w:r>
    </w:p>
    <w:p w:rsidR="00815CE8" w:rsidRPr="00DA26B6" w:rsidRDefault="00815CE8" w:rsidP="00DA26B6">
      <w:pPr>
        <w:rPr>
          <w:b/>
          <w:bCs/>
        </w:rPr>
      </w:pPr>
      <w:r w:rsidRPr="00DA26B6">
        <w:rPr>
          <w:b/>
          <w:bCs/>
        </w:rPr>
        <w:t>Фонд обязате</w:t>
      </w:r>
      <w:r w:rsidR="00083BE9" w:rsidRPr="00DA26B6">
        <w:rPr>
          <w:b/>
          <w:bCs/>
        </w:rPr>
        <w:t>льного медицинского страхования</w:t>
      </w:r>
      <w:r w:rsidR="00A31ADE">
        <w:rPr>
          <w:b/>
          <w:bCs/>
        </w:rPr>
        <w:t>.</w:t>
      </w:r>
    </w:p>
    <w:p w:rsidR="00DA26B6" w:rsidRDefault="00815CE8" w:rsidP="00DA26B6">
      <w:r w:rsidRPr="00DA26B6">
        <w:t>ФОМС предназначен для аккумулирования финансовых средств и обеспечения стабильности государственной системы обязательного медицинского страхования</w:t>
      </w:r>
      <w:r w:rsidR="00DA26B6" w:rsidRPr="00DA26B6">
        <w:t>.</w:t>
      </w:r>
    </w:p>
    <w:p w:rsidR="00DA26B6" w:rsidRDefault="00815CE8" w:rsidP="00DA26B6">
      <w:r w:rsidRPr="00DA26B6">
        <w:t>Финансовые средства фонда формируются за счет отчислений страхователей на обязательное медицинское страхование</w:t>
      </w:r>
      <w:r w:rsidR="00DA26B6" w:rsidRPr="00DA26B6">
        <w:t>.</w:t>
      </w:r>
    </w:p>
    <w:p w:rsidR="00DA26B6" w:rsidRDefault="00815CE8" w:rsidP="00DA26B6">
      <w:r w:rsidRPr="00DA26B6">
        <w:t>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</w:t>
      </w:r>
      <w:r w:rsidR="00DA26B6" w:rsidRPr="00DA26B6">
        <w:t xml:space="preserve"> </w:t>
      </w:r>
      <w:r w:rsidRPr="00DA26B6">
        <w:t>некоммерческие финансово-кредитные учреждения</w:t>
      </w:r>
      <w:r w:rsidR="00DA26B6" w:rsidRPr="00DA26B6">
        <w:t>.</w:t>
      </w:r>
    </w:p>
    <w:p w:rsidR="00DA26B6" w:rsidRDefault="00815CE8" w:rsidP="00DA26B6">
      <w:r w:rsidRPr="00DA26B6">
        <w:t>На территории России создаются страховые медицинские компании, учредителями которых выступает местная администрация</w:t>
      </w:r>
      <w:r w:rsidR="00DA26B6" w:rsidRPr="00DA26B6">
        <w:t xml:space="preserve">. </w:t>
      </w:r>
      <w:r w:rsidRPr="00DA26B6">
        <w:t>Эти страховые компании могут работать только при наличии соответствующих лицензий на обязательное медицинское страхование</w:t>
      </w:r>
      <w:r w:rsidR="00DA26B6" w:rsidRPr="00DA26B6">
        <w:t xml:space="preserve">. </w:t>
      </w:r>
      <w:r w:rsidRPr="00DA26B6">
        <w:t>Эти организации обязаны заключать договора с медицинскими учреждениями на оказание медицинской помощи застрахованным по обязательному</w:t>
      </w:r>
      <w:r w:rsidR="00DA26B6" w:rsidRPr="00DA26B6">
        <w:t xml:space="preserve"> </w:t>
      </w:r>
      <w:r w:rsidRPr="00DA26B6">
        <w:t>медицинскому страхованию, создавать страховые резервы, защищать интересы застрахованных</w:t>
      </w:r>
      <w:r w:rsidR="00DA26B6" w:rsidRPr="00DA26B6">
        <w:t>.</w:t>
      </w:r>
    </w:p>
    <w:p w:rsidR="00DA26B6" w:rsidRDefault="00815CE8" w:rsidP="00DA26B6">
      <w:r w:rsidRPr="00DA26B6">
        <w:t>Обязательное медицинское страхование</w:t>
      </w:r>
      <w:r w:rsidR="00DA26B6" w:rsidRPr="00DA26B6">
        <w:t xml:space="preserve"> - </w:t>
      </w:r>
      <w:r w:rsidRPr="00DA26B6">
        <w:t>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</w:t>
      </w:r>
      <w:r w:rsidR="00DA26B6" w:rsidRPr="00DA26B6">
        <w:t>.</w:t>
      </w:r>
    </w:p>
    <w:p w:rsidR="00DA26B6" w:rsidRDefault="00815CE8" w:rsidP="00DA26B6">
      <w:r w:rsidRPr="00DA26B6">
        <w:t>Основными задачами Федерального и территориальных</w:t>
      </w:r>
      <w:r w:rsidR="00DA26B6" w:rsidRPr="00DA26B6">
        <w:t xml:space="preserve"> </w:t>
      </w:r>
      <w:r w:rsidRPr="00DA26B6">
        <w:t>фондов в системе обязательного медицинского страхования являются</w:t>
      </w:r>
      <w:r w:rsidR="00DA26B6" w:rsidRPr="00DA26B6">
        <w:t>:</w:t>
      </w:r>
    </w:p>
    <w:p w:rsidR="00DA26B6" w:rsidRDefault="00815CE8" w:rsidP="00DA26B6">
      <w:r w:rsidRPr="00DA26B6">
        <w:lastRenderedPageBreak/>
        <w:t>обеспечение реализации Закона РФ</w:t>
      </w:r>
      <w:r w:rsidR="00DA26B6">
        <w:t xml:space="preserve"> "</w:t>
      </w:r>
      <w:r w:rsidRPr="00DA26B6">
        <w:t>Об обязательном медицинском страховании граждан РФ</w:t>
      </w:r>
      <w:r w:rsidR="00DA26B6">
        <w:t>"</w:t>
      </w:r>
      <w:r w:rsidR="00DA26B6" w:rsidRPr="00DA26B6">
        <w:t>;</w:t>
      </w:r>
    </w:p>
    <w:p w:rsidR="00DA26B6" w:rsidRDefault="00815CE8" w:rsidP="00DA26B6">
      <w:r w:rsidRPr="00DA26B6">
        <w:t>обеспечение предусмотренных законодательством РФ прав граждан</w:t>
      </w:r>
      <w:r w:rsidR="00DA26B6" w:rsidRPr="00DA26B6">
        <w:t>;</w:t>
      </w:r>
    </w:p>
    <w:p w:rsidR="00DA26B6" w:rsidRDefault="00815CE8" w:rsidP="00DA26B6">
      <w:r w:rsidRPr="00DA26B6">
        <w:t>участие в разработке и осуществлении государственной финансовой политики</w:t>
      </w:r>
      <w:r w:rsidR="00DA26B6" w:rsidRPr="00DA26B6">
        <w:t>;</w:t>
      </w:r>
    </w:p>
    <w:p w:rsidR="00DA26B6" w:rsidRDefault="00815CE8" w:rsidP="00DA26B6">
      <w:r w:rsidRPr="00DA26B6">
        <w:t>обеспечение ее финансовой устойчивости</w:t>
      </w:r>
      <w:r w:rsidR="00DA26B6" w:rsidRPr="00DA26B6">
        <w:t>.</w:t>
      </w:r>
    </w:p>
    <w:p w:rsidR="00DA26B6" w:rsidRDefault="00815CE8" w:rsidP="00DA26B6">
      <w:r w:rsidRPr="00DA26B6">
        <w:t>Для выполнения этих задач в области финансовой политики и финансирования Федеральный фонд обязательного медицинского страхования</w:t>
      </w:r>
      <w:r w:rsidR="00DA26B6" w:rsidRPr="00DA26B6">
        <w:t>:</w:t>
      </w:r>
    </w:p>
    <w:p w:rsidR="00DA26B6" w:rsidRDefault="00815CE8" w:rsidP="00DA26B6">
      <w:r w:rsidRPr="00DA26B6">
        <w:t>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проводит финансирование целевых программ в рамках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вносит в установленном порядке предложения о страховом тарифе на обязательное медицинское страхование</w:t>
      </w:r>
      <w:r w:rsidR="00DA26B6" w:rsidRPr="00DA26B6">
        <w:t>;</w:t>
      </w:r>
    </w:p>
    <w:p w:rsidR="00DA26B6" w:rsidRDefault="00815CE8" w:rsidP="00DA26B6">
      <w:r w:rsidRPr="00DA26B6">
        <w:t>осуществляет набор и анализ информации о финансовых ресурсах системы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участвует в создании территориальных фондов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осуществляет контроль над использованием финансовых средств системы</w:t>
      </w:r>
      <w:r w:rsidR="00DA26B6" w:rsidRPr="00DA26B6">
        <w:t>;</w:t>
      </w:r>
    </w:p>
    <w:p w:rsidR="00DA26B6" w:rsidRDefault="00815CE8" w:rsidP="00DA26B6">
      <w:r w:rsidRPr="00DA26B6">
        <w:t>аккумулирует финансовые средства Федерального фонда</w:t>
      </w:r>
      <w:r w:rsidR="00DA26B6" w:rsidRPr="00DA26B6">
        <w:t>.</w:t>
      </w:r>
    </w:p>
    <w:p w:rsidR="00DA26B6" w:rsidRDefault="00815CE8" w:rsidP="00DA26B6">
      <w:r w:rsidRPr="00DA26B6">
        <w:t>Территориальные фонды обязательного медицинского страхования в области финансово-кредитной деятельности и</w:t>
      </w:r>
      <w:r w:rsidR="00DA26B6" w:rsidRPr="00DA26B6">
        <w:t xml:space="preserve"> </w:t>
      </w:r>
      <w:r w:rsidRPr="00DA26B6">
        <w:t>контроля над рациональным использованием финансовых средств в системе обязательного медицинского страхования осуществляют следующие основные функции</w:t>
      </w:r>
      <w:r w:rsidR="00DA26B6" w:rsidRPr="00DA26B6">
        <w:t>:</w:t>
      </w:r>
    </w:p>
    <w:p w:rsidR="00DA26B6" w:rsidRDefault="00815CE8" w:rsidP="00DA26B6">
      <w:r w:rsidRPr="00DA26B6">
        <w:t>аккумулируют финансовые средства территориальных фондов</w:t>
      </w:r>
      <w:r w:rsidR="00DA26B6" w:rsidRPr="00DA26B6">
        <w:t>;</w:t>
      </w:r>
    </w:p>
    <w:p w:rsidR="00DA26B6" w:rsidRDefault="00815CE8" w:rsidP="00DA26B6">
      <w:r w:rsidRPr="00DA26B6">
        <w:t>осуществляют финансирование обязательного медицинского обслуживания, проводимого страховыми медицинскими учреждениями</w:t>
      </w:r>
      <w:r w:rsidR="00DA26B6" w:rsidRPr="00DA26B6">
        <w:t>;</w:t>
      </w:r>
    </w:p>
    <w:p w:rsidR="00DA26B6" w:rsidRDefault="00815CE8" w:rsidP="00DA26B6">
      <w:r w:rsidRPr="00DA26B6">
        <w:lastRenderedPageBreak/>
        <w:t>проводят финансово-кредитную деятельность по обеспечению системы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выравнивают финансовые ресурсы городов и районов, направляемые на проведение обязательного медицинского страхования</w:t>
      </w:r>
      <w:r w:rsidR="00DA26B6" w:rsidRPr="00DA26B6">
        <w:t>;</w:t>
      </w:r>
    </w:p>
    <w:p w:rsidR="00DA26B6" w:rsidRDefault="00815CE8" w:rsidP="00DA26B6">
      <w:r w:rsidRPr="00DA26B6">
        <w:t>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взносов, а также за рациональным использованием поступивших финансовых средств</w:t>
      </w:r>
      <w:r w:rsidR="00DA26B6" w:rsidRPr="00DA26B6">
        <w:t>;</w:t>
      </w:r>
    </w:p>
    <w:p w:rsidR="00DA26B6" w:rsidRDefault="00815CE8" w:rsidP="00DA26B6">
      <w:r w:rsidRPr="00DA26B6">
        <w:t>согласовывают совместно с органами исполнительной власти, профессиональными медицинскими ассоциациями тарификацию стоимости медицинской помощи, территориальную программу обязательного медицинского страхования населения, вносят предложения о финансовых ресурсах, необходимых для ее осуществления, о тарифах на медицинские и иные услуги по обязательному медицинскому страхованию</w:t>
      </w:r>
      <w:r w:rsidR="00DA26B6" w:rsidRPr="00DA26B6">
        <w:t xml:space="preserve">. </w:t>
      </w:r>
      <w:r w:rsidRPr="00DA26B6">
        <w:t>Финансовые средства Федерального и территориального фондов обязательного медицинского страхования образуются за счет</w:t>
      </w:r>
      <w:r w:rsidR="00DA26B6" w:rsidRPr="00DA26B6">
        <w:t>:</w:t>
      </w:r>
      <w:r w:rsidR="00A31ADE">
        <w:t xml:space="preserve"> </w:t>
      </w:r>
      <w:r w:rsidRPr="00DA26B6">
        <w:t>часть страховых взносов предприятий и иных хозяйствующих субъектов независимо от форм собственности на обязательное медицинское страхование в размерах, устанавливаемых законодательством РФ</w:t>
      </w:r>
      <w:r w:rsidR="00DA26B6" w:rsidRPr="00DA26B6">
        <w:t>;</w:t>
      </w:r>
      <w:r w:rsidR="00A31ADE">
        <w:t xml:space="preserve"> </w:t>
      </w:r>
      <w:r w:rsidRPr="00DA26B6">
        <w:t>взносы территориальных фондов на реализацию совместных программ</w:t>
      </w:r>
      <w:r w:rsidR="00DA26B6" w:rsidRPr="00DA26B6">
        <w:t>;</w:t>
      </w:r>
      <w:r w:rsidR="00A31ADE">
        <w:t xml:space="preserve"> </w:t>
      </w:r>
      <w:r w:rsidRPr="00DA26B6">
        <w:t>ассигнования из федерального бюджета на выполнение республиканских программ обязательного медицинского страхования</w:t>
      </w:r>
      <w:r w:rsidR="00DA26B6" w:rsidRPr="00DA26B6">
        <w:t>;</w:t>
      </w:r>
      <w:r w:rsidR="00A31ADE">
        <w:t xml:space="preserve"> </w:t>
      </w:r>
      <w:r w:rsidRPr="00DA26B6">
        <w:t>добровольные взносы</w:t>
      </w:r>
      <w:r w:rsidR="00DA26B6" w:rsidRPr="00DA26B6">
        <w:t>;</w:t>
      </w:r>
      <w:r w:rsidR="00A31ADE">
        <w:t xml:space="preserve"> </w:t>
      </w:r>
      <w:r w:rsidRPr="00DA26B6">
        <w:t>доходы от использования временно свободных финансовых средств</w:t>
      </w:r>
      <w:r w:rsidR="00DA26B6" w:rsidRPr="00DA26B6">
        <w:t>;</w:t>
      </w:r>
      <w:r w:rsidR="00A31ADE">
        <w:t xml:space="preserve"> </w:t>
      </w:r>
      <w:r w:rsidRPr="00DA26B6">
        <w:t>нормированные страховые запасы финансовых средств Федерального и территориальных фондов</w:t>
      </w:r>
      <w:r w:rsidR="00A31ADE">
        <w:t xml:space="preserve"> </w:t>
      </w:r>
      <w:r w:rsidRPr="00DA26B6">
        <w:t>средства, предусматриваемые органами исполнительной власти в соответствующих бюджетах на обязательное медицинское страхование неработающего населения</w:t>
      </w:r>
      <w:r w:rsidR="00DA26B6" w:rsidRPr="00DA26B6">
        <w:t>.</w:t>
      </w:r>
    </w:p>
    <w:p w:rsidR="00083BE9" w:rsidRPr="00A31ADE" w:rsidRDefault="00A31ADE" w:rsidP="00A31ADE">
      <w:pPr>
        <w:pStyle w:val="2"/>
      </w:pPr>
      <w:r>
        <w:br w:type="page"/>
      </w:r>
      <w:bookmarkStart w:id="7" w:name="_Toc238716273"/>
      <w:r w:rsidR="000F2C33" w:rsidRPr="00A31ADE">
        <w:lastRenderedPageBreak/>
        <w:t>2</w:t>
      </w:r>
      <w:r w:rsidR="00DA26B6" w:rsidRPr="00A31ADE">
        <w:t xml:space="preserve">. </w:t>
      </w:r>
      <w:r w:rsidR="00442A41" w:rsidRPr="00A31ADE">
        <w:t>Роль фонда социального страхования в решении социальных задач</w:t>
      </w:r>
      <w:bookmarkEnd w:id="7"/>
    </w:p>
    <w:p w:rsidR="00A31ADE" w:rsidRPr="00A31ADE" w:rsidRDefault="00A31ADE" w:rsidP="00DA26B6">
      <w:pPr>
        <w:rPr>
          <w:b/>
          <w:bCs/>
        </w:rPr>
      </w:pPr>
    </w:p>
    <w:p w:rsidR="00442A41" w:rsidRPr="00A31ADE" w:rsidRDefault="00DA26B6" w:rsidP="00A31ADE">
      <w:pPr>
        <w:pStyle w:val="2"/>
      </w:pPr>
      <w:bookmarkStart w:id="8" w:name="_Toc238716274"/>
      <w:r w:rsidRPr="00A31ADE">
        <w:t>2.1</w:t>
      </w:r>
      <w:r w:rsidR="00442A41" w:rsidRPr="00A31ADE">
        <w:t xml:space="preserve"> </w:t>
      </w:r>
      <w:r w:rsidR="00442A41" w:rsidRPr="00A31ADE">
        <w:rPr>
          <w:color w:val="000000"/>
        </w:rPr>
        <w:t>Место и роль социального страхования</w:t>
      </w:r>
      <w:r w:rsidRPr="00A31ADE">
        <w:rPr>
          <w:color w:val="000000"/>
        </w:rPr>
        <w:t xml:space="preserve"> </w:t>
      </w:r>
      <w:r w:rsidR="00442A41" w:rsidRPr="00A31ADE">
        <w:rPr>
          <w:color w:val="000000"/>
        </w:rPr>
        <w:t>в системе социальной защиты населения</w:t>
      </w:r>
      <w:bookmarkEnd w:id="8"/>
    </w:p>
    <w:p w:rsidR="00A31ADE" w:rsidRDefault="00A31ADE" w:rsidP="00DA26B6"/>
    <w:p w:rsidR="00DA26B6" w:rsidRDefault="00442A41" w:rsidP="00DA26B6">
      <w:r w:rsidRPr="00DA26B6">
        <w:t>Трансформация общественно-экономической системы России в начале 90-х годов создала для населения страны радикально новую ситуацию, которая стала характеризоваться непривычно высоким уровнем социальных рисков</w:t>
      </w:r>
      <w:r w:rsidR="00DA26B6" w:rsidRPr="00DA26B6">
        <w:t xml:space="preserve">: </w:t>
      </w:r>
      <w:r w:rsidRPr="00DA26B6">
        <w:t>утраты места работы, повышением стоимости жизни, трудностями в получении надлежащей медицинской помощи и качественного профессионального образования</w:t>
      </w:r>
      <w:r w:rsidR="00DA26B6" w:rsidRPr="00DA26B6">
        <w:t>.</w:t>
      </w:r>
    </w:p>
    <w:p w:rsidR="00DA26B6" w:rsidRDefault="00442A41" w:rsidP="00DA26B6">
      <w:r w:rsidRPr="00DA26B6">
        <w:t>Реформирование экономики и социальной сферы, неблагоприятная демографическая ситуация совпали по времени с обострением конкуренции на мировых рынках финансов и труда, возникновением и развитием такого феномена, как глобализация мировой экономики, что в итоге привело к сокращению рабочих мест, значительным масштабам безработицы во многих регионах страны, сокращению расходов на оплату труда и социальное обеспечение, медицину, образование и культуру</w:t>
      </w:r>
      <w:r w:rsidR="00DA26B6" w:rsidRPr="00DA26B6">
        <w:t>.</w:t>
      </w:r>
    </w:p>
    <w:p w:rsidR="00DA26B6" w:rsidRDefault="00442A41" w:rsidP="00DA26B6">
      <w:r w:rsidRPr="00DA26B6">
        <w:t>Все эти процессы усилили чувство нестабильности в среде трудящихся, привели к снижению уровня жизни и падению рождаемости, вызвали беспрецедентный для мирного времени рост бедности и маргинализации значительных слоев населения, детской безнадзорности и заболеваний, обусловленных социальными издержками трансформации общественного уклада</w:t>
      </w:r>
      <w:r w:rsidR="00DA26B6" w:rsidRPr="00DA26B6">
        <w:t>.</w:t>
      </w:r>
    </w:p>
    <w:p w:rsidR="00DA26B6" w:rsidRDefault="00442A41" w:rsidP="00DA26B6">
      <w:r w:rsidRPr="00DA26B6">
        <w:t>Противодействовать возросшим по кругу, видам, уровню, частоте и последствиям социальным рискам прежняя социалистическая система социальной защиты не могла прежде всего, по причине отсутствия развитой системы социального страхования</w:t>
      </w:r>
      <w:r w:rsidR="00DA26B6" w:rsidRPr="00DA26B6">
        <w:t xml:space="preserve">. </w:t>
      </w:r>
      <w:r w:rsidRPr="00DA26B6">
        <w:t>В СССР социальное страхование, в силу идеологических установок и организации экономической жизни, играло незначительную и вспомогательную роль</w:t>
      </w:r>
      <w:r w:rsidR="00DA26B6" w:rsidRPr="00DA26B6">
        <w:t xml:space="preserve">. </w:t>
      </w:r>
      <w:r w:rsidRPr="00DA26B6">
        <w:t xml:space="preserve">Основным институтом социальной </w:t>
      </w:r>
      <w:r w:rsidRPr="00DA26B6">
        <w:lastRenderedPageBreak/>
        <w:t>защиты выступало государственное социальное обеспечение, которое в новых условиях могло занимать не главную, а дополняющую роль к социальному страхованию</w:t>
      </w:r>
      <w:r w:rsidR="00DA26B6" w:rsidRPr="00DA26B6">
        <w:t>.</w:t>
      </w:r>
    </w:p>
    <w:p w:rsidR="00DA26B6" w:rsidRDefault="00442A41" w:rsidP="00DA26B6">
      <w:r w:rsidRPr="00DA26B6">
        <w:t>С развитием многообразия форм собственности сфера государственного обеспечения и ее возможности сократились</w:t>
      </w:r>
      <w:r w:rsidR="00DA26B6" w:rsidRPr="00DA26B6">
        <w:t>.</w:t>
      </w:r>
    </w:p>
    <w:p w:rsidR="00DA26B6" w:rsidRDefault="00442A41" w:rsidP="00DA26B6">
      <w:r w:rsidRPr="00DA26B6">
        <w:t>В тоже время резко возросла численность населения, нуждающегося в социальной защите</w:t>
      </w:r>
      <w:r w:rsidR="00DA26B6" w:rsidRPr="00DA26B6">
        <w:t xml:space="preserve">: </w:t>
      </w:r>
      <w:r w:rsidRPr="00DA26B6">
        <w:t>безработные, бездомные, беженцы, многодетные семьи</w:t>
      </w:r>
      <w:r w:rsidR="00DA26B6" w:rsidRPr="00DA26B6">
        <w:t xml:space="preserve">. </w:t>
      </w:r>
      <w:r w:rsidRPr="00DA26B6">
        <w:t xml:space="preserve">Обвальное понижение покупательной способности заработной платы, пенсий и пособий, массовые явления задержки выплат заработной платы и пенсий </w:t>
      </w:r>
      <w:r w:rsidR="00DA26B6">
        <w:t>-</w:t>
      </w:r>
      <w:r w:rsidRPr="00DA26B6">
        <w:t xml:space="preserve"> эти и другие факторы привели к возникновению целых ареалов бедности и нищеты</w:t>
      </w:r>
      <w:r w:rsidR="00DA26B6" w:rsidRPr="00DA26B6">
        <w:t>.</w:t>
      </w:r>
    </w:p>
    <w:p w:rsidR="00DA26B6" w:rsidRDefault="00442A41" w:rsidP="00DA26B6">
      <w:r w:rsidRPr="00DA26B6">
        <w:t>Таким образом, в последние 15 лет вопросы социальной защиты существенно повысили свою актуальность для подавляющей части населения России</w:t>
      </w:r>
      <w:r w:rsidR="00DA26B6" w:rsidRPr="00DA26B6">
        <w:t>.</w:t>
      </w:r>
    </w:p>
    <w:p w:rsidR="00DA26B6" w:rsidRDefault="00442A41" w:rsidP="00DA26B6">
      <w:r w:rsidRPr="00DA26B6">
        <w:t>В этой связи в России с начала 90-х годов на повестке дня, среди наиболее крупных вопросов государственной социальной политики, встала крупная задача по модернизации системы социальной защиты, адаптации ее к требованиям функционирования рыночной экономики, формирования экономических, организационных и правовых механизмов социального страхования</w:t>
      </w:r>
      <w:r w:rsidR="00DA26B6" w:rsidRPr="00DA26B6">
        <w:t>.</w:t>
      </w:r>
    </w:p>
    <w:p w:rsidR="00DA26B6" w:rsidRDefault="00442A41" w:rsidP="00DA26B6">
      <w:r w:rsidRPr="00DA26B6">
        <w:t>Решая эту задачу, исполнительные и законодательные органы страны в последние 10-12 лет разработали законодательную базу социального страхования, регламентирующую деятельность основных субъектов правоотношений в данной сфере, создали государственные внебюджетные социальные фонды</w:t>
      </w:r>
      <w:r w:rsidR="00DA26B6" w:rsidRPr="00DA26B6">
        <w:t xml:space="preserve">: </w:t>
      </w:r>
      <w:r w:rsidRPr="00DA26B6">
        <w:t>Пенсионный фонд Российской Федерации</w:t>
      </w:r>
      <w:r w:rsidR="00DA26B6">
        <w:t xml:space="preserve"> (</w:t>
      </w:r>
      <w:r w:rsidRPr="00DA26B6">
        <w:t>ПФР</w:t>
      </w:r>
      <w:r w:rsidR="00DA26B6" w:rsidRPr="00DA26B6">
        <w:t>),</w:t>
      </w:r>
      <w:r w:rsidRPr="00DA26B6">
        <w:t xml:space="preserve"> федеральный и региональные фонды обязательного медицинского страхования</w:t>
      </w:r>
      <w:r w:rsidR="00DA26B6">
        <w:t xml:space="preserve"> (</w:t>
      </w:r>
      <w:r w:rsidRPr="00DA26B6">
        <w:t>ФОМС</w:t>
      </w:r>
      <w:r w:rsidR="00DA26B6" w:rsidRPr="00DA26B6">
        <w:t xml:space="preserve">) </w:t>
      </w:r>
      <w:r w:rsidRPr="00DA26B6">
        <w:t>и Фонд социального страхования Российской Федерации</w:t>
      </w:r>
      <w:r w:rsidR="00DA26B6">
        <w:t xml:space="preserve"> (</w:t>
      </w:r>
      <w:r w:rsidRPr="00DA26B6">
        <w:t>ФСС</w:t>
      </w:r>
      <w:r w:rsidR="00DA26B6" w:rsidRPr="00DA26B6">
        <w:t>).</w:t>
      </w:r>
    </w:p>
    <w:p w:rsidR="00DA26B6" w:rsidRDefault="00442A41" w:rsidP="00DA26B6">
      <w:r w:rsidRPr="00DA26B6">
        <w:t xml:space="preserve">Сформированные финансовые инструменты и механизмы социального страхования, пусть и весьма несовершенные, позволили в условиях </w:t>
      </w:r>
      <w:r w:rsidRPr="00DA26B6">
        <w:lastRenderedPageBreak/>
        <w:t>масштабных изменений экономической и социальной сфер страны предотвратить крайние формы нищеты и бедности населения, обеспечив приемлемое в этих условиях социальное обеспечение пенсионеров, привлечь значительные финансовые ресурсы для медицинской помощи</w:t>
      </w:r>
      <w:r w:rsidR="00DA26B6" w:rsidRPr="00DA26B6">
        <w:t xml:space="preserve">. </w:t>
      </w:r>
      <w:r w:rsidRPr="00DA26B6">
        <w:t>Не случайно многие ученые и специалисты отмечают как несомненный положительный результат реформ в социальной сфере страны именно становление в основном системы социального страхования</w:t>
      </w:r>
      <w:r w:rsidR="00DA26B6" w:rsidRPr="00DA26B6">
        <w:t xml:space="preserve">. </w:t>
      </w:r>
      <w:r w:rsidRPr="00DA26B6">
        <w:t>При этом не вызывает сомнений и тот факт, что сформирование эффективной системы социального страхования еще далеко не завершено</w:t>
      </w:r>
      <w:r w:rsidR="00DA26B6" w:rsidRPr="00DA26B6">
        <w:t>.</w:t>
      </w:r>
    </w:p>
    <w:p w:rsidR="00DA26B6" w:rsidRDefault="00442A41" w:rsidP="00DA26B6">
      <w:r w:rsidRPr="00DA26B6">
        <w:t>Постепенно в массовом сознании происходит осознание того, что для организации приемлемых условий социальной защиты населения в новых условиях усилий одного государства или самих работников недостаточно</w:t>
      </w:r>
      <w:r w:rsidR="00DA26B6" w:rsidRPr="00DA26B6">
        <w:t xml:space="preserve">. </w:t>
      </w:r>
      <w:r w:rsidRPr="00DA26B6">
        <w:t>Тут требуется объединение возможностей работников, работодателей и государства, причем на постоянной и долговременной основе, по четко выверенным правилам, что обусловлено возрастающим масштабом проблем и необходимостью привлечения значительных финансовых ресурсов</w:t>
      </w:r>
      <w:r w:rsidR="00DA26B6" w:rsidRPr="00DA26B6">
        <w:t>.</w:t>
      </w:r>
    </w:p>
    <w:p w:rsidR="00DA26B6" w:rsidRDefault="00442A41" w:rsidP="00DA26B6">
      <w:r w:rsidRPr="00DA26B6">
        <w:t>Это подтверждает опыт развитых стран, который свидетельствует о том, что роль социального страхования в национальных системах социальной защиты является ключевой</w:t>
      </w:r>
      <w:r w:rsidR="00DA26B6" w:rsidRPr="00DA26B6">
        <w:t xml:space="preserve">. </w:t>
      </w:r>
      <w:r w:rsidRPr="00DA26B6">
        <w:t>Например, в странах Европейского Сообщества</w:t>
      </w:r>
      <w:r w:rsidR="00DA26B6">
        <w:t xml:space="preserve"> (</w:t>
      </w:r>
      <w:r w:rsidRPr="00DA26B6">
        <w:t>ЕС</w:t>
      </w:r>
      <w:r w:rsidR="00DA26B6" w:rsidRPr="00DA26B6">
        <w:t xml:space="preserve">) </w:t>
      </w:r>
      <w:r w:rsidRPr="00DA26B6">
        <w:t>объем финансирования социального страхования составляет величину около 16-20% ВНП, что является вторым по значимости компонентом в затратах на рабочую силу после заработной платы</w:t>
      </w:r>
      <w:r w:rsidR="00DA26B6">
        <w:t xml:space="preserve"> (</w:t>
      </w:r>
      <w:r w:rsidRPr="00DA26B6">
        <w:t>доля последней составляет 45-55% ВНП</w:t>
      </w:r>
      <w:r w:rsidR="00DA26B6" w:rsidRPr="00DA26B6">
        <w:t>).</w:t>
      </w:r>
    </w:p>
    <w:p w:rsidR="00DA26B6" w:rsidRDefault="00442A41" w:rsidP="00DA26B6">
      <w:r w:rsidRPr="00DA26B6">
        <w:t>Столь крупный финансовый ресурс социального страхования позволяет обеспечивать высокие жизненные стандарты и уровни защиты застрахованным</w:t>
      </w:r>
      <w:r w:rsidR="00DA26B6" w:rsidRPr="00DA26B6">
        <w:t xml:space="preserve">. </w:t>
      </w:r>
      <w:r w:rsidRPr="00DA26B6">
        <w:t>Так, размер пенсий и других выплат составляет в развитых странах в среднем 65-75% от заработной платы для большинства получателей страховых возмещений</w:t>
      </w:r>
      <w:r w:rsidR="00DA26B6" w:rsidRPr="00DA26B6">
        <w:t>.</w:t>
      </w:r>
    </w:p>
    <w:p w:rsidR="00DA26B6" w:rsidRDefault="00442A41" w:rsidP="00DA26B6">
      <w:r w:rsidRPr="00DA26B6">
        <w:t>В России потенциал социального страхования еще только формируется</w:t>
      </w:r>
      <w:r w:rsidR="00DA26B6" w:rsidRPr="00DA26B6">
        <w:t xml:space="preserve">. </w:t>
      </w:r>
      <w:r w:rsidRPr="00DA26B6">
        <w:t xml:space="preserve">Совокупный объем финансовых ресурсов Пенсионного фонда </w:t>
      </w:r>
      <w:r w:rsidRPr="00DA26B6">
        <w:lastRenderedPageBreak/>
        <w:t>России, Фонда социального страхования и фондов обязательного медицинского страхования составляет всего около 8% ВВП</w:t>
      </w:r>
      <w:r w:rsidR="00DA26B6" w:rsidRPr="00DA26B6">
        <w:t>.</w:t>
      </w:r>
    </w:p>
    <w:p w:rsidR="00DA26B6" w:rsidRDefault="00442A41" w:rsidP="00DA26B6">
      <w:r w:rsidRPr="00DA26B6">
        <w:t>Столь низкая доля в расходах на цели социальной защиты застрахованных</w:t>
      </w:r>
      <w:r w:rsidR="00DA26B6">
        <w:t xml:space="preserve"> (</w:t>
      </w:r>
      <w:r w:rsidRPr="00DA26B6">
        <w:t>в 2-3 раза ниже, чем в странах ЕС</w:t>
      </w:r>
      <w:r w:rsidR="00DA26B6" w:rsidRPr="00DA26B6">
        <w:t xml:space="preserve">) </w:t>
      </w:r>
      <w:r w:rsidRPr="00DA26B6">
        <w:t>позволяет выплачивать пенсии и пособия, составляющие в основной своей массе всего 30-35% от размера предшествующей заработной платы, которая в свою очередь в пять-шесть раз меньше по сравнению со средними размерами заработной платы в целом по странам ЕС</w:t>
      </w:r>
      <w:r w:rsidR="00DA26B6" w:rsidRPr="00DA26B6">
        <w:t>.</w:t>
      </w:r>
    </w:p>
    <w:p w:rsidR="00DA26B6" w:rsidRDefault="00442A41" w:rsidP="00DA26B6">
      <w:r w:rsidRPr="00DA26B6">
        <w:t>Во многом столь низкий размер страхового возмещения объясняется заниженным объемом расходов на заработную плату, которая является базой начисления страховых взносов,</w:t>
      </w:r>
      <w:r w:rsidR="00DA26B6" w:rsidRPr="00DA26B6">
        <w:t xml:space="preserve"> - </w:t>
      </w:r>
      <w:r w:rsidRPr="00DA26B6">
        <w:t>всего 26% ВВП</w:t>
      </w:r>
      <w:r w:rsidR="00DA26B6" w:rsidRPr="00DA26B6">
        <w:t xml:space="preserve">. </w:t>
      </w:r>
      <w:r w:rsidRPr="00DA26B6">
        <w:t>Кроме того, многие ученые и специалисты отмечают и незаконченное институциональное оформление социального страхования, для которого характерными остаются многие прежние социалистические черты государственной социальной помощи</w:t>
      </w:r>
      <w:r w:rsidR="00DA26B6" w:rsidRPr="00DA26B6">
        <w:t>.</w:t>
      </w:r>
    </w:p>
    <w:p w:rsidR="00DA26B6" w:rsidRDefault="00442A41" w:rsidP="00DA26B6">
      <w:r w:rsidRPr="00DA26B6">
        <w:t>Между тем и суть социального страхования и социальной помощи принципиально различны</w:t>
      </w:r>
      <w:r w:rsidR="00DA26B6" w:rsidRPr="00DA26B6">
        <w:t xml:space="preserve">. </w:t>
      </w:r>
      <w:r w:rsidRPr="00DA26B6">
        <w:t>Социальное страхования в классическом понимании</w:t>
      </w:r>
      <w:r w:rsidR="00DA26B6" w:rsidRPr="00DA26B6">
        <w:t xml:space="preserve"> - </w:t>
      </w:r>
      <w:r w:rsidRPr="00DA26B6">
        <w:t>это система ослабления социального риска от известной опасности, финансируемая совместно участниками процесса общественного производства</w:t>
      </w:r>
      <w:r w:rsidR="00DA26B6" w:rsidRPr="00DA26B6">
        <w:t xml:space="preserve">. </w:t>
      </w:r>
      <w:r w:rsidRPr="00DA26B6">
        <w:t xml:space="preserve">Социальная помощь </w:t>
      </w:r>
      <w:r w:rsidR="00DA26B6">
        <w:t>-</w:t>
      </w:r>
      <w:r w:rsidRPr="00DA26B6">
        <w:t xml:space="preserve"> это деятельность государственных органов по устранению угрозы снижения уровня жизни любых категорий населения за рамки, определенные обществом в качестве минимально допустимых, путем предоставления денежной или натурально-вещественной помощи</w:t>
      </w:r>
      <w:r w:rsidR="00DA26B6" w:rsidRPr="00DA26B6">
        <w:t xml:space="preserve">. </w:t>
      </w:r>
      <w:r w:rsidRPr="00DA26B6">
        <w:t>В условиях рыночной экономики помощь неимущим играет самостоятельную роль и это направление социальной деятельности должно существовать параллельно с социальным страхованием</w:t>
      </w:r>
      <w:r w:rsidR="00DA26B6" w:rsidRPr="00DA26B6">
        <w:t>.</w:t>
      </w:r>
    </w:p>
    <w:p w:rsidR="00DA26B6" w:rsidRDefault="00442A41" w:rsidP="00DA26B6">
      <w:r w:rsidRPr="00DA26B6">
        <w:t>Социальная помощь имеет общебюджетный характер</w:t>
      </w:r>
      <w:r w:rsidR="00DA26B6" w:rsidRPr="00DA26B6">
        <w:t xml:space="preserve">; </w:t>
      </w:r>
      <w:r w:rsidRPr="00DA26B6">
        <w:t>круг обеспечиваемых в ее рамках</w:t>
      </w:r>
      <w:r w:rsidR="00DA26B6" w:rsidRPr="00DA26B6">
        <w:t xml:space="preserve"> - </w:t>
      </w:r>
      <w:r w:rsidRPr="00DA26B6">
        <w:t>все нуждающиеся</w:t>
      </w:r>
      <w:r w:rsidR="00DA26B6" w:rsidRPr="00DA26B6">
        <w:t xml:space="preserve">. </w:t>
      </w:r>
      <w:r w:rsidRPr="00DA26B6">
        <w:t xml:space="preserve">Социальное страхование должно осуществляться через автономные страховые фонды, формируемые за счет страховых взносов, выплачиваемых за каждого застрахованного его работодателем, самим страхующимся и органами государственного </w:t>
      </w:r>
      <w:r w:rsidRPr="00DA26B6">
        <w:lastRenderedPageBreak/>
        <w:t>управления</w:t>
      </w:r>
      <w:r w:rsidR="00DA26B6">
        <w:t xml:space="preserve"> (</w:t>
      </w:r>
      <w:r w:rsidRPr="00DA26B6">
        <w:t>центральными и местными</w:t>
      </w:r>
      <w:r w:rsidR="00DA26B6" w:rsidRPr="00DA26B6">
        <w:t xml:space="preserve">) </w:t>
      </w:r>
      <w:r w:rsidRPr="00DA26B6">
        <w:t>из бюджетных средств</w:t>
      </w:r>
      <w:r w:rsidR="00DA26B6" w:rsidRPr="00DA26B6">
        <w:t xml:space="preserve">; </w:t>
      </w:r>
      <w:r w:rsidRPr="00DA26B6">
        <w:t>круг обеспечиваемых в его рамках</w:t>
      </w:r>
      <w:r w:rsidR="00DA26B6" w:rsidRPr="00DA26B6">
        <w:t xml:space="preserve"> - </w:t>
      </w:r>
      <w:r w:rsidRPr="00DA26B6">
        <w:t>застрахованные лица</w:t>
      </w:r>
      <w:r w:rsidR="00DA26B6" w:rsidRPr="00DA26B6">
        <w:t>.</w:t>
      </w:r>
    </w:p>
    <w:p w:rsidR="00DA26B6" w:rsidRDefault="00442A41" w:rsidP="00DA26B6">
      <w:r w:rsidRPr="00DA26B6">
        <w:t>Социальное страхование может носить обязательный и добровольный характер</w:t>
      </w:r>
      <w:r w:rsidR="00DA26B6" w:rsidRPr="00DA26B6">
        <w:t xml:space="preserve">. </w:t>
      </w:r>
      <w:r w:rsidRPr="00DA26B6">
        <w:t>Основной недостаток добровольного страхования, ограничивающий его возможность и эффективность,</w:t>
      </w:r>
      <w:r w:rsidR="00DA26B6" w:rsidRPr="00DA26B6">
        <w:t xml:space="preserve"> - </w:t>
      </w:r>
      <w:r w:rsidRPr="00DA26B6">
        <w:t>недостаточность средств, образующихся за счет взносов страхуемых только по их желанию</w:t>
      </w:r>
      <w:r w:rsidR="00DA26B6" w:rsidRPr="00DA26B6">
        <w:t xml:space="preserve">. </w:t>
      </w:r>
      <w:r w:rsidRPr="00DA26B6">
        <w:t>Поэтому в странах Западной Европы социальное страхование, возникшее еще в XVIII-XIX веках</w:t>
      </w:r>
      <w:r w:rsidR="00DA26B6" w:rsidRPr="00DA26B6">
        <w:t>.</w:t>
      </w:r>
      <w:r w:rsidR="00DA26B6">
        <w:t xml:space="preserve"> (</w:t>
      </w:r>
      <w:r w:rsidRPr="00DA26B6">
        <w:t xml:space="preserve">Англия, Франция и </w:t>
      </w:r>
      <w:r w:rsidR="00DA26B6">
        <w:t>др.)</w:t>
      </w:r>
      <w:r w:rsidR="00DA26B6" w:rsidRPr="00DA26B6">
        <w:t xml:space="preserve"> </w:t>
      </w:r>
      <w:r w:rsidRPr="00DA26B6">
        <w:t>как добровольное, в последующем, с развитием общества, ростом рисков и потребностей в страховании от них наемного труда трансформировалось в обязательное</w:t>
      </w:r>
      <w:r w:rsidR="00DA26B6" w:rsidRPr="00DA26B6">
        <w:t xml:space="preserve">. </w:t>
      </w:r>
      <w:r w:rsidRPr="00DA26B6">
        <w:t>Добровольное страхование сохранилось только как форма, дополняющая обязательное страхование</w:t>
      </w:r>
      <w:r w:rsidR="00DA26B6" w:rsidRPr="00DA26B6">
        <w:t>.</w:t>
      </w:r>
    </w:p>
    <w:p w:rsidR="00DA26B6" w:rsidRDefault="00442A41" w:rsidP="00DA26B6">
      <w:r w:rsidRPr="00DA26B6">
        <w:t>Особенности организации и функционирования системы обязательного социального страхования в России свидетельствуют о том, что начальный период ее формирования еще не завершен</w:t>
      </w:r>
      <w:r w:rsidR="00DA26B6" w:rsidRPr="00DA26B6">
        <w:t>.</w:t>
      </w:r>
    </w:p>
    <w:p w:rsidR="00DA26B6" w:rsidRDefault="00442A41" w:rsidP="00DA26B6">
      <w:r w:rsidRPr="00DA26B6">
        <w:t>Так, отмечая несомненное развитие законодательной базы по формированию страховых механизмов, следует открыто признать и многочисленные</w:t>
      </w:r>
      <w:r w:rsidR="00DA26B6">
        <w:t xml:space="preserve"> "</w:t>
      </w:r>
      <w:r w:rsidRPr="00DA26B6">
        <w:t>откаты</w:t>
      </w:r>
      <w:r w:rsidR="00DA26B6">
        <w:t xml:space="preserve">" </w:t>
      </w:r>
      <w:r w:rsidRPr="00DA26B6">
        <w:t>назад, например, в результате введения</w:t>
      </w:r>
      <w:r w:rsidR="00DA26B6">
        <w:t xml:space="preserve"> "</w:t>
      </w:r>
      <w:r w:rsidRPr="00DA26B6">
        <w:t>единого социального налога</w:t>
      </w:r>
      <w:r w:rsidR="00DA26B6">
        <w:t xml:space="preserve">", </w:t>
      </w:r>
      <w:r w:rsidRPr="00DA26B6">
        <w:t>ликвидации Фонда занятости или использования финансовых ресурсов на другие важные, но не страховые цели</w:t>
      </w:r>
      <w:r w:rsidR="00DA26B6" w:rsidRPr="00DA26B6">
        <w:t>.</w:t>
      </w:r>
    </w:p>
    <w:p w:rsidR="00DA26B6" w:rsidRDefault="00442A41" w:rsidP="00DA26B6">
      <w:r w:rsidRPr="00DA26B6">
        <w:t>Анализ федеральных законов о бюджетах государственных внебюджетных фондов на 2008 год, разработанных в условиях снижения размера ЕСН, со всей очевидностью свидетельствует о контрпродуктивном характере изменения страховой природы взносов и замены их на налоговый способ формирования доходов для системы социального страхования, а также поспешном и малообоснованном снижении размера ЕСН</w:t>
      </w:r>
      <w:r w:rsidR="00DA26B6" w:rsidRPr="00DA26B6">
        <w:t>.</w:t>
      </w:r>
    </w:p>
    <w:p w:rsidR="00DA26B6" w:rsidRDefault="00442A41" w:rsidP="00DA26B6">
      <w:r w:rsidRPr="00DA26B6">
        <w:t>Это проявляется в снижении уровня социальных гарантий в системе социального страхования и понижении уровня социальной защиты застрахованных</w:t>
      </w:r>
      <w:r w:rsidR="00DA26B6" w:rsidRPr="00DA26B6">
        <w:t>.</w:t>
      </w:r>
    </w:p>
    <w:p w:rsidR="00DA26B6" w:rsidRDefault="00442A41" w:rsidP="00DA26B6">
      <w:r w:rsidRPr="00DA26B6">
        <w:lastRenderedPageBreak/>
        <w:t>В настоящее время при положительных сдвигах в значениях макроэкономических показателей финансовое положение системы социального страхования стабилизировалось, но на абсолютно и относительно низком уровне</w:t>
      </w:r>
      <w:r w:rsidR="00DA26B6" w:rsidRPr="00DA26B6">
        <w:t xml:space="preserve">. </w:t>
      </w:r>
      <w:r w:rsidRPr="00DA26B6">
        <w:t>Рост расходов на социальное страхование, будучи высоким в середине 1990-х годов, начиная с 1998 года замедляется по сравнению с темпами роста ВВП и средней заработной платы</w:t>
      </w:r>
      <w:r w:rsidR="00DA26B6" w:rsidRPr="00DA26B6">
        <w:t xml:space="preserve">. </w:t>
      </w:r>
      <w:r w:rsidRPr="00DA26B6">
        <w:t xml:space="preserve">Так, если среднегодовой рост реальной заработной платы за последние 5 лет составил 10%, а ВВП </w:t>
      </w:r>
      <w:r w:rsidR="00DA26B6">
        <w:t>-</w:t>
      </w:r>
      <w:r w:rsidRPr="00DA26B6">
        <w:t xml:space="preserve"> 6-7%, то рост покупательной способности пенсий и пособий не превышал 2-3% в год и согласно экспертным оценкам на начало 2008 года по покупательной способности составил примерно 70-75% от величины 1989 года</w:t>
      </w:r>
      <w:r w:rsidR="00DA26B6" w:rsidRPr="00DA26B6">
        <w:t>.</w:t>
      </w:r>
    </w:p>
    <w:p w:rsidR="00DA26B6" w:rsidRDefault="00442A41" w:rsidP="00DA26B6">
      <w:r w:rsidRPr="00DA26B6">
        <w:t>Следует отметить и то, что уже четвертый год подряд не индексируется максимальный размер пособия по временной нетрудоспособности и по беременности и родам, не предусматриваются средства на повышение пособий по уходу за ребенком до полутора лет</w:t>
      </w:r>
      <w:r w:rsidR="00DA26B6" w:rsidRPr="00DA26B6">
        <w:t>.</w:t>
      </w:r>
    </w:p>
    <w:p w:rsidR="00DA26B6" w:rsidRDefault="00442A41" w:rsidP="00DA26B6">
      <w:r w:rsidRPr="00DA26B6">
        <w:t>Практически ликвидированы программы оздоровлению трудящихся и членов их семей</w:t>
      </w:r>
      <w:r w:rsidR="00DA26B6" w:rsidRPr="00DA26B6">
        <w:t xml:space="preserve">: </w:t>
      </w:r>
      <w:r w:rsidRPr="00DA26B6">
        <w:t>санаторно-курортное лечение трудящихся сведено только к долечиванию, фактически не предусматривается лечение и оно составляет всего несколько процентов от существовавшей ранее базы, которая была достаточно развита еще 15 лет назад</w:t>
      </w:r>
      <w:r w:rsidR="00DA26B6">
        <w:t xml:space="preserve"> (</w:t>
      </w:r>
      <w:r w:rsidRPr="00DA26B6">
        <w:t>масштабы проводимой работы были одними из самых крупных в мире</w:t>
      </w:r>
      <w:r w:rsidR="00DA26B6" w:rsidRPr="00DA26B6">
        <w:t>),</w:t>
      </w:r>
      <w:r w:rsidRPr="00DA26B6">
        <w:t xml:space="preserve"> безжалостно урезаны расходы на детский отдых</w:t>
      </w:r>
      <w:r w:rsidR="00DA26B6" w:rsidRPr="00DA26B6">
        <w:t>.</w:t>
      </w:r>
    </w:p>
    <w:p w:rsidR="00DA26B6" w:rsidRDefault="00442A41" w:rsidP="00DA26B6">
      <w:r w:rsidRPr="00DA26B6">
        <w:t>Еще более острой является проблема крайне низкого абсолютного уровня пенсионного обеспечения</w:t>
      </w:r>
      <w:r w:rsidR="00DA26B6" w:rsidRPr="00DA26B6">
        <w:t xml:space="preserve">. </w:t>
      </w:r>
      <w:r w:rsidRPr="00DA26B6">
        <w:t>Минимальные размеры трудовой пенсии по старости на начало 2008 года составили всего 55% прожиточного минимума пенсионера</w:t>
      </w:r>
      <w:r w:rsidR="00DA26B6" w:rsidRPr="00DA26B6">
        <w:t xml:space="preserve">. </w:t>
      </w:r>
      <w:r w:rsidRPr="00DA26B6">
        <w:t>Средний размер пенсии хотя и несколько превысил прожиточный минимум и составил 102% его величины, однако абсолютные размеры пенсий более 40% пенсионеров оставались ниже прожиточного минимума</w:t>
      </w:r>
      <w:r w:rsidR="00DA26B6" w:rsidRPr="00DA26B6">
        <w:t>.</w:t>
      </w:r>
    </w:p>
    <w:p w:rsidR="00DA26B6" w:rsidRDefault="00442A41" w:rsidP="00DA26B6">
      <w:r w:rsidRPr="00DA26B6">
        <w:lastRenderedPageBreak/>
        <w:t>Кроме того, в последнее время все более очевидными становятся изъяны и недостатки в формировании механизмов социального страхования, которые носят характер системных и концептуальных просчетов, что в итоге блокирует дальнейшее развитие института социального страхования</w:t>
      </w:r>
      <w:r w:rsidR="00DA26B6" w:rsidRPr="00DA26B6">
        <w:t>.</w:t>
      </w:r>
    </w:p>
    <w:p w:rsidR="00DA26B6" w:rsidRDefault="00442A41" w:rsidP="00DA26B6">
      <w:r w:rsidRPr="00DA26B6">
        <w:t>Все это вызывает необходимость уточнения путей формирования финансовой модели социального страхования в средне</w:t>
      </w:r>
      <w:r w:rsidR="00DA26B6" w:rsidRPr="00DA26B6">
        <w:t xml:space="preserve"> - </w:t>
      </w:r>
      <w:r w:rsidRPr="00DA26B6">
        <w:t>и долгосрочной перспективе</w:t>
      </w:r>
      <w:r w:rsidR="00DA26B6" w:rsidRPr="00DA26B6">
        <w:t>.</w:t>
      </w:r>
    </w:p>
    <w:p w:rsidR="00A31ADE" w:rsidRDefault="00A31ADE" w:rsidP="00DA26B6">
      <w:pPr>
        <w:rPr>
          <w:b/>
          <w:bCs/>
        </w:rPr>
      </w:pPr>
    </w:p>
    <w:p w:rsidR="00DA26B6" w:rsidRDefault="00DA26B6" w:rsidP="00A31ADE">
      <w:pPr>
        <w:pStyle w:val="2"/>
      </w:pPr>
      <w:bookmarkStart w:id="9" w:name="_Toc238716275"/>
      <w:r>
        <w:t xml:space="preserve">2.2 </w:t>
      </w:r>
      <w:r w:rsidR="00E40FE7" w:rsidRPr="00DA26B6">
        <w:t>Состав и структура доходов и расходов Фонда социального страхования РФ</w:t>
      </w:r>
      <w:r>
        <w:t xml:space="preserve"> (</w:t>
      </w:r>
      <w:r w:rsidR="00E40FE7" w:rsidRPr="00DA26B6">
        <w:t>ФСС</w:t>
      </w:r>
      <w:r w:rsidRPr="00DA26B6">
        <w:t>)</w:t>
      </w:r>
      <w:bookmarkEnd w:id="9"/>
    </w:p>
    <w:p w:rsidR="00A31ADE" w:rsidRDefault="00A31ADE" w:rsidP="00DA26B6">
      <w:pPr>
        <w:rPr>
          <w:b/>
          <w:bCs/>
        </w:rPr>
      </w:pPr>
    </w:p>
    <w:p w:rsidR="00DA26B6" w:rsidRDefault="000F2C33" w:rsidP="00DA26B6">
      <w:r w:rsidRPr="00DA26B6">
        <w:t>ФСС создан 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</w:t>
      </w:r>
      <w:r w:rsidR="00DA26B6" w:rsidRPr="00DA26B6">
        <w:t xml:space="preserve"> </w:t>
      </w:r>
      <w:r w:rsidRPr="00DA26B6">
        <w:t>Указом Президента РФ от 26 июля 1992 г</w:t>
      </w:r>
      <w:r w:rsidR="00DA26B6" w:rsidRPr="00DA26B6">
        <w:t xml:space="preserve">. </w:t>
      </w:r>
      <w:r w:rsidRPr="00DA26B6">
        <w:t>№ 722 и является самостоятельным финансово-кредитным учреждением</w:t>
      </w:r>
      <w:r w:rsidR="00DA26B6" w:rsidRPr="00DA26B6">
        <w:t xml:space="preserve">. </w:t>
      </w:r>
      <w:r w:rsidRPr="00DA26B6">
        <w:t>Управление Фондом социального страхования РФ осуществляется Правительством РФ</w:t>
      </w:r>
      <w:r w:rsidR="00DA26B6" w:rsidRPr="00DA26B6">
        <w:t>.</w:t>
      </w:r>
    </w:p>
    <w:p w:rsidR="00DA26B6" w:rsidRDefault="000F2C33" w:rsidP="00DA26B6">
      <w:pPr>
        <w:rPr>
          <w:b/>
          <w:bCs/>
        </w:rPr>
      </w:pPr>
      <w:r w:rsidRPr="00DA26B6">
        <w:rPr>
          <w:b/>
          <w:bCs/>
        </w:rPr>
        <w:t>Основные задачи Фонда</w:t>
      </w:r>
      <w:r w:rsidR="00DA26B6" w:rsidRPr="00DA26B6">
        <w:rPr>
          <w:b/>
          <w:bCs/>
        </w:rPr>
        <w:t>:</w:t>
      </w:r>
    </w:p>
    <w:p w:rsidR="00DA26B6" w:rsidRDefault="000F2C33" w:rsidP="00DA26B6">
      <w:r w:rsidRPr="00DA26B6">
        <w:t>обеспечение гарантированных государством пособий</w:t>
      </w:r>
      <w:r w:rsidR="00DA26B6" w:rsidRPr="00DA26B6">
        <w:t>;</w:t>
      </w:r>
    </w:p>
    <w:p w:rsidR="00DA26B6" w:rsidRDefault="000F2C33" w:rsidP="00DA26B6">
      <w:r w:rsidRPr="00DA26B6">
        <w:t>участие в разработке и реализации госпрограмм охраны здоровья работников</w:t>
      </w:r>
      <w:r w:rsidR="00DA26B6" w:rsidRPr="00DA26B6">
        <w:t>;</w:t>
      </w:r>
    </w:p>
    <w:p w:rsidR="00DA26B6" w:rsidRDefault="000F2C33" w:rsidP="00DA26B6">
      <w:r w:rsidRPr="00DA26B6">
        <w:t>подготовка мер по совершенствованию социального страхования</w:t>
      </w:r>
      <w:r w:rsidR="00DA26B6" w:rsidRPr="00DA26B6">
        <w:t>.</w:t>
      </w:r>
    </w:p>
    <w:p w:rsidR="00DA26B6" w:rsidRDefault="000F2C33" w:rsidP="00DA26B6">
      <w:pPr>
        <w:rPr>
          <w:b/>
          <w:bCs/>
        </w:rPr>
      </w:pPr>
      <w:r w:rsidRPr="00DA26B6">
        <w:rPr>
          <w:b/>
          <w:bCs/>
        </w:rPr>
        <w:t>Средства ФСС образуется за счет</w:t>
      </w:r>
      <w:r w:rsidR="00DA26B6" w:rsidRPr="00DA26B6">
        <w:rPr>
          <w:b/>
          <w:bCs/>
        </w:rPr>
        <w:t>:</w:t>
      </w:r>
    </w:p>
    <w:p w:rsidR="00DA26B6" w:rsidRDefault="000F2C33" w:rsidP="00DA26B6">
      <w:r w:rsidRPr="00DA26B6">
        <w:t>страховых взносов работодателей</w:t>
      </w:r>
      <w:r w:rsidR="00DA26B6" w:rsidRPr="00DA26B6">
        <w:t>;</w:t>
      </w:r>
    </w:p>
    <w:p w:rsidR="00DA26B6" w:rsidRDefault="000F2C33" w:rsidP="00DA26B6">
      <w:r w:rsidRPr="00DA26B6">
        <w:t>страховых</w:t>
      </w:r>
      <w:r w:rsidR="00DA26B6" w:rsidRPr="00DA26B6">
        <w:t xml:space="preserve"> </w:t>
      </w:r>
      <w:r w:rsidRPr="00DA26B6">
        <w:t>взносов граждан-предпринимателей, а также осуществляющих трудовую деятельность на иных условиях и имеющих право на обеспечение по государственному социальному страхованию</w:t>
      </w:r>
      <w:r w:rsidR="00DA26B6" w:rsidRPr="00DA26B6">
        <w:t>;</w:t>
      </w:r>
    </w:p>
    <w:p w:rsidR="00DA26B6" w:rsidRDefault="000F2C33" w:rsidP="00DA26B6">
      <w:r w:rsidRPr="00DA26B6">
        <w:t>доходов от инвестирования части временно свободных средств фонда в ликвидные государственные ценные бумаги и банковские вклады в пределах средств, предусмотренных бюджетом на соответствующий период</w:t>
      </w:r>
      <w:r w:rsidR="00DA26B6" w:rsidRPr="00DA26B6">
        <w:t>;</w:t>
      </w:r>
    </w:p>
    <w:p w:rsidR="00DA26B6" w:rsidRDefault="000F2C33" w:rsidP="00DA26B6">
      <w:r w:rsidRPr="00DA26B6">
        <w:lastRenderedPageBreak/>
        <w:t>добровольных взносов физических и юридических лиц</w:t>
      </w:r>
      <w:r w:rsidR="00DA26B6" w:rsidRPr="00DA26B6">
        <w:t>;</w:t>
      </w:r>
    </w:p>
    <w:p w:rsidR="00DA26B6" w:rsidRDefault="000F2C33" w:rsidP="00DA26B6">
      <w:r w:rsidRPr="00DA26B6">
        <w:t>ассигнований из государственного бюджета РФ</w:t>
      </w:r>
      <w:r w:rsidR="00DA26B6" w:rsidRPr="00DA26B6">
        <w:t>;</w:t>
      </w:r>
    </w:p>
    <w:p w:rsidR="00DA26B6" w:rsidRDefault="000F2C33" w:rsidP="00DA26B6">
      <w:r w:rsidRPr="00DA26B6">
        <w:t>прочих доходов</w:t>
      </w:r>
      <w:r w:rsidR="00DA26B6" w:rsidRPr="00DA26B6">
        <w:t>.</w:t>
      </w:r>
    </w:p>
    <w:p w:rsidR="00DA26B6" w:rsidRDefault="002F76FD" w:rsidP="00DA26B6">
      <w:pPr>
        <w:rPr>
          <w:b/>
          <w:bCs/>
        </w:rPr>
      </w:pPr>
      <w:r w:rsidRPr="00DA26B6">
        <w:rPr>
          <w:b/>
          <w:bCs/>
        </w:rPr>
        <w:t>Основные характеристики бюджета Фонда социального страхования Российской Федерации</w:t>
      </w:r>
      <w:r w:rsidR="00DA26B6">
        <w:rPr>
          <w:b/>
          <w:bCs/>
        </w:rPr>
        <w:t xml:space="preserve"> (</w:t>
      </w:r>
      <w:r w:rsidRPr="00DA26B6">
        <w:rPr>
          <w:b/>
          <w:bCs/>
        </w:rPr>
        <w:t>далее</w:t>
      </w:r>
      <w:r w:rsidR="00DA26B6" w:rsidRPr="00DA26B6">
        <w:rPr>
          <w:b/>
          <w:bCs/>
        </w:rPr>
        <w:t xml:space="preserve"> - </w:t>
      </w:r>
      <w:r w:rsidRPr="00DA26B6">
        <w:rPr>
          <w:b/>
          <w:bCs/>
        </w:rPr>
        <w:t>Фонд</w:t>
      </w:r>
      <w:r w:rsidR="00DA26B6" w:rsidRPr="00DA26B6">
        <w:rPr>
          <w:b/>
          <w:bCs/>
        </w:rPr>
        <w:t xml:space="preserve">) </w:t>
      </w:r>
      <w:r w:rsidRPr="00DA26B6">
        <w:rPr>
          <w:b/>
          <w:bCs/>
        </w:rPr>
        <w:t>на 2008 год</w:t>
      </w:r>
      <w:r w:rsidR="00DA26B6" w:rsidRPr="00DA26B6">
        <w:rPr>
          <w:b/>
          <w:bCs/>
        </w:rPr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прогнозируемый общий объем доходов бюджета Фонда в сумме 305 665 591,3 тыс</w:t>
      </w:r>
      <w:r w:rsidR="00DA26B6" w:rsidRPr="00DA26B6">
        <w:t xml:space="preserve">. </w:t>
      </w:r>
      <w:r w:rsidRPr="00DA26B6">
        <w:t>рублей, в том числе за счет межбюджетных трансфертов, получаемых из федерального бюджета в сумме 27 211 299,0 тыс</w:t>
      </w:r>
      <w:r w:rsidR="00DA26B6" w:rsidRPr="00DA26B6">
        <w:t xml:space="preserve">. </w:t>
      </w:r>
      <w:r w:rsidRPr="00DA26B6">
        <w:t>рублей и бюджета Федерального фонда обязательного медицинского страхования в сумме 16 600 000,0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общий объем расходов бюджета Фонда в сумме 323 879 347,3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3</w:t>
      </w:r>
      <w:r w:rsidR="00DA26B6" w:rsidRPr="00DA26B6">
        <w:t xml:space="preserve">) </w:t>
      </w:r>
      <w:r w:rsidRPr="00DA26B6">
        <w:t>предельный объем дефицита бюджета Фонда в сумме 18 213 756,0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t>Основные характеристики бюджета Фонда на плановый период 2009 и 2010 годов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прогнозируемый общий объем доходов бюджета Фонда на 2009 год в сумме 346 470 113,2 тыс</w:t>
      </w:r>
      <w:r w:rsidR="00DA26B6" w:rsidRPr="00DA26B6">
        <w:t xml:space="preserve">. </w:t>
      </w:r>
      <w:r w:rsidRPr="00DA26B6">
        <w:t>рублей, в том числе за счет межбюджетных трансфертов из федерального бюджета в сумме 28 081 766,2 тыс</w:t>
      </w:r>
      <w:r w:rsidR="00DA26B6" w:rsidRPr="00DA26B6">
        <w:t xml:space="preserve">. </w:t>
      </w:r>
      <w:r w:rsidRPr="00DA26B6">
        <w:t>рублей и бюджета Федерального фонда обязательного медицинского страхования в сумме 17 000 000,0 тыс</w:t>
      </w:r>
      <w:r w:rsidR="00DA26B6" w:rsidRPr="00DA26B6">
        <w:t xml:space="preserve">. </w:t>
      </w:r>
      <w:r w:rsidRPr="00DA26B6">
        <w:t>рублей, и на 2010 год в сумме 389 962 820,5 тыс</w:t>
      </w:r>
      <w:r w:rsidR="00DA26B6" w:rsidRPr="00DA26B6">
        <w:t xml:space="preserve">. </w:t>
      </w:r>
      <w:r w:rsidRPr="00DA26B6">
        <w:t>рублей, в том числе за счет межбюджетных трансфертов из федерального бюджета в сумме 34 981 312,3 тыс</w:t>
      </w:r>
      <w:r w:rsidR="00DA26B6" w:rsidRPr="00DA26B6">
        <w:t xml:space="preserve">. </w:t>
      </w:r>
      <w:r w:rsidRPr="00DA26B6">
        <w:t>рублей и бюджета Федерального фонда обязательного медицинского страхования в сумме 17 000 000,0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общий объем расходов бюджета Фонда на 2009 год в сумме 356 067 380,0 тыс</w:t>
      </w:r>
      <w:r w:rsidR="00DA26B6" w:rsidRPr="00DA26B6">
        <w:t xml:space="preserve">. </w:t>
      </w:r>
      <w:r w:rsidRPr="00DA26B6">
        <w:t>рублей и на 2010 год в сумме 389 463 607,5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3</w:t>
      </w:r>
      <w:r w:rsidR="00DA26B6" w:rsidRPr="00DA26B6">
        <w:t xml:space="preserve">) </w:t>
      </w:r>
      <w:r w:rsidRPr="00DA26B6">
        <w:t>предельный объем дефицита бюджета Фонда на 2009 год в сумме 9 597 266,8 тыс</w:t>
      </w:r>
      <w:r w:rsidR="00DA26B6" w:rsidRPr="00DA26B6">
        <w:t xml:space="preserve">. </w:t>
      </w:r>
      <w:r w:rsidRPr="00DA26B6">
        <w:t>рублей и предельный объем профицита бюджета Фонда на 2010 год в сумме 499 213,0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lastRenderedPageBreak/>
        <w:t>Прогнозируемые общие объемы доходов бюджета Фонда на 2008 год по обязательному социальному страхованию в сумме 217 410 310,7 тыс</w:t>
      </w:r>
      <w:r w:rsidR="00DA26B6" w:rsidRPr="00DA26B6">
        <w:t xml:space="preserve">. </w:t>
      </w:r>
      <w:r w:rsidRPr="00DA26B6">
        <w:t>рублей и по обязательному социальному страхованию от несчастных случаев на производстве и профессиональных заболеваний в сумме 44 443 981,6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t>Прогнозируемые общие объемы доходов бюджета Фонда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на 2009 год по обязательному социальному страхованию в сумме 250 709 622,0 тыс</w:t>
      </w:r>
      <w:r w:rsidR="00DA26B6" w:rsidRPr="00DA26B6">
        <w:t xml:space="preserve">. </w:t>
      </w:r>
      <w:r w:rsidRPr="00DA26B6">
        <w:t>рублей</w:t>
      </w:r>
      <w:r w:rsidR="00DA26B6">
        <w:t xml:space="preserve"> (</w:t>
      </w:r>
      <w:r w:rsidRPr="00DA26B6">
        <w:t>в том числе 561 430,0 тыс</w:t>
      </w:r>
      <w:r w:rsidR="00DA26B6" w:rsidRPr="00DA26B6">
        <w:t xml:space="preserve">. </w:t>
      </w:r>
      <w:r w:rsidRPr="00DA26B6">
        <w:t>рублей средства федерального бюджета на покрытие дефицита бюджета Фонда</w:t>
      </w:r>
      <w:r w:rsidR="00DA26B6" w:rsidRPr="00DA26B6">
        <w:t xml:space="preserve">) </w:t>
      </w:r>
      <w:r w:rsidRPr="00DA26B6">
        <w:t>и по обязательному социальному страхованию от несчастных случаев на производстве и профессиональных заболеваний в сумме 51 240 155,0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на 2010 год по обязательному социальному страхованию в сумме 288 449 082,9 тыс</w:t>
      </w:r>
      <w:r w:rsidR="00DA26B6" w:rsidRPr="00DA26B6">
        <w:t xml:space="preserve">. </w:t>
      </w:r>
      <w:r w:rsidRPr="00DA26B6">
        <w:t>рублей</w:t>
      </w:r>
      <w:r w:rsidR="00DA26B6">
        <w:t xml:space="preserve"> (</w:t>
      </w:r>
      <w:r w:rsidRPr="00DA26B6">
        <w:t>в том числе 6 290 677,5 тыс</w:t>
      </w:r>
      <w:r w:rsidR="00DA26B6" w:rsidRPr="00DA26B6">
        <w:t xml:space="preserve">. </w:t>
      </w:r>
      <w:r w:rsidRPr="00DA26B6">
        <w:t>рублей средства федерального бюджета на покрытие дефицита бюджета Фонда</w:t>
      </w:r>
      <w:r w:rsidR="00DA26B6" w:rsidRPr="00DA26B6">
        <w:t xml:space="preserve">) </w:t>
      </w:r>
      <w:r w:rsidRPr="00DA26B6">
        <w:t>и по обязательному социальному страхованию от несчастных случаев на производстве и профессиональных заболеваний в сумме 55 823 102,8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t>Общие объемы расходов бюджета Фонда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на 2008 год по обязательному социальному страхованию в сумме 232 230 793,2 тыс</w:t>
      </w:r>
      <w:r w:rsidR="00DA26B6" w:rsidRPr="00DA26B6">
        <w:t xml:space="preserve">. </w:t>
      </w:r>
      <w:r w:rsidRPr="00DA26B6">
        <w:t>рублей и по обязательному социальному страхованию от несчастных случаев на производстве и профессиональных заболеваний в сумме 47 837 255,1 тыс</w:t>
      </w:r>
      <w:r w:rsidR="00DA26B6" w:rsidRPr="00DA26B6">
        <w:t xml:space="preserve">. </w:t>
      </w:r>
      <w:r w:rsidRPr="00DA26B6">
        <w:t>рублей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на 2009 год по обязательному социальному страхованию в сумме 259 639 308,6 тыс</w:t>
      </w:r>
      <w:r w:rsidR="00DA26B6" w:rsidRPr="00DA26B6">
        <w:t xml:space="preserve">. </w:t>
      </w:r>
      <w:r w:rsidRPr="00DA26B6">
        <w:t>рублей и по обязательному социальному страхованию от несчастных случаев на производстве и профессиональных заболеваний в сумме 51 907 735,2 тыс</w:t>
      </w:r>
      <w:r w:rsidR="00DA26B6" w:rsidRPr="00DA26B6">
        <w:t xml:space="preserve">. </w:t>
      </w:r>
      <w:r w:rsidRPr="00DA26B6">
        <w:t>рублей и на 2010 год соответственно в сумме 288 449 082,9 тыс</w:t>
      </w:r>
      <w:r w:rsidR="00DA26B6" w:rsidRPr="00DA26B6">
        <w:t xml:space="preserve">. </w:t>
      </w:r>
      <w:r w:rsidRPr="00DA26B6">
        <w:t>рублей и в сумме 55 323 889,8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t xml:space="preserve">Общий объем бюджетных ассигнований, направляемых Фондом на исполнение публичных нормативных обязательств, на 2008 год в сумме 253 </w:t>
      </w:r>
      <w:r w:rsidRPr="00DA26B6">
        <w:lastRenderedPageBreak/>
        <w:t>543 078,8 тыс</w:t>
      </w:r>
      <w:r w:rsidR="00DA26B6" w:rsidRPr="00DA26B6">
        <w:t xml:space="preserve">. </w:t>
      </w:r>
      <w:r w:rsidRPr="00DA26B6">
        <w:t>рублей, на 2009 год в сумме 280 528 301,7 тыс</w:t>
      </w:r>
      <w:r w:rsidR="00DA26B6" w:rsidRPr="00DA26B6">
        <w:t xml:space="preserve">. </w:t>
      </w:r>
      <w:r w:rsidRPr="00DA26B6">
        <w:t>рублей и на 2010 год в сумме 310 316 649,0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2F76FD" w:rsidP="00DA26B6">
      <w:r w:rsidRPr="00DA26B6">
        <w:t>Источники внутреннего финансирования дефицита бюджета Фонда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на 2008 год согласно приложению 7 к настоящему Федеральному закону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на плановый период 2009 и 2010 годов согласно приложению 8 к настоящему Федеральному закону</w:t>
      </w:r>
      <w:r w:rsidR="00DA26B6" w:rsidRPr="00DA26B6">
        <w:t>.</w:t>
      </w:r>
    </w:p>
    <w:p w:rsidR="00DA26B6" w:rsidRDefault="002F3CFC" w:rsidP="00DA26B6">
      <w:r w:rsidRPr="00DA26B6">
        <w:t xml:space="preserve">В </w:t>
      </w:r>
      <w:r w:rsidR="002F76FD" w:rsidRPr="00DA26B6">
        <w:t>2008 году и в плановый период 2009 и 2010 годов финансовое обеспечение выплаты пособий по обязательному социальному страхованию в размерах сверх установленных законодательством Российской Федерации об обязательном социальном страховании, за исключением расходов, указанных в пункте 3 статьи 9 настоящего Федерального закона и финансируемых за счет средств федерального бюджета, гражданам в соответствии с Законом Российской Федерации от 15 мая 1991 года N 1244-1</w:t>
      </w:r>
      <w:r w:rsidR="00DA26B6">
        <w:t xml:space="preserve"> "</w:t>
      </w:r>
      <w:r w:rsidR="002F76FD"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>" (</w:t>
      </w:r>
      <w:r w:rsidR="002F76FD" w:rsidRPr="00DA26B6">
        <w:t>далее</w:t>
      </w:r>
      <w:r w:rsidR="00DA26B6" w:rsidRPr="00DA26B6">
        <w:t xml:space="preserve"> - </w:t>
      </w:r>
      <w:r w:rsidR="002F76FD" w:rsidRPr="00DA26B6">
        <w:t>Закон Российской Федерации</w:t>
      </w:r>
      <w:r w:rsidR="00DA26B6">
        <w:t xml:space="preserve"> "</w:t>
      </w:r>
      <w:r w:rsidR="002F76FD"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>"</w:t>
      </w:r>
      <w:r w:rsidR="00DA26B6" w:rsidRPr="00DA26B6">
        <w:t>),</w:t>
      </w:r>
      <w:r w:rsidR="002F76FD" w:rsidRPr="00DA26B6">
        <w:t xml:space="preserve"> гражданам, подвергшимся воздействию радиации вследствие аварии в 1957 году на производственном объединении</w:t>
      </w:r>
      <w:r w:rsidR="00DA26B6">
        <w:t xml:space="preserve"> "</w:t>
      </w:r>
      <w:r w:rsidR="002F76FD" w:rsidRPr="00DA26B6">
        <w:t>Маяк</w:t>
      </w:r>
      <w:r w:rsidR="00DA26B6">
        <w:t xml:space="preserve">" </w:t>
      </w:r>
      <w:r w:rsidR="002F76FD" w:rsidRPr="00DA26B6">
        <w:t>и сбросов радиоактивных отходов в реку Теча, на которых распространяется действие Закона Российской Федерации</w:t>
      </w:r>
      <w:r w:rsidR="00DA26B6">
        <w:t xml:space="preserve"> "</w:t>
      </w:r>
      <w:r w:rsidR="002F76FD"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 xml:space="preserve">", </w:t>
      </w:r>
      <w:r w:rsidR="002F76FD" w:rsidRPr="00DA26B6">
        <w:t>и гражданам в соответствии с Федеральным законом от 10 января 2002 года N 2-ФЗ</w:t>
      </w:r>
      <w:r w:rsidR="00DA26B6">
        <w:t xml:space="preserve"> "</w:t>
      </w:r>
      <w:r w:rsidR="002F76FD" w:rsidRPr="00DA26B6"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DA26B6">
        <w:t xml:space="preserve">" </w:t>
      </w:r>
      <w:r w:rsidR="002F76FD" w:rsidRPr="00DA26B6">
        <w:t>осуществляется Фондом в пределах межбюджетных трансфертов из федерального бюджета, передаваемых в бюджет Фонда в соответствии со статьей 1 настоящего Федерального закона, и объемах, предусмотренных приложениями 3 и 4 к настоящему Федеральному закону</w:t>
      </w:r>
      <w:r w:rsidR="00DA26B6" w:rsidRPr="00DA26B6">
        <w:t>.</w:t>
      </w:r>
    </w:p>
    <w:p w:rsidR="00DA26B6" w:rsidRDefault="00B518D8" w:rsidP="00DA26B6">
      <w:r w:rsidRPr="00DA26B6">
        <w:lastRenderedPageBreak/>
        <w:t>В</w:t>
      </w:r>
      <w:r w:rsidR="002F76FD" w:rsidRPr="00DA26B6">
        <w:t xml:space="preserve"> 2008 году и в плановый период 2009 и 2010 годов Фонд осуществляет финансовое обеспечение предоставления инвалидам технических средств реабилитации и услуг и отдельным категориям граждан из числа ветеранов протезов</w:t>
      </w:r>
      <w:r w:rsidR="00DA26B6">
        <w:t xml:space="preserve"> (</w:t>
      </w:r>
      <w:r w:rsidR="002F76FD" w:rsidRPr="00DA26B6">
        <w:t>кроме зубных протезов</w:t>
      </w:r>
      <w:r w:rsidR="00DA26B6" w:rsidRPr="00DA26B6">
        <w:t>),</w:t>
      </w:r>
      <w:r w:rsidR="002F76FD" w:rsidRPr="00DA26B6">
        <w:t xml:space="preserve"> протезно-ортопедических изделий в пределах межбюджетных трансфертов из федерального бюджета, предусматриваемых статьей 1 настоящего Федерального закона, и объемах, предусмотренных приложениями 3 и 4 к настоящему Федеральному закону, включая административные расходы</w:t>
      </w:r>
      <w:r w:rsidR="00DA26B6" w:rsidRPr="00DA26B6">
        <w:t>.</w:t>
      </w:r>
    </w:p>
    <w:p w:rsidR="00DA26B6" w:rsidRDefault="00B518D8" w:rsidP="00DA26B6">
      <w:r w:rsidRPr="00DA26B6">
        <w:t>В</w:t>
      </w:r>
      <w:r w:rsidR="002F76FD" w:rsidRPr="00DA26B6">
        <w:t xml:space="preserve"> 2008 году и в плановый период 2009 и 2010 годов Фонд осуществляет финансовое обеспечение оплаты стоимости путевок на санаторно-курортное лечение в рамках государственной социальной помощи и оплаты стоимости проезда на междугородном транспорте к месту указанного санаторно-курортного лечения и обратно, а также оплаты стоимости проезда на междугородном транспорте к месту лечения и обратно в федеральных специализированных медицинских учреждениях, которое осуществляется за счет средств федерального бюджета по выданным в установленном порядке направлениям на лечение, отдельным категориям граждан, имеющим право на получение государственной социальной помощи в виде соответствующей социальной услуги в соответствии с главой 2 Федерального закона от 17 июля 1999 года N 178-ФЗ</w:t>
      </w:r>
      <w:r w:rsidR="00DA26B6">
        <w:t xml:space="preserve"> "</w:t>
      </w:r>
      <w:r w:rsidR="002F76FD" w:rsidRPr="00DA26B6">
        <w:t>О государственной социальной помощи</w:t>
      </w:r>
      <w:r w:rsidR="00DA26B6">
        <w:t>" (</w:t>
      </w:r>
      <w:r w:rsidR="002F76FD" w:rsidRPr="00DA26B6">
        <w:t>далее</w:t>
      </w:r>
      <w:r w:rsidR="00DA26B6" w:rsidRPr="00DA26B6">
        <w:t xml:space="preserve"> - </w:t>
      </w:r>
      <w:r w:rsidR="002F76FD" w:rsidRPr="00DA26B6">
        <w:t>Федеральный закон</w:t>
      </w:r>
      <w:r w:rsidR="00DA26B6">
        <w:t xml:space="preserve"> "</w:t>
      </w:r>
      <w:r w:rsidR="002F76FD" w:rsidRPr="00DA26B6">
        <w:t>О государственной социальной помощи</w:t>
      </w:r>
      <w:r w:rsidR="00DA26B6">
        <w:t>"</w:t>
      </w:r>
      <w:r w:rsidR="00DA26B6" w:rsidRPr="00DA26B6">
        <w:t>).</w:t>
      </w:r>
    </w:p>
    <w:p w:rsidR="00DA26B6" w:rsidRDefault="00B518D8" w:rsidP="00DA26B6">
      <w:r w:rsidRPr="00DA26B6">
        <w:t>Н</w:t>
      </w:r>
      <w:r w:rsidR="002F76FD" w:rsidRPr="00DA26B6">
        <w:t>орматив оборотных денежных средств Фонда на начало каждого календарного года</w:t>
      </w:r>
      <w:r w:rsidRPr="00DA26B6">
        <w:t xml:space="preserve"> установлен</w:t>
      </w:r>
      <w:r w:rsidR="00DA26B6" w:rsidRPr="00DA26B6">
        <w:t xml:space="preserve"> </w:t>
      </w:r>
      <w:r w:rsidR="002F76FD" w:rsidRPr="00DA26B6">
        <w:t>в размере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не менее 25 процентов среднемесячных расходов на выплату пособий по обязательному социальному страхованию, на оздоровление детей, на оплату стоимости путевок на долечивание в санаторно-курортных учреждениях, расположенных на территории Российской Федерации, непосредственно после стационарного лечения и других расходов</w:t>
      </w:r>
      <w:r w:rsidR="00DA26B6" w:rsidRPr="00DA26B6">
        <w:t>;</w:t>
      </w:r>
    </w:p>
    <w:p w:rsidR="00DA26B6" w:rsidRDefault="002F76FD" w:rsidP="00DA26B6">
      <w:r w:rsidRPr="00DA26B6">
        <w:lastRenderedPageBreak/>
        <w:t>2</w:t>
      </w:r>
      <w:r w:rsidR="00DA26B6" w:rsidRPr="00DA26B6">
        <w:t xml:space="preserve">) </w:t>
      </w:r>
      <w:r w:rsidRPr="00DA26B6">
        <w:t>не менее 25 процентов среднемесячных расходов на выплату пособий по временной нетрудоспособности по обязательному социальному страхованию от несчастных случаев на производстве и профессиональных заболеваний, ежемесячных и единовременных страховых выплат, расходов на доставку и пересылку страховых выплат, расходов на медицинскую, социальную и профессиональную реабилитацию и других расходов по обязательному социальному страхованию от несчастных случаев на производстве и профессиональных заболеваний</w:t>
      </w:r>
      <w:r w:rsidR="00DA26B6" w:rsidRPr="00DA26B6">
        <w:t>.</w:t>
      </w:r>
    </w:p>
    <w:p w:rsidR="00DA26B6" w:rsidRDefault="002F76FD" w:rsidP="00DA26B6">
      <w:r w:rsidRPr="00DA26B6">
        <w:t>Фонд вправе осуществлять безакцептное списание денежных средств со счетов его региональных отделений в части превышения норматива оборотных денежных средств, определяемого Фондом</w:t>
      </w:r>
      <w:r w:rsidR="00DA26B6" w:rsidRPr="00DA26B6">
        <w:t>.</w:t>
      </w:r>
    </w:p>
    <w:p w:rsidR="00DA26B6" w:rsidRDefault="00B518D8" w:rsidP="00DA26B6">
      <w:r w:rsidRPr="00DA26B6">
        <w:t>П</w:t>
      </w:r>
      <w:r w:rsidR="002F76FD" w:rsidRPr="00DA26B6">
        <w:t>оступившие в Фонд суммы единого сельскохозяйственного налога, единого налога на вмененный доход для отдельных видов деятельности, налога, взимаемого в связи с применением упрощенной системы налогообложения, направляются на обеспечение по обязательному социальному страхованию лиц, работающих по трудовым договорам в организациях и у индивидуальных предпринимателей, применяющих указанные налоговые режимы</w:t>
      </w:r>
      <w:r w:rsidR="00DA26B6" w:rsidRPr="00DA26B6">
        <w:t>.</w:t>
      </w:r>
    </w:p>
    <w:p w:rsidR="00DA26B6" w:rsidRDefault="00B518D8" w:rsidP="00DA26B6">
      <w:r w:rsidRPr="00DA26B6">
        <w:t>В</w:t>
      </w:r>
      <w:r w:rsidR="002F76FD" w:rsidRPr="00DA26B6">
        <w:t xml:space="preserve"> 2008 году и в плановый период 2009 и 2010 годов Фонд осуществляет финансовое обеспечение выплаты ежемесячного пособия по уходу за ребенком до достижения им возраста полутора лет в пределах межбюджетных трансфертов из федерального бюджета, установленных статьей 1 настоящего Федерального закона, и объемах, предусмотренных приложениями 3 и 4 к настоящему Федеральному закону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гражданам, не подлежащим обязательному социальному страхованию, в соответствии с Федеральным законом от 19 мая 1995 года N 81-ФЗ</w:t>
      </w:r>
      <w:r w:rsidR="00DA26B6">
        <w:t xml:space="preserve"> "</w:t>
      </w:r>
      <w:r w:rsidRPr="00DA26B6">
        <w:t>О государственных пособиях гражданам, имеющим детей</w:t>
      </w:r>
      <w:r w:rsidR="00DA26B6">
        <w:t>" (</w:t>
      </w:r>
      <w:r w:rsidRPr="00DA26B6">
        <w:t>далее</w:t>
      </w:r>
      <w:r w:rsidR="00DA26B6" w:rsidRPr="00DA26B6">
        <w:t xml:space="preserve"> - </w:t>
      </w:r>
      <w:r w:rsidRPr="00DA26B6">
        <w:t>Федеральный закон</w:t>
      </w:r>
      <w:r w:rsidR="00DA26B6">
        <w:t xml:space="preserve"> "</w:t>
      </w:r>
      <w:r w:rsidRPr="00DA26B6">
        <w:t>О государственных пособиях гражданам, имеющим детей</w:t>
      </w:r>
      <w:r w:rsidR="00DA26B6">
        <w:t>"</w:t>
      </w:r>
      <w:r w:rsidR="00DA26B6" w:rsidRPr="00DA26B6">
        <w:t>);</w:t>
      </w:r>
    </w:p>
    <w:p w:rsidR="00DA26B6" w:rsidRDefault="002F76FD" w:rsidP="00DA26B6">
      <w:r w:rsidRPr="00DA26B6">
        <w:lastRenderedPageBreak/>
        <w:t>2</w:t>
      </w:r>
      <w:r w:rsidR="00DA26B6" w:rsidRPr="00DA26B6">
        <w:t xml:space="preserve">) </w:t>
      </w:r>
      <w:r w:rsidRPr="00DA26B6">
        <w:t>гражданам, подвергшимся радиационному воздействию, не подлежащим обязательному социальному страхованию, в размерах сверх установленных Федеральным законом</w:t>
      </w:r>
      <w:r w:rsidR="00DA26B6">
        <w:t xml:space="preserve"> "</w:t>
      </w:r>
      <w:r w:rsidRPr="00DA26B6">
        <w:t>О государственных пособиях гражданам, имеющим детей</w:t>
      </w:r>
      <w:r w:rsidR="00DA26B6">
        <w:t xml:space="preserve">" </w:t>
      </w:r>
      <w:r w:rsidRPr="00DA26B6">
        <w:t>в соответствии с Законом Российской Федерации</w:t>
      </w:r>
      <w:r w:rsidR="00DA26B6">
        <w:t xml:space="preserve"> "</w:t>
      </w:r>
      <w:r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 xml:space="preserve">", </w:t>
      </w:r>
      <w:r w:rsidRPr="00DA26B6">
        <w:t>гражданам, подвергшимся воздействию радиации вследствие аварии в 1957 году на производственном объединении</w:t>
      </w:r>
      <w:r w:rsidR="00DA26B6">
        <w:t xml:space="preserve"> "</w:t>
      </w:r>
      <w:r w:rsidRPr="00DA26B6">
        <w:t>Маяк</w:t>
      </w:r>
      <w:r w:rsidR="00DA26B6">
        <w:t xml:space="preserve">" </w:t>
      </w:r>
      <w:r w:rsidRPr="00DA26B6">
        <w:t>и сбросов радиоактивных отходов в реку Теча, на которых распространяется действие Закона Российской Федерации</w:t>
      </w:r>
      <w:r w:rsidR="00DA26B6">
        <w:t xml:space="preserve"> "</w:t>
      </w:r>
      <w:r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>"</w:t>
      </w:r>
      <w:r w:rsidR="00DA26B6" w:rsidRPr="00DA26B6">
        <w:t>;</w:t>
      </w:r>
    </w:p>
    <w:p w:rsidR="00DA26B6" w:rsidRDefault="002F76FD" w:rsidP="00DA26B6">
      <w:r w:rsidRPr="00DA26B6">
        <w:t>3</w:t>
      </w:r>
      <w:r w:rsidR="00DA26B6" w:rsidRPr="00DA26B6">
        <w:t xml:space="preserve">) </w:t>
      </w:r>
      <w:r w:rsidRPr="00DA26B6">
        <w:t>гражданам, подвергшимся радиационному воздействию, подлежащим обязательному социальному страхованию, в размерах сверх установленных Федеральным законом</w:t>
      </w:r>
      <w:r w:rsidR="00DA26B6">
        <w:t xml:space="preserve"> "</w:t>
      </w:r>
      <w:r w:rsidRPr="00DA26B6">
        <w:t>О государственных пособиях гражданам, имеющим детей</w:t>
      </w:r>
      <w:r w:rsidR="00DA26B6">
        <w:t xml:space="preserve">" </w:t>
      </w:r>
      <w:r w:rsidRPr="00DA26B6">
        <w:t>в соответствии с Законом Российской Федерации</w:t>
      </w:r>
      <w:r w:rsidR="00DA26B6">
        <w:t xml:space="preserve"> "</w:t>
      </w:r>
      <w:r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 xml:space="preserve">", </w:t>
      </w:r>
      <w:r w:rsidRPr="00DA26B6">
        <w:t>гражданам, подвергшимся воздействию радиации вследствие аварии в 1957 году на производственном объединении</w:t>
      </w:r>
      <w:r w:rsidR="00DA26B6">
        <w:t xml:space="preserve"> "</w:t>
      </w:r>
      <w:r w:rsidRPr="00DA26B6">
        <w:t>Маяк</w:t>
      </w:r>
      <w:r w:rsidR="00DA26B6">
        <w:t xml:space="preserve">" </w:t>
      </w:r>
      <w:r w:rsidRPr="00DA26B6">
        <w:t>и сбросов радиоактивных отходов в реку Теча, на которых распространяется действие Закона Российской Федерации</w:t>
      </w:r>
      <w:r w:rsidR="00DA26B6">
        <w:t xml:space="preserve"> "</w:t>
      </w:r>
      <w:r w:rsidRPr="00DA26B6">
        <w:t>О социальной защите граждан, подвергшихся воздействию радиации вследствие катастрофы на Чернобыльской АЭС</w:t>
      </w:r>
      <w:r w:rsidR="00DA26B6">
        <w:t>".</w:t>
      </w:r>
    </w:p>
    <w:p w:rsidR="00DA26B6" w:rsidRDefault="00B518D8" w:rsidP="00DA26B6">
      <w:r w:rsidRPr="00DA26B6">
        <w:t xml:space="preserve">В </w:t>
      </w:r>
      <w:r w:rsidR="002F76FD" w:rsidRPr="00DA26B6">
        <w:t>2008 году и в плановый период 2009 и 2010 годов</w:t>
      </w:r>
      <w:r w:rsidR="00DA26B6" w:rsidRPr="00DA26B6">
        <w:t>:</w:t>
      </w:r>
    </w:p>
    <w:p w:rsidR="00DA26B6" w:rsidRDefault="002F76FD" w:rsidP="00DA26B6">
      <w:r w:rsidRPr="00DA26B6">
        <w:t>1</w:t>
      </w:r>
      <w:r w:rsidR="00DA26B6" w:rsidRPr="00DA26B6">
        <w:t xml:space="preserve">) </w:t>
      </w:r>
      <w:r w:rsidRPr="00DA26B6">
        <w:t>максимальный размер пособия по временной нетрудоспособности</w:t>
      </w:r>
      <w:r w:rsidR="00DA26B6">
        <w:t xml:space="preserve"> (</w:t>
      </w:r>
      <w:r w:rsidRPr="00DA26B6">
        <w:t>за исключением пособия по временной нетрудоспособности в связи с несчастным случаем на производстве или профессиональным заболеванием</w:t>
      </w:r>
      <w:r w:rsidR="00DA26B6" w:rsidRPr="00DA26B6">
        <w:t xml:space="preserve">) </w:t>
      </w:r>
      <w:r w:rsidRPr="00DA26B6">
        <w:t>за полный календарный месяц не может превышать 17 250 рублей</w:t>
      </w:r>
      <w:r w:rsidR="00DA26B6" w:rsidRPr="00DA26B6">
        <w:t>;</w:t>
      </w:r>
    </w:p>
    <w:p w:rsidR="00DA26B6" w:rsidRDefault="002F76FD" w:rsidP="00DA26B6">
      <w:r w:rsidRPr="00DA26B6">
        <w:t>2</w:t>
      </w:r>
      <w:r w:rsidR="00DA26B6" w:rsidRPr="00DA26B6">
        <w:t xml:space="preserve">) </w:t>
      </w:r>
      <w:r w:rsidRPr="00DA26B6">
        <w:t>максимальный размер пособия по беременности и родам за полный календарный месяц не может превышать 23 400 рублей</w:t>
      </w:r>
      <w:r w:rsidR="00DA26B6" w:rsidRPr="00DA26B6">
        <w:t>.</w:t>
      </w:r>
    </w:p>
    <w:p w:rsidR="00DA26B6" w:rsidRDefault="00B518D8" w:rsidP="00DA26B6">
      <w:r w:rsidRPr="00DA26B6">
        <w:lastRenderedPageBreak/>
        <w:t>М</w:t>
      </w:r>
      <w:r w:rsidR="002F76FD" w:rsidRPr="00DA26B6">
        <w:t>аксимальный размер ежемесячной страховой выплаты, исчисленный в соответствии со статьей 12 Федерального закона от 24 июля 1998 года N 125-ФЗ</w:t>
      </w:r>
      <w:r w:rsidR="00DA26B6">
        <w:t xml:space="preserve"> "</w:t>
      </w:r>
      <w:r w:rsidR="002F76FD" w:rsidRPr="00DA26B6">
        <w:t>Об обязательном социальном страховании от несчастных случаев на производстве и профессиональных заболеваний</w:t>
      </w:r>
      <w:r w:rsidR="00DA26B6">
        <w:t xml:space="preserve">", </w:t>
      </w:r>
      <w:r w:rsidR="002F76FD" w:rsidRPr="00DA26B6">
        <w:t>не может превышать в 2008 году 38 500 рублей, в 2009 году 41 000 рублей и в 2010 году 43 500 рублей</w:t>
      </w:r>
      <w:r w:rsidR="00DA26B6" w:rsidRPr="00DA26B6">
        <w:t>.</w:t>
      </w:r>
    </w:p>
    <w:p w:rsidR="00DA26B6" w:rsidRDefault="002F76FD" w:rsidP="00DA26B6">
      <w:r w:rsidRPr="00DA26B6">
        <w:t>Наст</w:t>
      </w:r>
      <w:r w:rsidR="00B518D8" w:rsidRPr="00DA26B6">
        <w:t>оящий Федеральный закон</w:t>
      </w:r>
      <w:r w:rsidR="00DA26B6">
        <w:t xml:space="preserve"> "</w:t>
      </w:r>
      <w:r w:rsidR="00B518D8" w:rsidRPr="00DA26B6">
        <w:t>О бюджете Фонда социального страхования Российской Федерации на 2008 год</w:t>
      </w:r>
      <w:r w:rsidR="00DA26B6" w:rsidRPr="00DA26B6">
        <w:t xml:space="preserve"> </w:t>
      </w:r>
      <w:r w:rsidR="00B518D8" w:rsidRPr="00DA26B6">
        <w:t>и на плановый период 2009</w:t>
      </w:r>
      <w:r w:rsidR="00DA26B6" w:rsidRPr="00DA26B6">
        <w:t xml:space="preserve"> </w:t>
      </w:r>
      <w:r w:rsidR="00B518D8" w:rsidRPr="00DA26B6">
        <w:t>и 2010 годов</w:t>
      </w:r>
      <w:r w:rsidR="00DA26B6">
        <w:t xml:space="preserve">" </w:t>
      </w:r>
      <w:r w:rsidR="00B518D8" w:rsidRPr="00DA26B6">
        <w:t xml:space="preserve">от 21 июля 2007 года №183 </w:t>
      </w:r>
      <w:r w:rsidR="00DA26B6">
        <w:t>-</w:t>
      </w:r>
      <w:r w:rsidR="00B518D8" w:rsidRPr="00DA26B6">
        <w:t xml:space="preserve"> ФЗ вступил</w:t>
      </w:r>
      <w:r w:rsidR="00DA26B6" w:rsidRPr="00DA26B6">
        <w:t xml:space="preserve"> </w:t>
      </w:r>
      <w:r w:rsidRPr="00DA26B6">
        <w:t xml:space="preserve">в силу с 1 января </w:t>
      </w:r>
      <w:r w:rsidR="002F3CFC" w:rsidRPr="00DA26B6">
        <w:t>2008 года</w:t>
      </w:r>
      <w:r w:rsidR="00DA26B6" w:rsidRPr="00DA26B6">
        <w:t>.</w:t>
      </w:r>
      <w:r w:rsidR="00A31ADE">
        <w:t xml:space="preserve"> </w:t>
      </w:r>
      <w:r w:rsidR="00C2789D" w:rsidRPr="00DA26B6">
        <w:t>Основные цифровые показатели из выступления</w:t>
      </w:r>
      <w:r w:rsidR="00DA26B6" w:rsidRPr="00DA26B6">
        <w:t xml:space="preserve"> </w:t>
      </w:r>
      <w:r w:rsidR="00C2789D" w:rsidRPr="00DA26B6">
        <w:t>Первого заместителя Председателя Правительства Российской Федерации Д</w:t>
      </w:r>
      <w:r w:rsidR="00DA26B6">
        <w:t xml:space="preserve">.А. </w:t>
      </w:r>
      <w:r w:rsidR="00C2789D" w:rsidRPr="00DA26B6">
        <w:t>Медведева по национальному проекту</w:t>
      </w:r>
      <w:r w:rsidR="00DA26B6">
        <w:t xml:space="preserve"> "</w:t>
      </w:r>
      <w:r w:rsidR="00C2789D" w:rsidRPr="00DA26B6">
        <w:t>Образование</w:t>
      </w:r>
      <w:r w:rsidR="00DA26B6">
        <w:t>"</w:t>
      </w:r>
      <w:r w:rsidR="00DA26B6" w:rsidRPr="00DA26B6">
        <w:t>:</w:t>
      </w:r>
    </w:p>
    <w:p w:rsidR="00DA26B6" w:rsidRDefault="00C2789D" w:rsidP="00DA26B6">
      <w:r w:rsidRPr="00DA26B6">
        <w:t>обеспечено полное оснащение учебно-наглядными пособиями и оборудованием более 12 тыс</w:t>
      </w:r>
      <w:r w:rsidR="00DA26B6" w:rsidRPr="00DA26B6">
        <w:t xml:space="preserve">. </w:t>
      </w:r>
      <w:r w:rsidRPr="00DA26B6">
        <w:t>кабинетов</w:t>
      </w:r>
      <w:r w:rsidR="00DA26B6">
        <w:t xml:space="preserve"> "</w:t>
      </w:r>
      <w:r w:rsidRPr="00DA26B6">
        <w:t>физики</w:t>
      </w:r>
      <w:r w:rsidR="00DA26B6">
        <w:t>", "</w:t>
      </w:r>
      <w:r w:rsidRPr="00DA26B6">
        <w:t>химии</w:t>
      </w:r>
      <w:r w:rsidR="00DA26B6">
        <w:t>", "</w:t>
      </w:r>
      <w:r w:rsidRPr="00DA26B6">
        <w:t>биологии</w:t>
      </w:r>
      <w:r w:rsidR="00DA26B6">
        <w:t>"</w:t>
      </w:r>
      <w:r w:rsidR="00DA26B6" w:rsidRPr="00DA26B6">
        <w:t>;</w:t>
      </w:r>
    </w:p>
    <w:p w:rsidR="00DA26B6" w:rsidRDefault="00C2789D" w:rsidP="00DA26B6">
      <w:r w:rsidRPr="00DA26B6">
        <w:t>приобретено около 4 тыс</w:t>
      </w:r>
      <w:r w:rsidR="00DA26B6" w:rsidRPr="00DA26B6">
        <w:t xml:space="preserve">. </w:t>
      </w:r>
      <w:r w:rsidRPr="00DA26B6">
        <w:t>школьных автобусов</w:t>
      </w:r>
      <w:r w:rsidR="00DA26B6">
        <w:t xml:space="preserve"> (</w:t>
      </w:r>
      <w:r w:rsidRPr="00DA26B6">
        <w:t>это без тех программ, которые реализуются на эту тему в регионах</w:t>
      </w:r>
      <w:r w:rsidR="00DA26B6" w:rsidRPr="00DA26B6">
        <w:t>);</w:t>
      </w:r>
    </w:p>
    <w:p w:rsidR="00DA26B6" w:rsidRDefault="00C2789D" w:rsidP="00DA26B6">
      <w:r w:rsidRPr="00DA26B6">
        <w:t>более 11 млрд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направлено в 2006 г</w:t>
      </w:r>
      <w:r w:rsidR="00DA26B6" w:rsidRPr="00DA26B6">
        <w:t xml:space="preserve">. </w:t>
      </w:r>
      <w:r w:rsidRPr="00DA26B6">
        <w:t>на выплату за классное руководство</w:t>
      </w:r>
      <w:r w:rsidR="00DA26B6" w:rsidRPr="00DA26B6">
        <w:t xml:space="preserve">. </w:t>
      </w:r>
      <w:r w:rsidRPr="00DA26B6">
        <w:t>Их получили почти 900 тыс</w:t>
      </w:r>
      <w:r w:rsidR="00DA26B6" w:rsidRPr="00DA26B6">
        <w:t xml:space="preserve">. </w:t>
      </w:r>
      <w:r w:rsidRPr="00DA26B6">
        <w:t>педагогов</w:t>
      </w:r>
      <w:r w:rsidR="00DA26B6" w:rsidRPr="00DA26B6">
        <w:t>;</w:t>
      </w:r>
    </w:p>
    <w:p w:rsidR="00DA26B6" w:rsidRDefault="00C2789D" w:rsidP="00DA26B6">
      <w:r w:rsidRPr="00DA26B6">
        <w:t>определены 10 тыс</w:t>
      </w:r>
      <w:r w:rsidR="00DA26B6" w:rsidRPr="00DA26B6">
        <w:t xml:space="preserve">. </w:t>
      </w:r>
      <w:r w:rsidRPr="00DA26B6">
        <w:t>лучших учителей Российской Федерации</w:t>
      </w:r>
      <w:r w:rsidR="00DA26B6" w:rsidRPr="00DA26B6">
        <w:t>;</w:t>
      </w:r>
    </w:p>
    <w:p w:rsidR="00DA26B6" w:rsidRDefault="00C2789D" w:rsidP="00DA26B6">
      <w:r w:rsidRPr="00DA26B6">
        <w:t>коллективам 3 тыс</w:t>
      </w:r>
      <w:r w:rsidR="00DA26B6" w:rsidRPr="00DA26B6">
        <w:t xml:space="preserve">. </w:t>
      </w:r>
      <w:r w:rsidRPr="00DA26B6">
        <w:t>школ, внедряющих инновационные технологии, выданы гранды по 1 млн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на цели развития</w:t>
      </w:r>
      <w:r w:rsidR="00DA26B6" w:rsidRPr="00DA26B6">
        <w:t>;</w:t>
      </w:r>
    </w:p>
    <w:p w:rsidR="00DA26B6" w:rsidRDefault="00C2789D" w:rsidP="00DA26B6">
      <w:r w:rsidRPr="00DA26B6">
        <w:t>17 лучших</w:t>
      </w:r>
      <w:r w:rsidR="00DA26B6">
        <w:t xml:space="preserve"> (</w:t>
      </w:r>
      <w:r w:rsidRPr="00DA26B6">
        <w:t>по конкурсу</w:t>
      </w:r>
      <w:r w:rsidR="00DA26B6" w:rsidRPr="00DA26B6">
        <w:t xml:space="preserve">) </w:t>
      </w:r>
      <w:r w:rsidRPr="00DA26B6">
        <w:t>инновационных университетов получили на реализацию своих программ около 5 млрд</w:t>
      </w:r>
      <w:r w:rsidR="00DA26B6" w:rsidRPr="00DA26B6">
        <w:t xml:space="preserve">. </w:t>
      </w:r>
      <w:r w:rsidRPr="00DA26B6">
        <w:t>руб</w:t>
      </w:r>
      <w:r w:rsidR="00DA26B6">
        <w:t>.;</w:t>
      </w:r>
    </w:p>
    <w:p w:rsidR="00DA26B6" w:rsidRDefault="00C2789D" w:rsidP="00DA26B6">
      <w:r w:rsidRPr="00DA26B6">
        <w:t>более 20 тыс</w:t>
      </w:r>
      <w:r w:rsidR="00DA26B6" w:rsidRPr="00DA26B6">
        <w:t xml:space="preserve">. </w:t>
      </w:r>
      <w:r w:rsidRPr="00DA26B6">
        <w:t>школ, включая сельские, обеспечены широкополосным доступом в Интернет</w:t>
      </w:r>
      <w:r w:rsidR="00DA26B6" w:rsidRPr="00DA26B6">
        <w:t>;</w:t>
      </w:r>
    </w:p>
    <w:p w:rsidR="00A31ADE" w:rsidRDefault="00C2789D" w:rsidP="009971BF">
      <w:r w:rsidRPr="00DA26B6">
        <w:t>присуждены премии более чем 5 тыс</w:t>
      </w:r>
      <w:r w:rsidR="00DA26B6" w:rsidRPr="00DA26B6">
        <w:t xml:space="preserve">. </w:t>
      </w:r>
      <w:r w:rsidRPr="00DA26B6">
        <w:t>победителям и призё</w:t>
      </w:r>
      <w:r w:rsidR="00442A41" w:rsidRPr="00DA26B6">
        <w:t>р</w:t>
      </w:r>
      <w:r w:rsidRPr="00DA26B6">
        <w:t>ам международных олимпиад и других конкурсов</w:t>
      </w:r>
      <w:r w:rsidR="009971BF">
        <w:t>.</w:t>
      </w:r>
    </w:p>
    <w:p w:rsidR="00442A41" w:rsidRPr="00DA26B6" w:rsidRDefault="00A31ADE" w:rsidP="00A31ADE">
      <w:pPr>
        <w:pStyle w:val="2"/>
      </w:pPr>
      <w:r>
        <w:br w:type="page"/>
      </w:r>
      <w:bookmarkStart w:id="10" w:name="_Toc238716276"/>
      <w:r w:rsidR="00DA26B6">
        <w:lastRenderedPageBreak/>
        <w:t>2.3</w:t>
      </w:r>
      <w:r w:rsidR="00442A41" w:rsidRPr="00DA26B6">
        <w:t xml:space="preserve"> Проблемы и состояние</w:t>
      </w:r>
      <w:r w:rsidR="00DA26B6" w:rsidRPr="00DA26B6">
        <w:t xml:space="preserve"> </w:t>
      </w:r>
      <w:r w:rsidR="00442A41" w:rsidRPr="00DA26B6">
        <w:t>социального страхования в России</w:t>
      </w:r>
      <w:bookmarkEnd w:id="10"/>
    </w:p>
    <w:p w:rsidR="00A31ADE" w:rsidRDefault="00A31ADE" w:rsidP="00DA26B6"/>
    <w:p w:rsidR="00DA26B6" w:rsidRDefault="00442A41" w:rsidP="00DA26B6">
      <w:r w:rsidRPr="00DA26B6">
        <w:t>Во второй половине двадцатого века в связи с ростом значения в воспроизводственном процессе человеческого фактора и его безопасности получила развитие теория социального государства</w:t>
      </w:r>
      <w:r w:rsidR="00DA26B6" w:rsidRPr="00DA26B6">
        <w:t>.</w:t>
      </w:r>
    </w:p>
    <w:p w:rsidR="00DA26B6" w:rsidRDefault="00442A41" w:rsidP="00DA26B6">
      <w:r w:rsidRPr="00DA26B6">
        <w:rPr>
          <w:i/>
          <w:iCs/>
        </w:rPr>
        <w:t>Социальное</w:t>
      </w:r>
      <w:r w:rsidRPr="00DA26B6">
        <w:t xml:space="preserve"> государство</w:t>
      </w:r>
      <w:r w:rsidR="00DA26B6" w:rsidRPr="00DA26B6">
        <w:t xml:space="preserve"> - </w:t>
      </w:r>
      <w:r w:rsidRPr="00DA26B6">
        <w:t xml:space="preserve">это сложная система, создаваемая и функционирующая с целью улучшения здоровья нации, решения </w:t>
      </w:r>
      <w:r w:rsidRPr="00DA26B6">
        <w:rPr>
          <w:i/>
          <w:iCs/>
        </w:rPr>
        <w:t>социальных</w:t>
      </w:r>
      <w:r w:rsidRPr="00DA26B6">
        <w:t xml:space="preserve"> проблем ненасильственными методами</w:t>
      </w:r>
      <w:r w:rsidR="00DA26B6" w:rsidRPr="00DA26B6">
        <w:t xml:space="preserve">. </w:t>
      </w:r>
      <w:r w:rsidRPr="00DA26B6">
        <w:t>По определению Всемирной организации здравоохранения,</w:t>
      </w:r>
      <w:r w:rsidR="00DA26B6">
        <w:t xml:space="preserve"> "</w:t>
      </w:r>
      <w:r w:rsidRPr="00DA26B6">
        <w:t>здоровье</w:t>
      </w:r>
      <w:r w:rsidR="00DA26B6" w:rsidRPr="00DA26B6">
        <w:t xml:space="preserve"> - </w:t>
      </w:r>
      <w:r w:rsidRPr="00DA26B6">
        <w:t>это состояние полного физического и социального благополучия</w:t>
      </w:r>
      <w:r w:rsidR="00DA26B6" w:rsidRPr="00DA26B6">
        <w:t xml:space="preserve">. </w:t>
      </w:r>
      <w:r w:rsidRPr="00DA26B6">
        <w:t>Благополучие</w:t>
      </w:r>
      <w:r w:rsidR="00DA26B6" w:rsidRPr="00DA26B6">
        <w:t xml:space="preserve"> - </w:t>
      </w:r>
      <w:r w:rsidRPr="00DA26B6">
        <w:t>это динамическое состояние ума, характеризующееся некоторой психической гармонией между способностями, потребностями и возможностями, которые предъявляет, предоставляет окружающая среда</w:t>
      </w:r>
      <w:r w:rsidR="00DA26B6">
        <w:t xml:space="preserve">". </w:t>
      </w:r>
      <w:r w:rsidRPr="00DA26B6">
        <w:t>Здоровье характеризуется рядом параметров, важнейшими из которых являются продолжительность жизни и рост численности населения</w:t>
      </w:r>
      <w:r w:rsidR="00DA26B6" w:rsidRPr="00DA26B6">
        <w:t>.</w:t>
      </w:r>
    </w:p>
    <w:p w:rsidR="00DA26B6" w:rsidRDefault="00442A41" w:rsidP="00DA26B6">
      <w:r w:rsidRPr="00DA26B6">
        <w:t>Число рисков, угрожающих обществу и отдельному человеку, достаточно велико</w:t>
      </w:r>
      <w:r w:rsidR="00DA26B6" w:rsidRPr="00DA26B6">
        <w:t xml:space="preserve">. </w:t>
      </w:r>
      <w:r w:rsidRPr="00DA26B6">
        <w:t xml:space="preserve">Риски носят физиологический, экономический и </w:t>
      </w:r>
      <w:r w:rsidRPr="00DA26B6">
        <w:rPr>
          <w:i/>
          <w:iCs/>
        </w:rPr>
        <w:t>социальный</w:t>
      </w:r>
      <w:r w:rsidRPr="00DA26B6">
        <w:t xml:space="preserve"> характер</w:t>
      </w:r>
      <w:r w:rsidR="00DA26B6" w:rsidRPr="00DA26B6">
        <w:t xml:space="preserve">. </w:t>
      </w:r>
      <w:r w:rsidRPr="00DA26B6">
        <w:t xml:space="preserve">Это требует общественных форм защиты от любых рисков, в том числе и </w:t>
      </w:r>
      <w:r w:rsidRPr="00DA26B6">
        <w:rPr>
          <w:i/>
          <w:iCs/>
        </w:rPr>
        <w:t>социальных</w:t>
      </w:r>
      <w:r w:rsidR="00DA26B6" w:rsidRPr="00DA26B6">
        <w:t>.</w:t>
      </w:r>
    </w:p>
    <w:p w:rsidR="00DA26B6" w:rsidRDefault="00442A41" w:rsidP="00DA26B6">
      <w:r w:rsidRPr="00DA26B6">
        <w:t xml:space="preserve">В советской России проводилась </w:t>
      </w:r>
      <w:r w:rsidRPr="00DA26B6">
        <w:rPr>
          <w:i/>
          <w:iCs/>
        </w:rPr>
        <w:t>социальная</w:t>
      </w:r>
      <w:r w:rsidRPr="00DA26B6">
        <w:t xml:space="preserve"> политика по защите </w:t>
      </w:r>
      <w:r w:rsidRPr="00DA26B6">
        <w:rPr>
          <w:i/>
          <w:iCs/>
        </w:rPr>
        <w:t>социальных</w:t>
      </w:r>
      <w:r w:rsidRPr="00DA26B6">
        <w:t xml:space="preserve"> интересов граждан в основном в форме </w:t>
      </w:r>
      <w:r w:rsidRPr="00DA26B6">
        <w:rPr>
          <w:i/>
          <w:iCs/>
        </w:rPr>
        <w:t>социального</w:t>
      </w:r>
      <w:r w:rsidRPr="00DA26B6">
        <w:t xml:space="preserve"> обеспечения, основанного на бюджетно-налоговых поступлениях</w:t>
      </w:r>
      <w:r w:rsidR="00DA26B6" w:rsidRPr="00DA26B6">
        <w:t xml:space="preserve">. </w:t>
      </w:r>
      <w:r w:rsidRPr="00DA26B6">
        <w:t xml:space="preserve">Переход к рыночной экономике потребовал глубоких реформ не только в экономике, но и в </w:t>
      </w:r>
      <w:r w:rsidRPr="00DA26B6">
        <w:rPr>
          <w:i/>
          <w:iCs/>
        </w:rPr>
        <w:t>социальной</w:t>
      </w:r>
      <w:r w:rsidRPr="00DA26B6">
        <w:t xml:space="preserve"> политике</w:t>
      </w:r>
      <w:r w:rsidR="00DA26B6" w:rsidRPr="00DA26B6">
        <w:t xml:space="preserve">. </w:t>
      </w:r>
      <w:r w:rsidRPr="00DA26B6">
        <w:t xml:space="preserve">В настоящее время идет реформирование </w:t>
      </w:r>
      <w:r w:rsidRPr="00DA26B6">
        <w:rPr>
          <w:i/>
          <w:iCs/>
        </w:rPr>
        <w:t>социальной</w:t>
      </w:r>
      <w:r w:rsidRPr="00DA26B6">
        <w:t xml:space="preserve"> защиты в направлении приспособления ее к рыночным условиям</w:t>
      </w:r>
      <w:r w:rsidR="00DA26B6" w:rsidRPr="00DA26B6">
        <w:t xml:space="preserve">. </w:t>
      </w:r>
      <w:r w:rsidRPr="00DA26B6">
        <w:t>Целью реформирования является повышение качества жизни, здоровья нации, повышение трудоспособности, защита человека в старости</w:t>
      </w:r>
      <w:r w:rsidR="00DA26B6" w:rsidRPr="00DA26B6">
        <w:t>.</w:t>
      </w:r>
    </w:p>
    <w:p w:rsidR="00DA26B6" w:rsidRDefault="00442A41" w:rsidP="00DA26B6">
      <w:r w:rsidRPr="00DA26B6">
        <w:t>Система социальной защиты требует определенного, достаточно высокого уровня организации общества и общественного сознания</w:t>
      </w:r>
      <w:r w:rsidR="00DA26B6" w:rsidRPr="00DA26B6">
        <w:t xml:space="preserve">. </w:t>
      </w:r>
      <w:r w:rsidRPr="00DA26B6">
        <w:t xml:space="preserve">Среди </w:t>
      </w:r>
      <w:r w:rsidRPr="00DA26B6">
        <w:lastRenderedPageBreak/>
        <w:t>механизмов общественного воздействия</w:t>
      </w:r>
      <w:r w:rsidR="00DA26B6">
        <w:t xml:space="preserve"> (</w:t>
      </w:r>
      <w:r w:rsidRPr="00DA26B6">
        <w:t>управления</w:t>
      </w:r>
      <w:r w:rsidR="00DA26B6" w:rsidRPr="00DA26B6">
        <w:t xml:space="preserve">) </w:t>
      </w:r>
      <w:r w:rsidRPr="00DA26B6">
        <w:t>на социальные риски можно выделить</w:t>
      </w:r>
      <w:r w:rsidR="00DA26B6" w:rsidRPr="00DA26B6">
        <w:t>:</w:t>
      </w:r>
    </w:p>
    <w:p w:rsidR="00DA26B6" w:rsidRDefault="00442A41" w:rsidP="00DA26B6">
      <w:r w:rsidRPr="00DA26B6">
        <w:t>предупреждение</w:t>
      </w:r>
      <w:r w:rsidR="00DA26B6">
        <w:t xml:space="preserve"> (</w:t>
      </w:r>
      <w:r w:rsidRPr="00DA26B6">
        <w:t>устранение</w:t>
      </w:r>
      <w:r w:rsidR="00DA26B6" w:rsidRPr="00DA26B6">
        <w:t xml:space="preserve">) </w:t>
      </w:r>
      <w:r w:rsidRPr="00DA26B6">
        <w:t>риска, что предполагает исключение источника риска в результате целенаправленных действий субъекта</w:t>
      </w:r>
      <w:r w:rsidR="00DA26B6" w:rsidRPr="00DA26B6">
        <w:t xml:space="preserve">. </w:t>
      </w:r>
      <w:r w:rsidRPr="00DA26B6">
        <w:t>В социальном риске действия субъекта направлены на сохранение и поддержание первичного трудового дохода как основного источника совокупного дохода</w:t>
      </w:r>
      <w:r w:rsidR="00DA26B6" w:rsidRPr="00DA26B6">
        <w:t>;</w:t>
      </w:r>
    </w:p>
    <w:p w:rsidR="00DA26B6" w:rsidRDefault="00442A41" w:rsidP="00DA26B6">
      <w:r w:rsidRPr="00DA26B6">
        <w:t>снижение</w:t>
      </w:r>
      <w:r w:rsidR="00DA26B6">
        <w:t xml:space="preserve"> (</w:t>
      </w:r>
      <w:r w:rsidRPr="00DA26B6">
        <w:t>контроль</w:t>
      </w:r>
      <w:r w:rsidR="00DA26B6" w:rsidRPr="00DA26B6">
        <w:t xml:space="preserve">) </w:t>
      </w:r>
      <w:r w:rsidRPr="00DA26B6">
        <w:t>риска предполагает снижение вероятности реализации источника риска в результате действий субъекта риска</w:t>
      </w:r>
      <w:r w:rsidR="00DA26B6" w:rsidRPr="00DA26B6">
        <w:t xml:space="preserve">. </w:t>
      </w:r>
      <w:r w:rsidRPr="00DA26B6">
        <w:t>Снижение риска может осуществляться методами распределения</w:t>
      </w:r>
      <w:r w:rsidR="00DA26B6">
        <w:t xml:space="preserve"> (</w:t>
      </w:r>
      <w:r w:rsidRPr="00DA26B6">
        <w:t>диверсификации</w:t>
      </w:r>
      <w:r w:rsidR="00DA26B6" w:rsidRPr="00DA26B6">
        <w:t xml:space="preserve">) </w:t>
      </w:r>
      <w:r w:rsidRPr="00DA26B6">
        <w:t>риска между субъектами риска</w:t>
      </w:r>
      <w:r w:rsidR="00DA26B6" w:rsidRPr="00DA26B6">
        <w:t xml:space="preserve">. </w:t>
      </w:r>
      <w:r w:rsidRPr="00DA26B6">
        <w:t>Разновидностью этого метода является страхование</w:t>
      </w:r>
      <w:r w:rsidR="00DA26B6">
        <w:t xml:space="preserve"> (</w:t>
      </w:r>
      <w:r w:rsidRPr="00DA26B6">
        <w:t>передача риска</w:t>
      </w:r>
      <w:r w:rsidR="00DA26B6" w:rsidRPr="00DA26B6">
        <w:t>),</w:t>
      </w:r>
      <w:r w:rsidRPr="00DA26B6">
        <w:t xml:space="preserve"> которое обеспечивает компенсацию риска пропорционально вкладу каждого в общую систему</w:t>
      </w:r>
      <w:r w:rsidR="00DA26B6" w:rsidRPr="00DA26B6">
        <w:t>;</w:t>
      </w:r>
    </w:p>
    <w:p w:rsidR="00DA26B6" w:rsidRDefault="00442A41" w:rsidP="00DA26B6">
      <w:r w:rsidRPr="00DA26B6">
        <w:t>поглощение риска</w:t>
      </w:r>
      <w:r w:rsidR="00DA26B6" w:rsidRPr="00DA26B6">
        <w:t xml:space="preserve"> - </w:t>
      </w:r>
      <w:r w:rsidRPr="00DA26B6">
        <w:t>принятие его без дополнительных мер предупреждения, снижения или распределения</w:t>
      </w:r>
      <w:r w:rsidR="00DA26B6">
        <w:t xml:space="preserve"> (</w:t>
      </w:r>
      <w:r w:rsidRPr="00DA26B6">
        <w:t>прямое финансирование обществом компенсации последствий риска в зависимости от тяжести последствий и устанавливаемых размеров общественных гарантий</w:t>
      </w:r>
      <w:r w:rsidR="00DA26B6" w:rsidRPr="00DA26B6">
        <w:t>).</w:t>
      </w:r>
    </w:p>
    <w:p w:rsidR="00DA26B6" w:rsidRDefault="00442A41" w:rsidP="00DA26B6">
      <w:r w:rsidRPr="00DA26B6">
        <w:t>В зависимости от содержания элементов социальной защиты применяются разные способы управления социальными рисками, в основе которых лежит перераспределение национального дохода для предотвращения или компенсации социального риска</w:t>
      </w:r>
      <w:r w:rsidR="00DA26B6" w:rsidRPr="00DA26B6">
        <w:t>.</w:t>
      </w:r>
    </w:p>
    <w:p w:rsidR="00DA26B6" w:rsidRDefault="00442A41" w:rsidP="00DA26B6">
      <w:r w:rsidRPr="00DA26B6">
        <w:t>Современная система социальной защиты населения включает следующие основные элементы</w:t>
      </w:r>
      <w:r w:rsidR="00DA26B6" w:rsidRPr="00DA26B6">
        <w:t xml:space="preserve">: </w:t>
      </w:r>
      <w:r w:rsidRPr="00DA26B6">
        <w:t>государственное вспомоществование</w:t>
      </w:r>
      <w:r w:rsidR="00DA26B6">
        <w:t xml:space="preserve"> (</w:t>
      </w:r>
      <w:r w:rsidRPr="00DA26B6">
        <w:t>социальная помощь</w:t>
      </w:r>
      <w:r w:rsidR="00DA26B6" w:rsidRPr="00DA26B6">
        <w:t xml:space="preserve">); </w:t>
      </w:r>
      <w:r w:rsidRPr="00DA26B6">
        <w:t>совокупность государственных гарантий, включая социальные льготы отдельным категориям населения</w:t>
      </w:r>
      <w:r w:rsidR="00DA26B6" w:rsidRPr="00DA26B6">
        <w:t xml:space="preserve">; </w:t>
      </w:r>
      <w:r w:rsidRPr="00DA26B6">
        <w:t>социальное страхование</w:t>
      </w:r>
      <w:r w:rsidR="00DA26B6">
        <w:t xml:space="preserve"> (</w:t>
      </w:r>
      <w:r w:rsidRPr="00DA26B6">
        <w:t>обязательное государственное и добровольное</w:t>
      </w:r>
      <w:r w:rsidR="00DA26B6" w:rsidRPr="00DA26B6">
        <w:t xml:space="preserve"> - </w:t>
      </w:r>
      <w:r w:rsidRPr="00DA26B6">
        <w:t>корпоративное</w:t>
      </w:r>
      <w:r w:rsidR="00DA26B6">
        <w:t xml:space="preserve"> (</w:t>
      </w:r>
      <w:r w:rsidRPr="00DA26B6">
        <w:t>коллективное</w:t>
      </w:r>
      <w:r w:rsidR="00DA26B6" w:rsidRPr="00DA26B6">
        <w:t xml:space="preserve">) </w:t>
      </w:r>
      <w:r w:rsidRPr="00DA26B6">
        <w:t>и индивидуальное страхование</w:t>
      </w:r>
      <w:r w:rsidR="00DA26B6" w:rsidRPr="00DA26B6">
        <w:t>).</w:t>
      </w:r>
    </w:p>
    <w:p w:rsidR="00DA26B6" w:rsidRDefault="00442A41" w:rsidP="00DA26B6">
      <w:r w:rsidRPr="00DA26B6">
        <w:t>Социальное обеспечение, осуществляемое прямым финансированием из госбюджета, перераспределяет доходы только в соответствии с риском независимо от индивидуального участия в создании национального дохода</w:t>
      </w:r>
      <w:r w:rsidR="00DA26B6" w:rsidRPr="00DA26B6">
        <w:t xml:space="preserve">. </w:t>
      </w:r>
      <w:r w:rsidRPr="00DA26B6">
        <w:lastRenderedPageBreak/>
        <w:t>Страхование как метод управления социальными рисками перераспределяет доходы в соответствии и с риском, и с индивидуальным доходом</w:t>
      </w:r>
      <w:r w:rsidR="00DA26B6" w:rsidRPr="00DA26B6">
        <w:t>.</w:t>
      </w:r>
    </w:p>
    <w:p w:rsidR="00DA26B6" w:rsidRDefault="00442A41" w:rsidP="00DA26B6">
      <w:r w:rsidRPr="00DA26B6">
        <w:t>В зависимости от субъектов, участвующих в воздействии на социальные риски, выделяются 3 уровня</w:t>
      </w:r>
      <w:r w:rsidR="00DA26B6" w:rsidRPr="00DA26B6">
        <w:t xml:space="preserve">: </w:t>
      </w:r>
      <w:r w:rsidRPr="00DA26B6">
        <w:t>государственный, корпоративный</w:t>
      </w:r>
      <w:r w:rsidR="00DA26B6">
        <w:t xml:space="preserve"> (</w:t>
      </w:r>
      <w:r w:rsidRPr="00DA26B6">
        <w:t>коллективный</w:t>
      </w:r>
      <w:r w:rsidR="00DA26B6" w:rsidRPr="00DA26B6">
        <w:t xml:space="preserve">) </w:t>
      </w:r>
      <w:r w:rsidRPr="00DA26B6">
        <w:t>и индивидуальный</w:t>
      </w:r>
      <w:r w:rsidR="00DA26B6" w:rsidRPr="00DA26B6">
        <w:t>.</w:t>
      </w:r>
    </w:p>
    <w:p w:rsidR="00DA26B6" w:rsidRDefault="00442A41" w:rsidP="00DA26B6">
      <w:r w:rsidRPr="00DA26B6">
        <w:t>Соответственно этому выделяются три уровня социальной защиты</w:t>
      </w:r>
      <w:r w:rsidR="00DA26B6" w:rsidRPr="00DA26B6">
        <w:t>:</w:t>
      </w:r>
    </w:p>
    <w:p w:rsidR="00DA26B6" w:rsidRDefault="00442A41" w:rsidP="00DA26B6">
      <w:r w:rsidRPr="00DA26B6">
        <w:t xml:space="preserve">первый уровень </w:t>
      </w:r>
      <w:r w:rsidR="00DA26B6">
        <w:t>-</w:t>
      </w:r>
      <w:r w:rsidRPr="00DA26B6">
        <w:t xml:space="preserve"> государственный</w:t>
      </w:r>
      <w:r w:rsidR="00DA26B6">
        <w:t xml:space="preserve"> (</w:t>
      </w:r>
      <w:r w:rsidRPr="00DA26B6">
        <w:t>перераспределение происходит на уровне всего общества в целом</w:t>
      </w:r>
      <w:r w:rsidR="00DA26B6" w:rsidRPr="00DA26B6">
        <w:t xml:space="preserve">). </w:t>
      </w:r>
      <w:r w:rsidRPr="00DA26B6">
        <w:t>Государственный уровень представлен государственным социальным обеспечением, государственным страхованием и налоговыми льготами на доходы лиц, имеющих социальные риски</w:t>
      </w:r>
      <w:r w:rsidR="00DA26B6" w:rsidRPr="00DA26B6">
        <w:t>;</w:t>
      </w:r>
    </w:p>
    <w:p w:rsidR="00DA26B6" w:rsidRDefault="00442A41" w:rsidP="00DA26B6">
      <w:r w:rsidRPr="00DA26B6">
        <w:t xml:space="preserve">второй уровень </w:t>
      </w:r>
      <w:r w:rsidR="00DA26B6">
        <w:t>-</w:t>
      </w:r>
      <w:r w:rsidRPr="00DA26B6">
        <w:t xml:space="preserve"> коллективный</w:t>
      </w:r>
      <w:r w:rsidR="00DA26B6">
        <w:t xml:space="preserve"> (</w:t>
      </w:r>
      <w:r w:rsidRPr="00DA26B6">
        <w:t>корпоративный</w:t>
      </w:r>
      <w:r w:rsidR="00DA26B6" w:rsidRPr="00DA26B6">
        <w:t xml:space="preserve">). </w:t>
      </w:r>
      <w:r w:rsidRPr="00DA26B6">
        <w:t xml:space="preserve">В рамках этого уровня происходит перераспределение дохода внутри определенной группы населения, трудовых коллективов, профессиональных организаций и </w:t>
      </w:r>
      <w:r w:rsidR="00DA26B6">
        <w:t>т.д.</w:t>
      </w:r>
      <w:r w:rsidR="00DA26B6" w:rsidRPr="00DA26B6">
        <w:t xml:space="preserve"> </w:t>
      </w:r>
      <w:r w:rsidRPr="00DA26B6">
        <w:t>Этот уровень представлен корпоративным социальным обеспечением</w:t>
      </w:r>
      <w:r w:rsidR="00DA26B6">
        <w:t xml:space="preserve"> (</w:t>
      </w:r>
      <w:r w:rsidRPr="00DA26B6">
        <w:t>социальные фонды предприятий, профсоюзов</w:t>
      </w:r>
      <w:r w:rsidR="00DA26B6" w:rsidRPr="00DA26B6">
        <w:t>),</w:t>
      </w:r>
      <w:r w:rsidRPr="00DA26B6">
        <w:t xml:space="preserve"> личным страхованием с участием работодателя</w:t>
      </w:r>
      <w:r w:rsidR="00DA26B6" w:rsidRPr="00DA26B6">
        <w:t>;</w:t>
      </w:r>
    </w:p>
    <w:p w:rsidR="00DA26B6" w:rsidRDefault="00442A41" w:rsidP="00DA26B6">
      <w:r w:rsidRPr="00DA26B6">
        <w:t xml:space="preserve">третий уровень </w:t>
      </w:r>
      <w:r w:rsidR="00DA26B6">
        <w:t>-</w:t>
      </w:r>
      <w:r w:rsidRPr="00DA26B6">
        <w:t xml:space="preserve"> индивидуальный</w:t>
      </w:r>
      <w:r w:rsidR="00DA26B6" w:rsidRPr="00DA26B6">
        <w:t xml:space="preserve">: </w:t>
      </w:r>
      <w:r w:rsidRPr="00DA26B6">
        <w:t>перераспределение дохода осуществляется в индивидуальном порядке в соответствии с потребностями и возможностями отдельных субъектов</w:t>
      </w:r>
      <w:r w:rsidR="00DA26B6">
        <w:t xml:space="preserve"> (</w:t>
      </w:r>
      <w:r w:rsidRPr="00DA26B6">
        <w:t>как физических, так и юридических лиц</w:t>
      </w:r>
      <w:r w:rsidR="00DA26B6" w:rsidRPr="00DA26B6">
        <w:t xml:space="preserve">). </w:t>
      </w:r>
      <w:r w:rsidRPr="00DA26B6">
        <w:t>Этому уровню соответствуют личные сбережения, личное страхование в индивидуальной форме</w:t>
      </w:r>
      <w:r w:rsidR="00DA26B6" w:rsidRPr="00DA26B6">
        <w:t>.</w:t>
      </w:r>
    </w:p>
    <w:p w:rsidR="00DA26B6" w:rsidRDefault="00442A41" w:rsidP="00DA26B6">
      <w:r w:rsidRPr="00DA26B6">
        <w:t>В развитых странах происходят изменения в традиционных подходах к государственному регулированию социальной сферы и наблюдается общее снижение государственного обеспечения по сравнению с базовым уровнем при растущем уровне жизни</w:t>
      </w:r>
      <w:r w:rsidR="00DA26B6" w:rsidRPr="00DA26B6">
        <w:t xml:space="preserve">. </w:t>
      </w:r>
      <w:r w:rsidRPr="00DA26B6">
        <w:t>При этом предпринимаются шаги дополнить прямое обязательное перераспределение доходов за счет налогово-бюджетной системы и уплаты общественных страховых взносов косвенным регулированием</w:t>
      </w:r>
      <w:r w:rsidR="00DA26B6" w:rsidRPr="00DA26B6">
        <w:t>.</w:t>
      </w:r>
    </w:p>
    <w:p w:rsidR="00DA26B6" w:rsidRDefault="00442A41" w:rsidP="00DA26B6">
      <w:r w:rsidRPr="00DA26B6">
        <w:t>В итоге в структуре источников средств на социальные расходы в зарубежных странах доля госбюджета и взносов предпринимателей</w:t>
      </w:r>
      <w:r w:rsidR="00DA26B6">
        <w:t xml:space="preserve"> </w:t>
      </w:r>
      <w:r w:rsidR="00DA26B6">
        <w:lastRenderedPageBreak/>
        <w:t>(</w:t>
      </w:r>
      <w:r w:rsidRPr="00DA26B6">
        <w:t>работодателей</w:t>
      </w:r>
      <w:r w:rsidR="00DA26B6" w:rsidRPr="00DA26B6">
        <w:t xml:space="preserve">) </w:t>
      </w:r>
      <w:r w:rsidRPr="00DA26B6">
        <w:t>имеет тенденцию к снижению и, наоборот, доля взносов работников</w:t>
      </w:r>
      <w:r w:rsidR="00DA26B6">
        <w:t xml:space="preserve"> (</w:t>
      </w:r>
      <w:r w:rsidRPr="00DA26B6">
        <w:t>застрахованных</w:t>
      </w:r>
      <w:r w:rsidR="00DA26B6" w:rsidRPr="00DA26B6">
        <w:t xml:space="preserve">) </w:t>
      </w:r>
      <w:r w:rsidRPr="00DA26B6">
        <w:t>и иные поступления от доходов и капитала имеют тенденцию к повышению, что, конечно, возможно при достижении достаточно высокого уровня жизни</w:t>
      </w:r>
      <w:r w:rsidR="00DA26B6" w:rsidRPr="00DA26B6">
        <w:t>.</w:t>
      </w:r>
    </w:p>
    <w:p w:rsidR="00DA26B6" w:rsidRDefault="00442A41" w:rsidP="00DA26B6">
      <w:r w:rsidRPr="00DA26B6">
        <w:t>В России основой социальной защиты является единая общенациональная система обязательного социального страхования</w:t>
      </w:r>
      <w:r w:rsidR="00DA26B6" w:rsidRPr="00DA26B6">
        <w:t xml:space="preserve">. </w:t>
      </w:r>
      <w:r w:rsidRPr="00DA26B6">
        <w:t>Социальное страхование есть способ реализации конституционного права гражданина на материальное обеспечение в старости, в случае болезни, полной или частичной утраты трудоспособности или отсутствия таковой от рождения, потери кормильца, безработицы</w:t>
      </w:r>
      <w:r w:rsidR="00DA26B6" w:rsidRPr="00DA26B6">
        <w:t xml:space="preserve">. </w:t>
      </w:r>
      <w:r w:rsidRPr="00DA26B6">
        <w:t>С другой стороны, социальное страхование как финансовая категория</w:t>
      </w:r>
      <w:r w:rsidR="00DA26B6" w:rsidRPr="00DA26B6">
        <w:t xml:space="preserve"> - </w:t>
      </w:r>
      <w:r w:rsidRPr="00DA26B6">
        <w:t>это система денежных отношений, связанных с перераспределением национального дохода, что позволяет формировать и расходовать фонды денежных средств для материального обеспечения членов общества, не обладающих физической трудоспособностью или трудоспособных, но не имеющих возможности реализовать эту способность по различным причинам</w:t>
      </w:r>
      <w:r w:rsidR="00DA26B6" w:rsidRPr="00DA26B6">
        <w:t>.</w:t>
      </w:r>
    </w:p>
    <w:p w:rsidR="00DA26B6" w:rsidRDefault="00442A41" w:rsidP="00DA26B6">
      <w:r w:rsidRPr="00DA26B6">
        <w:t>Внебюджетные фонды</w:t>
      </w:r>
      <w:r w:rsidR="00DA26B6" w:rsidRPr="00DA26B6">
        <w:t xml:space="preserve"> - </w:t>
      </w:r>
      <w:r w:rsidRPr="00DA26B6">
        <w:t>это одна из форм перераспределения национального дохода государства в пользу определенных социальных групп населения с целью обеспечения расширенного воспроизводства трудовых ресурсов, создания благоприятного морального климата для развития бизнеса и общеэкономических условий развития</w:t>
      </w:r>
      <w:r w:rsidR="00DA26B6" w:rsidRPr="00DA26B6">
        <w:t xml:space="preserve">. </w:t>
      </w:r>
      <w:r w:rsidRPr="00DA26B6">
        <w:t>Фонды социального назначения являются специализированными финансово-кредитными учреждениями при Правительстве РФ, осуществляющими управление средствами государственного социального страхования на всей территории РФ в разрезе 4 отраслей социального страхования</w:t>
      </w:r>
      <w:r w:rsidR="00DA26B6" w:rsidRPr="00DA26B6">
        <w:t>.</w:t>
      </w:r>
    </w:p>
    <w:p w:rsidR="00DA26B6" w:rsidRDefault="00442A41" w:rsidP="00DA26B6">
      <w:r w:rsidRPr="00DA26B6">
        <w:t>Фонд социального страхования</w:t>
      </w:r>
      <w:r w:rsidR="00DA26B6">
        <w:t xml:space="preserve"> (</w:t>
      </w:r>
      <w:r w:rsidRPr="00DA26B6">
        <w:t>ФСС РФ</w:t>
      </w:r>
      <w:r w:rsidR="00DA26B6" w:rsidRPr="00DA26B6">
        <w:t xml:space="preserve">) </w:t>
      </w:r>
      <w:r w:rsidRPr="00DA26B6">
        <w:t>занимается обязательным общим социальным страхованием и обязательным профессиональным страхованием от несчастных случаев на производстве и профессиональных заболеваний</w:t>
      </w:r>
      <w:r w:rsidR="00DA26B6" w:rsidRPr="00DA26B6">
        <w:t xml:space="preserve">. </w:t>
      </w:r>
      <w:r w:rsidRPr="00DA26B6">
        <w:t>В ведении Пенсионного фонда РФ</w:t>
      </w:r>
      <w:r w:rsidR="00DA26B6">
        <w:t xml:space="preserve"> (</w:t>
      </w:r>
      <w:r w:rsidRPr="00DA26B6">
        <w:t>ПФ РФ</w:t>
      </w:r>
      <w:r w:rsidR="00DA26B6" w:rsidRPr="00DA26B6">
        <w:t xml:space="preserve">) </w:t>
      </w:r>
      <w:r w:rsidRPr="00DA26B6">
        <w:t>находится пенсионное страхование</w:t>
      </w:r>
      <w:r w:rsidR="00DA26B6" w:rsidRPr="00DA26B6">
        <w:t xml:space="preserve">. </w:t>
      </w:r>
      <w:r w:rsidRPr="00DA26B6">
        <w:t xml:space="preserve">Кроме того, есть фонды обязательного </w:t>
      </w:r>
      <w:r w:rsidRPr="00DA26B6">
        <w:lastRenderedPageBreak/>
        <w:t>медицинского страхования</w:t>
      </w:r>
      <w:r w:rsidR="00DA26B6" w:rsidRPr="00DA26B6">
        <w:t xml:space="preserve"> - </w:t>
      </w:r>
      <w:r w:rsidRPr="00DA26B6">
        <w:t>Федеральный и территориальные фонды обязательного медицинского страхования</w:t>
      </w:r>
      <w:r w:rsidR="00DA26B6">
        <w:t xml:space="preserve"> (</w:t>
      </w:r>
      <w:r w:rsidRPr="00DA26B6">
        <w:t>ФФ ОМС РФ и ТФ ОМС РФ</w:t>
      </w:r>
      <w:r w:rsidR="00DA26B6" w:rsidRPr="00DA26B6">
        <w:t>).</w:t>
      </w:r>
    </w:p>
    <w:p w:rsidR="00DA26B6" w:rsidRDefault="00442A41" w:rsidP="00DA26B6">
      <w:r w:rsidRPr="00DA26B6">
        <w:t>Так как внебюджетные страховые фонды формируются на основе перераспределения доходов и накоплений, образующихся в процессе первичного перераспределения национального дохода, это обстоятельство делает социальное страхование особо восприимчивым к тенденциям экономического развития</w:t>
      </w:r>
      <w:r w:rsidR="00DA26B6" w:rsidRPr="00DA26B6">
        <w:t xml:space="preserve">. </w:t>
      </w:r>
      <w:r w:rsidRPr="00DA26B6">
        <w:t>Снижение темпов экономического роста и увеличение инфляции незамедлительно сказываются на собираемости взносов в указанные фонды, что в конечном счете приводит к накоплению социальных проблем в обществе</w:t>
      </w:r>
      <w:r w:rsidR="00DA26B6" w:rsidRPr="00DA26B6">
        <w:t>.</w:t>
      </w:r>
    </w:p>
    <w:p w:rsidR="00DA26B6" w:rsidRDefault="00442A41" w:rsidP="00DA26B6">
      <w:r w:rsidRPr="00DA26B6">
        <w:t>Цель введения ЕСН</w:t>
      </w:r>
      <w:r w:rsidR="00DA26B6" w:rsidRPr="00DA26B6">
        <w:t xml:space="preserve"> - </w:t>
      </w:r>
      <w:r w:rsidRPr="00DA26B6">
        <w:t>сохранить и укрепить единую общенациональную систему государственного социального страхования</w:t>
      </w:r>
      <w:r w:rsidR="00DA26B6" w:rsidRPr="00DA26B6">
        <w:t xml:space="preserve">. </w:t>
      </w:r>
      <w:r w:rsidRPr="00DA26B6">
        <w:t>Специальные внебюджетные фонды формируются из целевого единого социального налога работодателей при поддержке государства</w:t>
      </w:r>
      <w:r w:rsidR="00DA26B6" w:rsidRPr="00DA26B6">
        <w:t xml:space="preserve">. </w:t>
      </w:r>
      <w:r w:rsidRPr="00DA26B6">
        <w:t>Указанные фонды функционируют на принципах самоуправления и некоммерческого хозяйствования</w:t>
      </w:r>
      <w:r w:rsidR="00DA26B6" w:rsidRPr="00DA26B6">
        <w:t xml:space="preserve">. </w:t>
      </w:r>
      <w:r w:rsidRPr="00DA26B6">
        <w:t>Они сохраняют роль институтов, осуществляющих оперативное управление и расходование соответствующих средств</w:t>
      </w:r>
      <w:r w:rsidR="00DA26B6" w:rsidRPr="00DA26B6">
        <w:t xml:space="preserve">. </w:t>
      </w:r>
      <w:r w:rsidRPr="00DA26B6">
        <w:t>Введение ЕСН не меняет порядок формирования бюджетов указанных фондов</w:t>
      </w:r>
      <w:r w:rsidR="00DA26B6" w:rsidRPr="00DA26B6">
        <w:t xml:space="preserve">. </w:t>
      </w:r>
      <w:r w:rsidRPr="00DA26B6">
        <w:t>И механизм распределения средств этих фондов остается прежним</w:t>
      </w:r>
      <w:r w:rsidR="00DA26B6">
        <w:t xml:space="preserve"> (</w:t>
      </w:r>
      <w:r w:rsidRPr="00DA26B6">
        <w:t>на основе страховых принципов</w:t>
      </w:r>
      <w:r w:rsidR="00DA26B6" w:rsidRPr="00DA26B6">
        <w:t xml:space="preserve">) </w:t>
      </w:r>
      <w:r w:rsidRPr="00DA26B6">
        <w:t>с применением персонифицированного учета</w:t>
      </w:r>
      <w:r w:rsidR="00DA26B6" w:rsidRPr="00DA26B6">
        <w:t xml:space="preserve">. </w:t>
      </w:r>
      <w:r w:rsidRPr="00DA26B6">
        <w:t>Так как ЕСН носит строго целевой характер, каждый из фондов получает в виде доходов определенную часть от суммы ЕСН, предусмотренную как процентную ставку с одинаковой налоговой базы</w:t>
      </w:r>
      <w:r w:rsidR="00DA26B6" w:rsidRPr="00DA26B6">
        <w:t>.</w:t>
      </w:r>
    </w:p>
    <w:p w:rsidR="00DA26B6" w:rsidRDefault="00442A41" w:rsidP="00DA26B6">
      <w:r w:rsidRPr="00DA26B6">
        <w:t>При новом порядке упрощается система налогообложения, снижаются затраты по взиманию налоговых сумм</w:t>
      </w:r>
      <w:r w:rsidR="00DA26B6" w:rsidRPr="00DA26B6">
        <w:t xml:space="preserve">. </w:t>
      </w:r>
      <w:r w:rsidRPr="00DA26B6">
        <w:t>Контроль за правильностью исчисления, полнотой и своевременностью взносов в государственные внебюджетные фонды, уплачиваемых в составе единого социального налога, теперь будет осуществляться только налоговыми органами</w:t>
      </w:r>
      <w:r w:rsidR="00DA26B6" w:rsidRPr="00DA26B6">
        <w:t>.</w:t>
      </w:r>
    </w:p>
    <w:p w:rsidR="00DA26B6" w:rsidRDefault="00442A41" w:rsidP="00DA26B6">
      <w:r w:rsidRPr="00DA26B6">
        <w:t xml:space="preserve">Изменение методов финансирования системы социальной защиты обусловлено не только проблемами собираемости страховых взносов и </w:t>
      </w:r>
      <w:r w:rsidRPr="00DA26B6">
        <w:lastRenderedPageBreak/>
        <w:t>обеспечения полноты фондов, но и расширением и повышением уровня пособий, увеличением объемов и стоимости медицинских услуг, изменениями в демографическом составе населения</w:t>
      </w:r>
      <w:r w:rsidR="00DA26B6">
        <w:t xml:space="preserve"> (</w:t>
      </w:r>
      <w:r w:rsidRPr="00DA26B6">
        <w:t>его старением</w:t>
      </w:r>
      <w:r w:rsidR="00DA26B6" w:rsidRPr="00DA26B6">
        <w:t>),</w:t>
      </w:r>
      <w:r w:rsidRPr="00DA26B6">
        <w:t xml:space="preserve"> сохранением безработицы</w:t>
      </w:r>
      <w:r w:rsidR="00DA26B6" w:rsidRPr="00DA26B6">
        <w:t xml:space="preserve">. </w:t>
      </w:r>
      <w:r w:rsidRPr="00DA26B6">
        <w:t>Это означает, что действует тенденция опережающих темпов роста расходов на социальные цели по сравнению с темпами роста поступлений в эти доходы, позволяющих финансировать эти расходы</w:t>
      </w:r>
      <w:r w:rsidR="00DA26B6" w:rsidRPr="00DA26B6">
        <w:t>.</w:t>
      </w:r>
    </w:p>
    <w:p w:rsidR="00DA26B6" w:rsidRDefault="00442A41" w:rsidP="00DA26B6">
      <w:r w:rsidRPr="00DA26B6">
        <w:t>Реформирование законов о пенсионном, медицинском и социальном страховании предполагает создание правовых и финансовых механизмов реализации элементов социальной защиты</w:t>
      </w:r>
      <w:r w:rsidR="00DA26B6" w:rsidRPr="00DA26B6">
        <w:t>.</w:t>
      </w:r>
    </w:p>
    <w:p w:rsidR="00DA26B6" w:rsidRDefault="00442A41" w:rsidP="00DA26B6">
      <w:r w:rsidRPr="00DA26B6">
        <w:t>Принципы формирования и развития пенсионных отношений по поводу пенсионного обеспечения в условиях рынка предусмотрены в законе РФ</w:t>
      </w:r>
      <w:r w:rsidR="00DA26B6">
        <w:t xml:space="preserve"> "</w:t>
      </w:r>
      <w:r w:rsidRPr="00DA26B6">
        <w:t>Об основах обязательного социального страхования</w:t>
      </w:r>
      <w:r w:rsidR="00DA26B6">
        <w:t xml:space="preserve">" </w:t>
      </w:r>
      <w:r w:rsidRPr="00DA26B6">
        <w:t>от 16 июля 1999 г</w:t>
      </w:r>
      <w:r w:rsidR="00DA26B6" w:rsidRPr="00DA26B6">
        <w:t xml:space="preserve">. </w:t>
      </w:r>
      <w:r w:rsidRPr="00DA26B6">
        <w:t>№ 165-ФЗ</w:t>
      </w:r>
      <w:r w:rsidR="00DA26B6" w:rsidRPr="00DA26B6">
        <w:t>.</w:t>
      </w:r>
    </w:p>
    <w:p w:rsidR="00DA26B6" w:rsidRDefault="00442A41" w:rsidP="00DA26B6">
      <w:r w:rsidRPr="00DA26B6">
        <w:t>Финансирование выплаты базовой части трудовой пенсии осуществляется за счет сумм ЕСН, зачисляемых в федеральный бюджет, а финансирование выплаты страховой и накопительной частей трудовой пенсии</w:t>
      </w:r>
      <w:r w:rsidR="00DA26B6" w:rsidRPr="00DA26B6">
        <w:t xml:space="preserve"> - </w:t>
      </w:r>
      <w:r w:rsidRPr="00DA26B6">
        <w:t>за счет средств бюджета Пенсионного фонда РФ</w:t>
      </w:r>
      <w:r w:rsidR="00DA26B6" w:rsidRPr="00DA26B6">
        <w:t xml:space="preserve">. </w:t>
      </w:r>
      <w:r w:rsidRPr="00DA26B6">
        <w:t>При этом финансирование выплаты накопительной части трудовой пенсии осуществляется за счет сумм пенсионных накоплений, учтенных в специальной части индивидуального лицевого счета застрахованного лица</w:t>
      </w:r>
      <w:r w:rsidR="00DA26B6" w:rsidRPr="00DA26B6">
        <w:t xml:space="preserve">. </w:t>
      </w:r>
      <w:r w:rsidRPr="00DA26B6">
        <w:t>Сумма страховых взносов, поступивших за застрахованное лицо в бюджет Пенсионного фонда, учитывается на его индивидуальном персонифицированном лицевом счете</w:t>
      </w:r>
      <w:r w:rsidR="00DA26B6" w:rsidRPr="00DA26B6">
        <w:t xml:space="preserve">. </w:t>
      </w:r>
      <w:r w:rsidRPr="00DA26B6">
        <w:t>Объектом обложения страховыми взносами и базой для начисления страховых взносов являются объект налогообложения и налоговая база по ЕСН</w:t>
      </w:r>
      <w:r w:rsidR="00DA26B6">
        <w:t xml:space="preserve"> (</w:t>
      </w:r>
      <w:r w:rsidRPr="00DA26B6">
        <w:t>взносу</w:t>
      </w:r>
      <w:r w:rsidR="00DA26B6" w:rsidRPr="00DA26B6">
        <w:t>),</w:t>
      </w:r>
      <w:r w:rsidRPr="00DA26B6">
        <w:t xml:space="preserve"> установленные гл</w:t>
      </w:r>
      <w:r w:rsidR="00DA26B6">
        <w:t>.2</w:t>
      </w:r>
      <w:r w:rsidRPr="00DA26B6">
        <w:t>4</w:t>
      </w:r>
      <w:r w:rsidR="00DA26B6">
        <w:t xml:space="preserve"> "</w:t>
      </w:r>
      <w:r w:rsidRPr="00DA26B6">
        <w:t>Единый социальный налог</w:t>
      </w:r>
      <w:r w:rsidR="00DA26B6">
        <w:t xml:space="preserve">" </w:t>
      </w:r>
      <w:r w:rsidRPr="00DA26B6">
        <w:t>Налогового кодекса РФ в размере 28 процентов с доходом до 100 тыс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442A41" w:rsidP="00DA26B6">
      <w:r w:rsidRPr="00DA26B6">
        <w:t xml:space="preserve">Зависимость размера пенсионных выплат от размера накопленных средств на персонифицированном лицевом счете снижает </w:t>
      </w:r>
      <w:r w:rsidRPr="00DA26B6">
        <w:lastRenderedPageBreak/>
        <w:t>заинтересованность застрахованных в сокрытии своих доходов, и в частности в проведении страховых зарплатных схем, которые было выгодно использовать, чем платить налоги</w:t>
      </w:r>
      <w:r w:rsidR="00DA26B6" w:rsidRPr="00DA26B6">
        <w:t xml:space="preserve">. </w:t>
      </w:r>
      <w:r w:rsidRPr="00DA26B6">
        <w:t>Так, по оценкам специалистов страховой компании</w:t>
      </w:r>
      <w:r w:rsidR="00DA26B6">
        <w:t xml:space="preserve"> "</w:t>
      </w:r>
      <w:r w:rsidRPr="00DA26B6">
        <w:t>Ингосстрах-Россия</w:t>
      </w:r>
      <w:r w:rsidR="00DA26B6">
        <w:t xml:space="preserve">", </w:t>
      </w:r>
      <w:r w:rsidRPr="00DA26B6">
        <w:t>схема стоит 8-12% от объема направляемых в нее средств против 35,6% ЕСН и 13% подоходного налога</w:t>
      </w:r>
      <w:r w:rsidR="00DA26B6" w:rsidRPr="00DA26B6">
        <w:t xml:space="preserve">. </w:t>
      </w:r>
      <w:r w:rsidRPr="00DA26B6">
        <w:t>Премии, получаемые</w:t>
      </w:r>
      <w:r w:rsidR="00DA26B6">
        <w:t xml:space="preserve"> "</w:t>
      </w:r>
      <w:r w:rsidRPr="00DA26B6">
        <w:t>Ингосстрахом-Россия</w:t>
      </w:r>
      <w:r w:rsidR="00DA26B6">
        <w:t xml:space="preserve">", </w:t>
      </w:r>
      <w:r w:rsidRPr="00DA26B6">
        <w:t>снизились с 3 млрд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в 2000 г</w:t>
      </w:r>
      <w:r w:rsidR="00DA26B6" w:rsidRPr="00DA26B6">
        <w:t xml:space="preserve">. </w:t>
      </w:r>
      <w:r w:rsidRPr="00DA26B6">
        <w:t>до 568 млн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в 2001 г</w:t>
      </w:r>
      <w:r w:rsidR="00DA26B6" w:rsidRPr="00DA26B6">
        <w:t xml:space="preserve">. </w:t>
      </w:r>
      <w:r w:rsidRPr="00DA26B6">
        <w:t>в связи с отказом от использования зарплатных схем через возвратное страхование</w:t>
      </w:r>
      <w:r w:rsidR="00DA26B6" w:rsidRPr="00DA26B6">
        <w:t>.</w:t>
      </w:r>
    </w:p>
    <w:p w:rsidR="00DA26B6" w:rsidRDefault="00442A41" w:rsidP="00DA26B6">
      <w:r w:rsidRPr="00DA26B6">
        <w:t>Порядок инвестирования средств Пенсионного фонда РФ определяется в соответствии с Законом РФ</w:t>
      </w:r>
      <w:r w:rsidR="00DA26B6">
        <w:t xml:space="preserve"> "</w:t>
      </w:r>
      <w:r w:rsidRPr="00DA26B6">
        <w:t>Об инвестировании накопительной части трудовой пенсии</w:t>
      </w:r>
      <w:r w:rsidR="00DA26B6">
        <w:t xml:space="preserve">". </w:t>
      </w:r>
      <w:r w:rsidRPr="00DA26B6">
        <w:t>Отчисления в накопительную часть для молодых работников составят 3%</w:t>
      </w:r>
      <w:r w:rsidR="00DA26B6" w:rsidRPr="00DA26B6">
        <w:t xml:space="preserve">. </w:t>
      </w:r>
      <w:r w:rsidRPr="00DA26B6">
        <w:t>С 2004 г</w:t>
      </w:r>
      <w:r w:rsidR="00DA26B6" w:rsidRPr="00DA26B6">
        <w:t xml:space="preserve">. </w:t>
      </w:r>
      <w:r w:rsidRPr="00DA26B6">
        <w:t>для них начнется постепенное увеличение отчислений на 1% ежегодно</w:t>
      </w:r>
      <w:r w:rsidR="00DA26B6" w:rsidRPr="00DA26B6">
        <w:t xml:space="preserve">. </w:t>
      </w:r>
      <w:r w:rsidRPr="00DA26B6">
        <w:t>К 2006</w:t>
      </w:r>
      <w:r w:rsidR="00DA26B6">
        <w:t xml:space="preserve"> </w:t>
      </w:r>
      <w:r w:rsidRPr="00DA26B6">
        <w:t>г</w:t>
      </w:r>
      <w:r w:rsidR="00DA26B6" w:rsidRPr="00DA26B6">
        <w:t xml:space="preserve">. </w:t>
      </w:r>
      <w:r w:rsidRPr="00DA26B6">
        <w:t>оно составит уже 6%</w:t>
      </w:r>
      <w:r w:rsidR="00DA26B6" w:rsidRPr="00DA26B6">
        <w:t xml:space="preserve">. </w:t>
      </w:r>
      <w:r w:rsidRPr="00DA26B6">
        <w:t>Гражданам среднего возраста</w:t>
      </w:r>
      <w:r w:rsidR="00DA26B6">
        <w:t xml:space="preserve"> (</w:t>
      </w:r>
      <w:r w:rsidRPr="00DA26B6">
        <w:t>женщинам до 45 лет и мужчинам до 50 лет</w:t>
      </w:r>
      <w:r w:rsidR="00DA26B6" w:rsidRPr="00DA26B6">
        <w:t xml:space="preserve">) - </w:t>
      </w:r>
      <w:r w:rsidRPr="00DA26B6">
        <w:t>начисляется 2%</w:t>
      </w:r>
      <w:r w:rsidR="00DA26B6" w:rsidRPr="00DA26B6">
        <w:t xml:space="preserve">. </w:t>
      </w:r>
      <w:r w:rsidRPr="00DA26B6">
        <w:t>Эти средства, после того как будут размещены на персонифицированных счетах, будут инвестироваться Пенсионным фондом РФ</w:t>
      </w:r>
      <w:r w:rsidR="00DA26B6" w:rsidRPr="00DA26B6">
        <w:t>.</w:t>
      </w:r>
    </w:p>
    <w:p w:rsidR="00DA26B6" w:rsidRDefault="00442A41" w:rsidP="00DA26B6">
      <w:r w:rsidRPr="00DA26B6">
        <w:t>Инвестирование средств Пенсионного фонда РФ будет осуществляться профессиональными инвесторами</w:t>
      </w:r>
      <w:r w:rsidR="00DA26B6">
        <w:t xml:space="preserve"> (</w:t>
      </w:r>
      <w:r w:rsidRPr="00DA26B6">
        <w:t>на основании заключенных договоров в соответствии с Законом</w:t>
      </w:r>
      <w:r w:rsidR="00DA26B6" w:rsidRPr="00DA26B6">
        <w:t>),</w:t>
      </w:r>
      <w:r w:rsidRPr="00DA26B6">
        <w:t xml:space="preserve"> схема вложений средств выбирается гражданином</w:t>
      </w:r>
      <w:r w:rsidR="00DA26B6" w:rsidRPr="00DA26B6">
        <w:t xml:space="preserve">. </w:t>
      </w:r>
      <w:r w:rsidRPr="00DA26B6">
        <w:t>В отсутствие такого выбора Пенсионный фонд направляет деньги в специализированную компанию, которая будет вкладывать их только в государственные ценные бумаги</w:t>
      </w:r>
      <w:r w:rsidR="00DA26B6" w:rsidRPr="00DA26B6">
        <w:t xml:space="preserve">. </w:t>
      </w:r>
      <w:r w:rsidRPr="00DA26B6">
        <w:t>Инвестиционная деятельность управляющей компании будет контролироваться специализированным депозитарием, который будет регистрировать все операции с ценными бумагами</w:t>
      </w:r>
      <w:r w:rsidR="00DA26B6" w:rsidRPr="00DA26B6">
        <w:t xml:space="preserve">. </w:t>
      </w:r>
      <w:r w:rsidRPr="00DA26B6">
        <w:t>Управляющая компания и депозитарий вместе отвечают за вложенные средства своим имуществом</w:t>
      </w:r>
      <w:r w:rsidR="00DA26B6" w:rsidRPr="00DA26B6">
        <w:t xml:space="preserve">. </w:t>
      </w:r>
      <w:r w:rsidRPr="00DA26B6">
        <w:t>Третий уровень защиты</w:t>
      </w:r>
      <w:r w:rsidR="00DA26B6" w:rsidRPr="00DA26B6">
        <w:t xml:space="preserve"> - </w:t>
      </w:r>
      <w:r w:rsidRPr="00DA26B6">
        <w:t>страховая организация</w:t>
      </w:r>
      <w:r w:rsidR="00DA26B6">
        <w:t xml:space="preserve"> (</w:t>
      </w:r>
      <w:r w:rsidRPr="00DA26B6">
        <w:t>с имущественной ответственностью за потери</w:t>
      </w:r>
      <w:r w:rsidR="00DA26B6" w:rsidRPr="00DA26B6">
        <w:t xml:space="preserve">). </w:t>
      </w:r>
      <w:r w:rsidRPr="00DA26B6">
        <w:t>Наличие трех уровней защиты значительно удорожает контроль, что ведет к снижению пенсионных выплат</w:t>
      </w:r>
      <w:r w:rsidR="00DA26B6" w:rsidRPr="00DA26B6">
        <w:t xml:space="preserve">. </w:t>
      </w:r>
      <w:r w:rsidRPr="00DA26B6">
        <w:t xml:space="preserve">Нужна такая организация накопительной системы, которая гарантировала бы защиту средств каждому пенсионеру более </w:t>
      </w:r>
      <w:r w:rsidRPr="00DA26B6">
        <w:lastRenderedPageBreak/>
        <w:t>дешевыми методами</w:t>
      </w:r>
      <w:r w:rsidR="00DA26B6" w:rsidRPr="00DA26B6">
        <w:t xml:space="preserve">. </w:t>
      </w:r>
      <w:r w:rsidRPr="00DA26B6">
        <w:t>В связи с этим было бы целесообразно ограничить расходы по контролю определенным уровнем</w:t>
      </w:r>
      <w:r w:rsidR="00DA26B6">
        <w:t xml:space="preserve"> (</w:t>
      </w:r>
      <w:r w:rsidRPr="00DA26B6">
        <w:t>использовать государственные ставки</w:t>
      </w:r>
      <w:r w:rsidR="00DA26B6" w:rsidRPr="00DA26B6">
        <w:t xml:space="preserve">). </w:t>
      </w:r>
      <w:r w:rsidRPr="00DA26B6">
        <w:t>По желанию граждан с 1 января 2004 г</w:t>
      </w:r>
      <w:r w:rsidR="00DA26B6" w:rsidRPr="00DA26B6">
        <w:t xml:space="preserve">. </w:t>
      </w:r>
      <w:r w:rsidRPr="00DA26B6">
        <w:t>средства можно перевести в негосударственные пенсионные фонды, допущенные к этой системе</w:t>
      </w:r>
      <w:r w:rsidR="00DA26B6" w:rsidRPr="00DA26B6">
        <w:t>.</w:t>
      </w:r>
    </w:p>
    <w:p w:rsidR="00DA26B6" w:rsidRDefault="00442A41" w:rsidP="00DA26B6">
      <w:r w:rsidRPr="00DA26B6">
        <w:t>Приводимые контрольные механизмы должны обеспечить сохранность средств Пенсионного фонда РФ</w:t>
      </w:r>
      <w:r w:rsidR="00DA26B6" w:rsidRPr="00DA26B6">
        <w:t xml:space="preserve">. </w:t>
      </w:r>
      <w:r w:rsidRPr="00DA26B6">
        <w:t>Гарантом сохранения пенсионных средств выступает государство</w:t>
      </w:r>
      <w:r w:rsidR="00DA26B6" w:rsidRPr="00DA26B6">
        <w:t xml:space="preserve">. </w:t>
      </w:r>
      <w:r w:rsidRPr="00DA26B6">
        <w:t>В негосударственных пенсионных фондах гарантией сохранения средств должно быть соответствующее законодательное обеспечение</w:t>
      </w:r>
      <w:r w:rsidR="00DA26B6" w:rsidRPr="00DA26B6">
        <w:t xml:space="preserve">. </w:t>
      </w:r>
      <w:r w:rsidRPr="00DA26B6">
        <w:t>Опыт работы негосударственных пенсионных фондов в мире показывает достаточную эффективность работы этой системы</w:t>
      </w:r>
      <w:r w:rsidR="00DA26B6" w:rsidRPr="00DA26B6">
        <w:t>.</w:t>
      </w:r>
    </w:p>
    <w:p w:rsidR="00DA26B6" w:rsidRDefault="00442A41" w:rsidP="00DA26B6">
      <w:r w:rsidRPr="00DA26B6">
        <w:t>Расчеты показывают, что граждане среднего возраста получат за счет накоплений на 10</w:t>
      </w:r>
      <w:r w:rsidR="00DA26B6">
        <w:t>-</w:t>
      </w:r>
      <w:r w:rsidRPr="00DA26B6">
        <w:t>15</w:t>
      </w:r>
      <w:r w:rsidR="00DA26B6" w:rsidRPr="00DA26B6">
        <w:t>%</w:t>
      </w:r>
      <w:r w:rsidRPr="00DA26B6">
        <w:t xml:space="preserve"> больше базовой пенсии или 5% от нынешней зарплаты</w:t>
      </w:r>
      <w:r w:rsidR="00DA26B6" w:rsidRPr="00DA26B6">
        <w:t xml:space="preserve">: </w:t>
      </w:r>
      <w:r w:rsidRPr="00DA26B6">
        <w:t>сумма небольшая, но она позволит компенсировать то снижение пенсии, которое происходит в результате старения населения</w:t>
      </w:r>
      <w:r w:rsidR="00DA26B6" w:rsidRPr="00DA26B6">
        <w:t xml:space="preserve">. </w:t>
      </w:r>
      <w:r w:rsidRPr="00DA26B6">
        <w:t>Для граждан молодого возраста эффект будет больше</w:t>
      </w:r>
      <w:r w:rsidR="00DA26B6" w:rsidRPr="00DA26B6">
        <w:t xml:space="preserve">: </w:t>
      </w:r>
      <w:r w:rsidRPr="00DA26B6">
        <w:t>дополнительное накопление увеличит размер пенсий от 40 до 60</w:t>
      </w:r>
      <w:r w:rsidR="00DA26B6" w:rsidRPr="00DA26B6">
        <w:t>%</w:t>
      </w:r>
      <w:r w:rsidRPr="00DA26B6">
        <w:t xml:space="preserve"> или на 15% от заработной платы</w:t>
      </w:r>
      <w:r w:rsidR="00DA26B6" w:rsidRPr="00DA26B6">
        <w:t>.</w:t>
      </w:r>
    </w:p>
    <w:p w:rsidR="00DA26B6" w:rsidRDefault="00442A41" w:rsidP="00DA26B6">
      <w:r w:rsidRPr="00DA26B6">
        <w:t>Другим элементом социальной защиты граждан является право граждан на бесплатную медицинскую помощь, которая предоставляется в рамках утвержденной Правительством РФ Программы государственных гарантий</w:t>
      </w:r>
      <w:r w:rsidR="00DA26B6" w:rsidRPr="00DA26B6">
        <w:t>.</w:t>
      </w:r>
    </w:p>
    <w:p w:rsidR="00DA26B6" w:rsidRDefault="00442A41" w:rsidP="00DA26B6">
      <w:r w:rsidRPr="00DA26B6">
        <w:t>В России существует единая система обязательного медицинского страхования, которая является составной частью государственного социального страхования</w:t>
      </w:r>
      <w:r w:rsidR="00DA26B6" w:rsidRPr="00DA26B6">
        <w:t xml:space="preserve">. </w:t>
      </w:r>
      <w:r w:rsidRPr="00DA26B6">
        <w:t>Медицинское страхование является формой социальной защиты интересов населения в охране здоровья и гарантирует гражданам при возникновении страхового случая получение медицинской помощи, обеспечение финансирования профилактических мероприятий и оказание медицинской помощи за счет специально накапливаемых средств для этих целей</w:t>
      </w:r>
      <w:r w:rsidR="00DA26B6" w:rsidRPr="00DA26B6">
        <w:t>.</w:t>
      </w:r>
    </w:p>
    <w:p w:rsidR="00DA26B6" w:rsidRDefault="00442A41" w:rsidP="00DA26B6">
      <w:r w:rsidRPr="00DA26B6">
        <w:lastRenderedPageBreak/>
        <w:t>Все граждане РФ имеют равные возможности в получении медицинской и лекарственной помощи, предусматриваемой за счет средств обязательного медицинского страхования</w:t>
      </w:r>
      <w:r w:rsidR="00DA26B6">
        <w:t xml:space="preserve"> (</w:t>
      </w:r>
      <w:r w:rsidRPr="00DA26B6">
        <w:t>ОМС</w:t>
      </w:r>
      <w:r w:rsidR="00DA26B6" w:rsidRPr="00DA26B6">
        <w:t xml:space="preserve">) </w:t>
      </w:r>
      <w:r w:rsidRPr="00DA26B6">
        <w:t>в объеме, качестве и на условиях, соответствующих базовой и территориальным программам ОМС, в соответствии с Федеральным законом РФ</w:t>
      </w:r>
      <w:r w:rsidR="00DA26B6">
        <w:t xml:space="preserve"> "</w:t>
      </w:r>
      <w:r w:rsidRPr="00DA26B6">
        <w:t>О медицинском страховании граждан в РФ</w:t>
      </w:r>
      <w:r w:rsidR="00DA26B6">
        <w:t>".</w:t>
      </w:r>
    </w:p>
    <w:p w:rsidR="00DA26B6" w:rsidRDefault="00442A41" w:rsidP="00DA26B6">
      <w:r w:rsidRPr="00DA26B6">
        <w:t>Цель организации обязательного медицинского страхования</w:t>
      </w:r>
      <w:r w:rsidR="00DA26B6">
        <w:t xml:space="preserve"> (</w:t>
      </w:r>
      <w:r w:rsidRPr="00DA26B6">
        <w:t>ОМС</w:t>
      </w:r>
      <w:r w:rsidR="00DA26B6" w:rsidRPr="00DA26B6">
        <w:t xml:space="preserve">) </w:t>
      </w:r>
      <w:r w:rsidRPr="00DA26B6">
        <w:t>состоит в сборе и капитализации страховых взносов и предоставлении за их счет медицинской помощи всем категориям граждан на законодательно установленной основе и в гарантированных размерах</w:t>
      </w:r>
      <w:r w:rsidR="00DA26B6" w:rsidRPr="00DA26B6">
        <w:t xml:space="preserve">. </w:t>
      </w:r>
      <w:r w:rsidRPr="00DA26B6">
        <w:t>Поэтому систему ОМС можно рассматривать с двух точек зрения</w:t>
      </w:r>
      <w:r w:rsidR="00DA26B6" w:rsidRPr="00DA26B6">
        <w:t>:</w:t>
      </w:r>
    </w:p>
    <w:p w:rsidR="00DA26B6" w:rsidRDefault="00442A41" w:rsidP="00DA26B6">
      <w:r w:rsidRPr="00DA26B6">
        <w:t>составляющая часть системы государственной социальной защиты</w:t>
      </w:r>
      <w:r w:rsidR="00DA26B6">
        <w:t xml:space="preserve"> (</w:t>
      </w:r>
      <w:r w:rsidRPr="00DA26B6">
        <w:t>наряду с пенсионным, социальным и другими формами страхования</w:t>
      </w:r>
      <w:r w:rsidR="00DA26B6" w:rsidRPr="00DA26B6">
        <w:t>);</w:t>
      </w:r>
    </w:p>
    <w:p w:rsidR="00DA26B6" w:rsidRDefault="00442A41" w:rsidP="00DA26B6">
      <w:r w:rsidRPr="00DA26B6">
        <w:t>финансовый механизм обеспечения дополнительных к бюджетному ассигнованию денежных средств на финансирование здравоохранения и оплату медицинских услуг</w:t>
      </w:r>
      <w:r w:rsidR="00DA26B6" w:rsidRPr="00DA26B6">
        <w:t>.</w:t>
      </w:r>
    </w:p>
    <w:p w:rsidR="00DA26B6" w:rsidRDefault="00442A41" w:rsidP="00DA26B6">
      <w:r w:rsidRPr="00DA26B6">
        <w:t>В составе ЕСН предусматривается налог для работодателей с доходом до 100 тыс</w:t>
      </w:r>
      <w:r w:rsidR="00DA26B6" w:rsidRPr="00DA26B6">
        <w:t xml:space="preserve">. </w:t>
      </w:r>
      <w:r w:rsidRPr="00DA26B6">
        <w:t>руб</w:t>
      </w:r>
      <w:r w:rsidR="00DA26B6">
        <w:t>.3</w:t>
      </w:r>
      <w:r w:rsidRPr="00DA26B6">
        <w:t>,6%, цель которого формировать фонды обязательного медицинского страхования</w:t>
      </w:r>
      <w:r w:rsidR="00DA26B6" w:rsidRPr="00DA26B6">
        <w:t xml:space="preserve"> - </w:t>
      </w:r>
      <w:r w:rsidRPr="00DA26B6">
        <w:t>Федеральный фонд ОМС РФ</w:t>
      </w:r>
      <w:r w:rsidR="00DA26B6">
        <w:t xml:space="preserve"> (</w:t>
      </w:r>
      <w:r w:rsidRPr="00DA26B6">
        <w:t>ФФОМС РФ</w:t>
      </w:r>
      <w:r w:rsidR="00DA26B6" w:rsidRPr="00DA26B6">
        <w:t xml:space="preserve"> - </w:t>
      </w:r>
      <w:r w:rsidRPr="00DA26B6">
        <w:t>0,2%</w:t>
      </w:r>
      <w:r w:rsidR="00DA26B6" w:rsidRPr="00DA26B6">
        <w:t xml:space="preserve">) </w:t>
      </w:r>
      <w:r w:rsidRPr="00DA26B6">
        <w:t>и территориальные фонды РФ</w:t>
      </w:r>
      <w:r w:rsidR="00DA26B6">
        <w:t xml:space="preserve"> (</w:t>
      </w:r>
      <w:r w:rsidRPr="00DA26B6">
        <w:t>ТФОМС РФ</w:t>
      </w:r>
      <w:r w:rsidR="00DA26B6" w:rsidRPr="00DA26B6">
        <w:t xml:space="preserve"> - </w:t>
      </w:r>
      <w:r w:rsidRPr="00DA26B6">
        <w:t>3,4%</w:t>
      </w:r>
      <w:r w:rsidR="00DA26B6" w:rsidRPr="00DA26B6">
        <w:t xml:space="preserve">). </w:t>
      </w:r>
      <w:r w:rsidRPr="00DA26B6">
        <w:t>Указанный налог является основным источником</w:t>
      </w:r>
      <w:r w:rsidR="00DA26B6">
        <w:t xml:space="preserve"> (</w:t>
      </w:r>
      <w:r w:rsidRPr="00DA26B6">
        <w:t>хотя и дополнительным к бюджетному ассигнованию на финансирование здравоохранения и оплату медицинских услуг</w:t>
      </w:r>
      <w:r w:rsidR="00DA26B6" w:rsidRPr="00DA26B6">
        <w:t>),</w:t>
      </w:r>
      <w:r w:rsidRPr="00DA26B6">
        <w:t xml:space="preserve"> за счет которого финансируется система ОМС</w:t>
      </w:r>
      <w:r w:rsidR="00DA26B6" w:rsidRPr="00DA26B6">
        <w:t>.</w:t>
      </w:r>
    </w:p>
    <w:p w:rsidR="00DA26B6" w:rsidRDefault="00442A41" w:rsidP="00DA26B6">
      <w:r w:rsidRPr="00DA26B6">
        <w:t>В России в условиях, когда государственные обязательства по оказанию бесплатной медицинской помощи необходимого объема и качества не обеспечены в полной мере финансовыми ресурсами, актуальным является вопрос стратегии развития медицинского страхования как элемента системы здравоохранения, его места в организации и финансировании оказания медицинской помощи гражданам</w:t>
      </w:r>
      <w:r w:rsidR="00DA26B6" w:rsidRPr="00DA26B6">
        <w:t>.</w:t>
      </w:r>
    </w:p>
    <w:p w:rsidR="00DA26B6" w:rsidRDefault="00442A41" w:rsidP="00DA26B6">
      <w:r w:rsidRPr="00DA26B6">
        <w:lastRenderedPageBreak/>
        <w:t>Расширение перечня медицинских услуг возможно путем заключения договора добровольного медицинского страхования за счет уплаты взносов страхователями-работодателями</w:t>
      </w:r>
      <w:r w:rsidR="00DA26B6">
        <w:t xml:space="preserve"> (</w:t>
      </w:r>
      <w:r w:rsidRPr="00DA26B6">
        <w:t>корпоративное страхование</w:t>
      </w:r>
      <w:r w:rsidR="00DA26B6" w:rsidRPr="00DA26B6">
        <w:t xml:space="preserve">) </w:t>
      </w:r>
      <w:r w:rsidRPr="00DA26B6">
        <w:t>или страхователями застрахованными</w:t>
      </w:r>
      <w:r w:rsidR="00DA26B6">
        <w:t xml:space="preserve"> (</w:t>
      </w:r>
      <w:r w:rsidRPr="00DA26B6">
        <w:t>индивидуальное страхование</w:t>
      </w:r>
      <w:r w:rsidR="00DA26B6" w:rsidRPr="00DA26B6">
        <w:t>),</w:t>
      </w:r>
      <w:r w:rsidRPr="00DA26B6">
        <w:t xml:space="preserve"> что предусмотрено законами</w:t>
      </w:r>
      <w:r w:rsidR="00DA26B6">
        <w:t xml:space="preserve"> "</w:t>
      </w:r>
      <w:r w:rsidRPr="00DA26B6">
        <w:t>О медицинском страховании граждан в РФ</w:t>
      </w:r>
      <w:r w:rsidR="00DA26B6">
        <w:t xml:space="preserve">" </w:t>
      </w:r>
      <w:r w:rsidRPr="00DA26B6">
        <w:t>и</w:t>
      </w:r>
      <w:r w:rsidR="00DA26B6">
        <w:t xml:space="preserve"> "</w:t>
      </w:r>
      <w:r w:rsidRPr="00DA26B6">
        <w:t>Об организации страхового дела в России</w:t>
      </w:r>
      <w:r w:rsidR="00DA26B6">
        <w:t xml:space="preserve">", </w:t>
      </w:r>
      <w:r w:rsidRPr="00DA26B6">
        <w:t>которые определяют кроме обязательного страхования возможность и порядок добровольного страхования, дополняющего обязательное</w:t>
      </w:r>
      <w:r w:rsidR="00DA26B6" w:rsidRPr="00DA26B6">
        <w:t xml:space="preserve">. </w:t>
      </w:r>
      <w:r w:rsidRPr="00DA26B6">
        <w:t>Добровольное медицинское страхование осуществляется на основе программы добровольного медицинского страхования</w:t>
      </w:r>
      <w:r w:rsidR="00DA26B6">
        <w:t xml:space="preserve"> (</w:t>
      </w:r>
      <w:r w:rsidRPr="00DA26B6">
        <w:t>ДМС</w:t>
      </w:r>
      <w:r w:rsidR="00DA26B6" w:rsidRPr="00DA26B6">
        <w:t xml:space="preserve">). </w:t>
      </w:r>
      <w:r w:rsidRPr="00DA26B6">
        <w:t>По программе ДМС оказываются медицинские услуги, которые не предусмотрены программой ОМС и которые осуществляются сверх программы ОМС</w:t>
      </w:r>
      <w:r w:rsidR="00DA26B6" w:rsidRPr="00DA26B6">
        <w:t>.</w:t>
      </w:r>
    </w:p>
    <w:p w:rsidR="00DA26B6" w:rsidRDefault="00442A41" w:rsidP="00DA26B6">
      <w:r w:rsidRPr="00DA26B6">
        <w:t>Обратимся к зарубежному опыту</w:t>
      </w:r>
      <w:r w:rsidR="00DA26B6" w:rsidRPr="00DA26B6">
        <w:t xml:space="preserve">. </w:t>
      </w:r>
      <w:r w:rsidRPr="00DA26B6">
        <w:t>Соотношение между обязательным и добровольным страхованием определяется позицией государства в отношении оплаты различных видов медицинской помощи</w:t>
      </w:r>
      <w:r w:rsidR="00DA26B6" w:rsidRPr="00DA26B6">
        <w:t>.</w:t>
      </w:r>
    </w:p>
    <w:p w:rsidR="00DA26B6" w:rsidRDefault="00442A41" w:rsidP="00DA26B6">
      <w:r w:rsidRPr="00DA26B6">
        <w:t>Расчеты, проведенные зарубежными специалистами, показывают, что в настоящее время система здравоохранения, основанная на обязательном медицинском страховании, наиболее эффективна с точки зрения соотношения цены и качества медицинских услуг</w:t>
      </w:r>
      <w:r w:rsidR="00DA26B6" w:rsidRPr="00DA26B6">
        <w:t>.</w:t>
      </w:r>
    </w:p>
    <w:p w:rsidR="00DA26B6" w:rsidRDefault="00442A41" w:rsidP="00DA26B6">
      <w:r w:rsidRPr="00DA26B6">
        <w:t>Система здравоохранения США, где широко используется частная оплата медицинских услуг, в сочетании с широко развитой системой добровольного медицинского страхования требует общественных затрат в размере до 14% ВНП</w:t>
      </w:r>
      <w:r w:rsidR="00DA26B6" w:rsidRPr="00DA26B6">
        <w:t xml:space="preserve">. </w:t>
      </w:r>
      <w:r w:rsidRPr="00DA26B6">
        <w:t>Экономически развитые страны Европы с системой обязательного медицинского страхования при аналогичном качестве медицинских услуг тратят на здравоохранение 6-8% ВНП</w:t>
      </w:r>
      <w:r w:rsidR="00DA26B6" w:rsidRPr="00DA26B6">
        <w:t>.</w:t>
      </w:r>
    </w:p>
    <w:p w:rsidR="00DA26B6" w:rsidRDefault="00442A41" w:rsidP="00DA26B6">
      <w:r w:rsidRPr="00DA26B6">
        <w:t>Проблема повышения эффективности здравоохранения является по-прежнему актуальной во всех странах</w:t>
      </w:r>
      <w:r w:rsidR="00DA26B6" w:rsidRPr="00DA26B6">
        <w:t xml:space="preserve">. </w:t>
      </w:r>
      <w:r w:rsidRPr="00DA26B6">
        <w:t xml:space="preserve">Учитывая кризисную ситуацию по обеспечению финансовыми ресурсами cистемы обязательного медицинского страхования в России, предлагаются варианты выхода из этой ситуации, в частности внедрение дифференцированной программы добровольного </w:t>
      </w:r>
      <w:r w:rsidRPr="00DA26B6">
        <w:lastRenderedPageBreak/>
        <w:t>медицинского страхования на базе государственной</w:t>
      </w:r>
      <w:r w:rsidR="00DA26B6">
        <w:t xml:space="preserve"> (</w:t>
      </w:r>
      <w:r w:rsidRPr="00DA26B6">
        <w:t>муниципальной</w:t>
      </w:r>
      <w:r w:rsidR="00DA26B6" w:rsidRPr="00DA26B6">
        <w:t xml:space="preserve">) </w:t>
      </w:r>
      <w:r w:rsidRPr="00DA26B6">
        <w:t>системы здравоохранения, что практически означает внедрение платной системы медицинских услуг</w:t>
      </w:r>
      <w:r w:rsidR="00DA26B6" w:rsidRPr="00DA26B6">
        <w:t>.</w:t>
      </w:r>
    </w:p>
    <w:p w:rsidR="00DA26B6" w:rsidRDefault="00442A41" w:rsidP="00DA26B6">
      <w:r w:rsidRPr="00DA26B6">
        <w:t>Развитие ДМС на базе дифференцированных программ медицинского обслуживания предлагается не только как альтернатива широко распространенной сегодня прямой оплаты медицинской помощи пациентом или его работодателем на основе прямых договоров с медицинскими учреждениями</w:t>
      </w:r>
      <w:r w:rsidR="00DA26B6" w:rsidRPr="00DA26B6">
        <w:t>.</w:t>
      </w:r>
    </w:p>
    <w:p w:rsidR="00DA26B6" w:rsidRDefault="00442A41" w:rsidP="00DA26B6">
      <w:r w:rsidRPr="00DA26B6">
        <w:t>Решение вопросов финансирования здоровья должно идти за счет дальнейшего реформирования системы ОМС и действующей системы социального страхования</w:t>
      </w:r>
      <w:r w:rsidR="00DA26B6" w:rsidRPr="00DA26B6">
        <w:t xml:space="preserve">. </w:t>
      </w:r>
      <w:r w:rsidRPr="00DA26B6">
        <w:t>В системе социального страхования, как уже отмечалось, выделяются два вида обязательного социального страхования</w:t>
      </w:r>
      <w:r w:rsidR="00DA26B6" w:rsidRPr="00DA26B6">
        <w:t xml:space="preserve">: </w:t>
      </w:r>
      <w:r w:rsidRPr="00DA26B6">
        <w:t>обязательное общее страхование, которое распространяется на всех без исключения лиц, работающих по трудовому договору или контракту</w:t>
      </w:r>
      <w:r w:rsidR="00DA26B6">
        <w:t xml:space="preserve"> (</w:t>
      </w:r>
      <w:r w:rsidRPr="00DA26B6">
        <w:t>средства учитываются в 4</w:t>
      </w:r>
      <w:r w:rsidR="00DA26B6">
        <w:t>% -</w:t>
      </w:r>
      <w:r w:rsidRPr="00DA26B6">
        <w:t>ной ставке в составе ЕСН для категории работающих с доходом до 100 тыс</w:t>
      </w:r>
      <w:r w:rsidR="00DA26B6" w:rsidRPr="00DA26B6">
        <w:t xml:space="preserve">. </w:t>
      </w:r>
      <w:r w:rsidRPr="00DA26B6">
        <w:t>руб</w:t>
      </w:r>
      <w:r w:rsidR="009971BF">
        <w:t>.</w:t>
      </w:r>
      <w:r w:rsidR="00DA26B6" w:rsidRPr="00DA26B6">
        <w:t>),</w:t>
      </w:r>
      <w:r w:rsidRPr="00DA26B6">
        <w:t xml:space="preserve"> и обязательное профессиональное страхование лиц, занятых на работах с особо опасными и неблагоприятными условиями труда, связанных с повышенным травматизмом</w:t>
      </w:r>
      <w:r w:rsidR="00DA26B6">
        <w:t xml:space="preserve"> (</w:t>
      </w:r>
      <w:r w:rsidRPr="00DA26B6">
        <w:t>страховые тарифы по которому дифференцированы по группам отраслей экономики в соответствии с классами профессионального риска от 0,2 до 8,5% от фонда оплаты труда</w:t>
      </w:r>
      <w:r w:rsidR="00DA26B6" w:rsidRPr="00DA26B6">
        <w:t>).</w:t>
      </w:r>
    </w:p>
    <w:p w:rsidR="00DA26B6" w:rsidRDefault="00442A41" w:rsidP="00DA26B6">
      <w:r w:rsidRPr="00DA26B6">
        <w:t>Повышение уровня социальной защиты в связи с заболеваниями и утратой трудоспособности граждан возможно при интеграции всех средств, направляемых и связанных с поддержкой и охраной здоровья</w:t>
      </w:r>
      <w:r w:rsidR="00DA26B6" w:rsidRPr="00DA26B6">
        <w:t xml:space="preserve">. </w:t>
      </w:r>
      <w:r w:rsidRPr="00DA26B6">
        <w:t>Целесообразность интеграции средств, связанных с охраной и поддержкой здоровья, диктуется единством задач, решаемых системами социального страхования, связанных с финансированием заболеваний и соответственно с мероприятиями профилактическими, лечебными, реабилитационными и выплатой пособий по нетрудоспособности</w:t>
      </w:r>
      <w:r w:rsidR="00DA26B6" w:rsidRPr="00DA26B6">
        <w:t>.</w:t>
      </w:r>
    </w:p>
    <w:p w:rsidR="00DA26B6" w:rsidRDefault="00442A41" w:rsidP="00DA26B6">
      <w:r w:rsidRPr="00DA26B6">
        <w:lastRenderedPageBreak/>
        <w:t>Тарифы на медицинские услуги в объединенной системе обязательного медицинского и социального страхования должны обеспечить полное восполнение затрат медицинских учреждений на оказание медицинских услуг</w:t>
      </w:r>
      <w:r w:rsidR="00DA26B6" w:rsidRPr="00DA26B6">
        <w:t xml:space="preserve">. </w:t>
      </w:r>
      <w:r w:rsidRPr="00DA26B6">
        <w:t>За счет этих средств должен финансироваться, в силу ограниченности финансовых ресурсов, строго определенный объем не экстренной медицинской помощи</w:t>
      </w:r>
      <w:r w:rsidR="00DA26B6" w:rsidRPr="00DA26B6">
        <w:t>.</w:t>
      </w:r>
    </w:p>
    <w:p w:rsidR="00DA26B6" w:rsidRDefault="00442A41" w:rsidP="00DA26B6">
      <w:r w:rsidRPr="00DA26B6">
        <w:t>Учитывая, что услуги независимых страховщиков слишком дорогие</w:t>
      </w:r>
      <w:r w:rsidR="00DA26B6">
        <w:t xml:space="preserve"> (</w:t>
      </w:r>
      <w:r w:rsidRPr="00DA26B6">
        <w:t>высокие административные расходы и другие им присущие недостатки</w:t>
      </w:r>
      <w:r w:rsidR="00DA26B6" w:rsidRPr="00DA26B6">
        <w:t>),</w:t>
      </w:r>
      <w:r w:rsidRPr="00DA26B6">
        <w:t xml:space="preserve"> функции страховщиков по ОМС следует передать государственным страховым компаниям, которые будут осуществлять медицинское страхование на территории по программе обязательных гарантий</w:t>
      </w:r>
      <w:r w:rsidR="00DA26B6" w:rsidRPr="00DA26B6">
        <w:t xml:space="preserve">. </w:t>
      </w:r>
      <w:r w:rsidRPr="00DA26B6">
        <w:t>Эти организации должны быть некоммерческими, то есть, получая прибыль, они должны использовать ее для развития основной деятельности</w:t>
      </w:r>
      <w:r w:rsidR="00DA26B6" w:rsidRPr="00DA26B6">
        <w:t xml:space="preserve"> - </w:t>
      </w:r>
      <w:r w:rsidRPr="00DA26B6">
        <w:t>медицинского страхования и без права свободной капитализации доходов</w:t>
      </w:r>
      <w:r w:rsidR="00DA26B6" w:rsidRPr="00DA26B6">
        <w:t>.</w:t>
      </w:r>
    </w:p>
    <w:p w:rsidR="00DA26B6" w:rsidRDefault="00442A41" w:rsidP="00DA26B6">
      <w:r w:rsidRPr="00DA26B6">
        <w:t>В дополнение к системе ОМС может развиваться и ДМС</w:t>
      </w:r>
      <w:r w:rsidR="00DA26B6" w:rsidRPr="00DA26B6">
        <w:t xml:space="preserve">. </w:t>
      </w:r>
      <w:r w:rsidRPr="00DA26B6">
        <w:t>В этом направлении сделаны определенные шаги</w:t>
      </w:r>
      <w:r w:rsidR="00DA26B6" w:rsidRPr="00DA26B6">
        <w:t xml:space="preserve">. </w:t>
      </w:r>
      <w:r w:rsidRPr="00DA26B6">
        <w:t>С принятием главы 25 Налогового кодекса РФ взносы по добровольному страхованию</w:t>
      </w:r>
      <w:r w:rsidR="00DA26B6">
        <w:t xml:space="preserve"> (</w:t>
      </w:r>
      <w:r w:rsidRPr="00DA26B6">
        <w:t>медицинскому, личному, долгосрочному страхованию жизни, пенсионному страхованию, негосударственному пенсионному обеспечению</w:t>
      </w:r>
      <w:r w:rsidR="00DA26B6" w:rsidRPr="00DA26B6">
        <w:t xml:space="preserve">) </w:t>
      </w:r>
      <w:r w:rsidRPr="00DA26B6">
        <w:t>уменьшают налогооблагаемую базу по налогу на прибыль</w:t>
      </w:r>
      <w:r w:rsidR="00DA26B6">
        <w:t xml:space="preserve"> (</w:t>
      </w:r>
      <w:r w:rsidRPr="00DA26B6">
        <w:t>с определенными ограничениями</w:t>
      </w:r>
      <w:r w:rsidR="00DA26B6" w:rsidRPr="00DA26B6">
        <w:t xml:space="preserve">). </w:t>
      </w:r>
      <w:r w:rsidRPr="00DA26B6">
        <w:t>Меняется также порядок исчисления ЕСН при оплате налогоплательщиком страховых взносов по договорам добровольного страхования</w:t>
      </w:r>
      <w:r w:rsidR="00DA26B6" w:rsidRPr="00DA26B6">
        <w:t xml:space="preserve">: </w:t>
      </w:r>
      <w:r w:rsidRPr="00DA26B6">
        <w:t>от налогообложения освобождаются суммы платежей налогоплательщика по договорам добровольного страхования работников при условии отсутствия выплат непосредственно застрахованным физическим лицам в следующих случаях</w:t>
      </w:r>
      <w:r w:rsidR="00DA26B6" w:rsidRPr="00DA26B6">
        <w:t>:</w:t>
      </w:r>
    </w:p>
    <w:p w:rsidR="00DA26B6" w:rsidRDefault="00442A41" w:rsidP="00DA26B6">
      <w:r w:rsidRPr="00DA26B6">
        <w:t>если договор предусматривает оплату страховщиками медицинских расходов застрахованных лиц и заключен на срок не менее одного года</w:t>
      </w:r>
      <w:r w:rsidR="00DA26B6" w:rsidRPr="00DA26B6">
        <w:t>;</w:t>
      </w:r>
    </w:p>
    <w:p w:rsidR="00DA26B6" w:rsidRDefault="00442A41" w:rsidP="00DA26B6">
      <w:r w:rsidRPr="00DA26B6">
        <w:lastRenderedPageBreak/>
        <w:t>если договор заключен исключительно на случай наступления смерти застрахованного лица или утраты застрахованным лицом трудоспособности в связи с исполнением трудовых обязанностей</w:t>
      </w:r>
      <w:r w:rsidR="00DA26B6" w:rsidRPr="00DA26B6">
        <w:t>.</w:t>
      </w:r>
    </w:p>
    <w:p w:rsidR="00DA26B6" w:rsidRDefault="00442A41" w:rsidP="00DA26B6">
      <w:r w:rsidRPr="00DA26B6">
        <w:t>Во всех остальных случаях страховые взносы по договорам добровольного страхования работников и</w:t>
      </w:r>
      <w:r w:rsidR="00DA26B6">
        <w:t xml:space="preserve"> (</w:t>
      </w:r>
      <w:r w:rsidRPr="00DA26B6">
        <w:t>или</w:t>
      </w:r>
      <w:r w:rsidR="00DA26B6" w:rsidRPr="00DA26B6">
        <w:t xml:space="preserve">) </w:t>
      </w:r>
      <w:r w:rsidRPr="00DA26B6">
        <w:t>членов их семей, оплаченные за счет средств работодателя, подлежат включению в налоговую базу по ЕСН</w:t>
      </w:r>
      <w:r w:rsidR="00DA26B6">
        <w:t xml:space="preserve"> (</w:t>
      </w:r>
      <w:r w:rsidRPr="00DA26B6">
        <w:t>кроме взносов, оплаченных из прибыли</w:t>
      </w:r>
      <w:r w:rsidR="00DA26B6" w:rsidRPr="00DA26B6">
        <w:t>).</w:t>
      </w:r>
    </w:p>
    <w:p w:rsidR="00DA26B6" w:rsidRDefault="00442A41" w:rsidP="00DA26B6">
      <w:r w:rsidRPr="00DA26B6">
        <w:t>Таким образом, в целях повышения социальной защиты граждан России идет реформирование социальной системы как пенсионной, так и социального страхования здоровья</w:t>
      </w:r>
      <w:r w:rsidR="00DA26B6" w:rsidRPr="00DA26B6">
        <w:t>.</w:t>
      </w:r>
    </w:p>
    <w:p w:rsidR="00DA26B6" w:rsidRDefault="00442A41" w:rsidP="00DA26B6">
      <w:r w:rsidRPr="00DA26B6">
        <w:t>Система пенсионного обеспечения, составляющая основу государственных выплат, дополняется обязательной страховой и накопительной системами через Государственный пенсионный фонд</w:t>
      </w:r>
      <w:r w:rsidR="00DA26B6" w:rsidRPr="00DA26B6">
        <w:t xml:space="preserve">. </w:t>
      </w:r>
      <w:r w:rsidRPr="00DA26B6">
        <w:t>Этот уровень может быть дополнен реальным страхованием в частных страховых компаниях или частных пенсионных фондах работодателями в пользу своих работников или самими пенсионерами в отличие от зарплатного страхования жизни, которое выгодно работодателям</w:t>
      </w:r>
      <w:r w:rsidR="00DA26B6" w:rsidRPr="00DA26B6">
        <w:t xml:space="preserve">. </w:t>
      </w:r>
      <w:r w:rsidRPr="00DA26B6">
        <w:t>Для отказа от этих схем необходимо</w:t>
      </w:r>
      <w:r w:rsidR="00DA26B6" w:rsidRPr="00DA26B6">
        <w:t>:</w:t>
      </w:r>
    </w:p>
    <w:p w:rsidR="00DA26B6" w:rsidRDefault="00442A41" w:rsidP="00DA26B6">
      <w:r w:rsidRPr="00DA26B6">
        <w:t>пересмотреть старые правила по страхованию жизни, которые дают возможность страховщикам устанавливать высокую доходность по полисам и таким образом использовать страхование для выплат всех внесенных средств в течение года</w:t>
      </w:r>
      <w:r w:rsidR="00DA26B6" w:rsidRPr="00DA26B6">
        <w:t xml:space="preserve">; </w:t>
      </w:r>
      <w:r w:rsidRPr="00DA26B6">
        <w:t>для этого необходимо дифференцировать тарифные ставки с учетом роста их по времени действия полиса</w:t>
      </w:r>
      <w:r w:rsidR="00DA26B6" w:rsidRPr="00DA26B6">
        <w:t>;</w:t>
      </w:r>
    </w:p>
    <w:p w:rsidR="00DA26B6" w:rsidRDefault="00442A41" w:rsidP="00DA26B6">
      <w:r w:rsidRPr="00DA26B6">
        <w:t>обеспечить контроль и государственное регулирование накопительной части пенсионных выплат разработкой надежных инвестиционных инструментов для вложения средств, находящихся на пенсионных счетах</w:t>
      </w:r>
      <w:r w:rsidR="00DA26B6" w:rsidRPr="00DA26B6">
        <w:t>.</w:t>
      </w:r>
    </w:p>
    <w:p w:rsidR="00DA26B6" w:rsidRDefault="00442A41" w:rsidP="00DA26B6">
      <w:r w:rsidRPr="00DA26B6">
        <w:t>Проведение более эффективной политики в области охраны здоровья возможно при обеспечении полной собираемости взносов на формирование внебюджетных фондов</w:t>
      </w:r>
      <w:r w:rsidR="00DA26B6" w:rsidRPr="00DA26B6">
        <w:t xml:space="preserve">. </w:t>
      </w:r>
      <w:r w:rsidRPr="00DA26B6">
        <w:t>Частично этот вопрос решается введением ЕСН и порядком его сбора</w:t>
      </w:r>
      <w:r w:rsidR="00DA26B6" w:rsidRPr="00DA26B6">
        <w:t xml:space="preserve">. </w:t>
      </w:r>
      <w:r w:rsidRPr="00DA26B6">
        <w:t xml:space="preserve">Необходимо законодательно установить источники и механизмы финансирования медицинской помощи, виды помощи и ее объем, </w:t>
      </w:r>
      <w:r w:rsidRPr="00DA26B6">
        <w:lastRenderedPageBreak/>
        <w:t>оказываемые неработающим гражданам, а также ответственность за неисполнение закона</w:t>
      </w:r>
      <w:r w:rsidR="00DA26B6" w:rsidRPr="00DA26B6">
        <w:t xml:space="preserve">. </w:t>
      </w:r>
      <w:r w:rsidRPr="00DA26B6">
        <w:t>Повышение эффективности мер по охране здоровья населения связано также с отменой НДС на потребление лекарств</w:t>
      </w:r>
      <w:r w:rsidR="00DA26B6" w:rsidRPr="00DA26B6">
        <w:t>.</w:t>
      </w:r>
    </w:p>
    <w:p w:rsidR="00DA26B6" w:rsidRDefault="00442A41" w:rsidP="00C36965">
      <w:r w:rsidRPr="00DA26B6">
        <w:t xml:space="preserve">Функции страховщиков по охране здоровья следует передать государственным страховым компаниям, которые должны быть организациями некоммерческого типа и их прибыль использоваться для развития основной деятельности </w:t>
      </w:r>
      <w:r w:rsidR="00DA26B6">
        <w:t>-</w:t>
      </w:r>
      <w:r w:rsidRPr="00DA26B6">
        <w:t xml:space="preserve"> медицинского страхования, без права свободной капитализации</w:t>
      </w:r>
      <w:r w:rsidR="00DA26B6" w:rsidRPr="00DA26B6">
        <w:t>.</w:t>
      </w:r>
    </w:p>
    <w:p w:rsidR="00351659" w:rsidRPr="00DA26B6" w:rsidRDefault="00A31ADE" w:rsidP="00A31ADE">
      <w:pPr>
        <w:pStyle w:val="2"/>
      </w:pPr>
      <w:r>
        <w:br w:type="page"/>
      </w:r>
      <w:bookmarkStart w:id="11" w:name="_Toc238716277"/>
      <w:r w:rsidR="00351659" w:rsidRPr="00DA26B6">
        <w:lastRenderedPageBreak/>
        <w:t>3</w:t>
      </w:r>
      <w:r w:rsidR="00DA26B6" w:rsidRPr="00DA26B6">
        <w:t xml:space="preserve">. </w:t>
      </w:r>
      <w:r w:rsidR="00442A41" w:rsidRPr="00DA26B6">
        <w:t>П</w:t>
      </w:r>
      <w:r w:rsidR="00ED0217" w:rsidRPr="00DA26B6">
        <w:t>ерспективы развития государственных внебюджетных фондов</w:t>
      </w:r>
      <w:r w:rsidR="006819B7" w:rsidRPr="00DA26B6">
        <w:t xml:space="preserve"> и их роль в решении социальных задач</w:t>
      </w:r>
      <w:bookmarkEnd w:id="11"/>
    </w:p>
    <w:p w:rsidR="00A31ADE" w:rsidRDefault="00A31ADE" w:rsidP="00DA26B6"/>
    <w:p w:rsidR="00DA26B6" w:rsidRDefault="00351659" w:rsidP="00DA26B6">
      <w:r w:rsidRPr="00DA26B6">
        <w:t>Значение внебюджетных социальных</w:t>
      </w:r>
      <w:r w:rsidR="00DA26B6" w:rsidRPr="00DA26B6">
        <w:t xml:space="preserve"> </w:t>
      </w:r>
      <w:r w:rsidRPr="00DA26B6">
        <w:t>фондов состоит в том, чтобы поддержать существование лиц, нуждающихся в помощи, то есть обеспечить минимальный гарантированный уровень доходов инвалидам, пенсионерам, безработным, малоимущим, защитить граждан на случай болезни, обеспечить доступ к благам, обладающим особыми достоинствами</w:t>
      </w:r>
      <w:r w:rsidR="00DA26B6">
        <w:t xml:space="preserve"> (</w:t>
      </w:r>
      <w:r w:rsidRPr="00DA26B6">
        <w:t>лечение, восстановление трудоспособности</w:t>
      </w:r>
      <w:r w:rsidR="00DA26B6" w:rsidRPr="00DA26B6">
        <w:t>).</w:t>
      </w:r>
    </w:p>
    <w:p w:rsidR="00DA26B6" w:rsidRDefault="00351659" w:rsidP="00DA26B6">
      <w:r w:rsidRPr="00DA26B6">
        <w:t xml:space="preserve">Для развития отечественной </w:t>
      </w:r>
      <w:r w:rsidRPr="00DA26B6">
        <w:rPr>
          <w:b/>
          <w:bCs/>
        </w:rPr>
        <w:t>пенсионной</w:t>
      </w:r>
      <w:r w:rsidRPr="00DA26B6">
        <w:t xml:space="preserve"> системы требуется создать новую институционную базу, что предлагает определение макроэкономических пропорций и механизмом перераспределения для каждого института пенсионной системы на основе установления Федеральных социальных стандартов</w:t>
      </w:r>
      <w:r w:rsidR="00DA26B6" w:rsidRPr="00DA26B6">
        <w:t xml:space="preserve">. </w:t>
      </w:r>
      <w:r w:rsidRPr="00DA26B6">
        <w:t>При этом должно быть обоснование оптимальной доли валового внутреннего продукта, используемое на пенсионное обеспечение, как в целом, так и по отдельным пенсионным институтам на долгосрочную перспективу с учетом совершенствования механизмов, их связи с системой заработной платы и доходов, условиями найма и возрастом выхода на пенсию</w:t>
      </w:r>
      <w:r w:rsidR="00DA26B6" w:rsidRPr="00DA26B6">
        <w:t xml:space="preserve">. </w:t>
      </w:r>
      <w:r w:rsidRPr="00DA26B6">
        <w:t>Здесь государство должно проводить активную политику в сфере занятости в создании рабочих мест, поощрении малого бизнеса, разработку действенных механизмов делегирования полномочий региональных, государственных структур гражданского общества, повышение открытости прозрачности информационного обеспечения</w:t>
      </w:r>
      <w:r w:rsidR="00DA26B6" w:rsidRPr="00DA26B6">
        <w:t>.</w:t>
      </w:r>
    </w:p>
    <w:p w:rsidR="00DA26B6" w:rsidRDefault="009F72DB" w:rsidP="00DA26B6">
      <w:r w:rsidRPr="00DA26B6">
        <w:t xml:space="preserve">Актуарные расчеты баланса ПФР на период 2005 </w:t>
      </w:r>
      <w:r w:rsidR="00DA26B6">
        <w:t>-</w:t>
      </w:r>
      <w:r w:rsidRPr="00DA26B6">
        <w:t xml:space="preserve"> 2020 годов</w:t>
      </w:r>
      <w:bookmarkStart w:id="12" w:name="bN1"/>
      <w:bookmarkEnd w:id="12"/>
      <w:r w:rsidR="00ED0217" w:rsidRPr="00DA26B6">
        <w:rPr>
          <w:vertAlign w:val="superscript"/>
        </w:rPr>
        <w:t xml:space="preserve"> </w:t>
      </w:r>
      <w:r w:rsidRPr="00DA26B6">
        <w:t>базировались на прогнозе основных показателей социально-экономического развития Российской Федерации до 2008 года</w:t>
      </w:r>
      <w:r w:rsidR="00DA26B6">
        <w:t xml:space="preserve"> (</w:t>
      </w:r>
      <w:r w:rsidRPr="00DA26B6">
        <w:t>от 14</w:t>
      </w:r>
      <w:r w:rsidR="00DA26B6">
        <w:t>.02.20</w:t>
      </w:r>
      <w:r w:rsidRPr="00DA26B6">
        <w:t>05</w:t>
      </w:r>
      <w:r w:rsidR="00DA26B6" w:rsidRPr="00DA26B6">
        <w:t xml:space="preserve">) </w:t>
      </w:r>
      <w:r w:rsidRPr="00DA26B6">
        <w:t>и собственных экспертных оценках ПФР до конца прогнозного пе</w:t>
      </w:r>
      <w:r w:rsidR="00ED0217" w:rsidRPr="00DA26B6">
        <w:t>риода</w:t>
      </w:r>
      <w:r w:rsidR="00DA26B6" w:rsidRPr="00DA26B6">
        <w:t>.</w:t>
      </w:r>
    </w:p>
    <w:p w:rsidR="00DA26B6" w:rsidRDefault="00ED0217" w:rsidP="00DA26B6">
      <w:r w:rsidRPr="00DA26B6">
        <w:t xml:space="preserve">Ввиду снижения ставки ЕСН профицит базовой части появится лишь начиная с 2017 года, а в 2005-2010 годах дополнительная потребность в </w:t>
      </w:r>
      <w:r w:rsidRPr="00DA26B6">
        <w:lastRenderedPageBreak/>
        <w:t>средствах на финансирование выплаты базовой части трудовой пенсии будет ежегодно превышать 100 млрд</w:t>
      </w:r>
      <w:r w:rsidR="00DA26B6" w:rsidRPr="00DA26B6">
        <w:t xml:space="preserve">. </w:t>
      </w:r>
      <w:r w:rsidRPr="00DA26B6">
        <w:t>рублей</w:t>
      </w:r>
      <w:r w:rsidR="00DA26B6" w:rsidRPr="00DA26B6">
        <w:t xml:space="preserve">. </w:t>
      </w:r>
      <w:r w:rsidRPr="00DA26B6">
        <w:t>К 2020 году профицит базовой части составит 76,9 млрд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ED0217" w:rsidP="00DA26B6">
      <w:r w:rsidRPr="00DA26B6">
        <w:t>Дефицит средств на выплату страховой части пенсии возрастет к концу прогнозного периода до 887,23 млрд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Очевидно, что профицита базовой части пенсионной системы недостаточно для ликвидации дефицита в страховой части и опережающее увеличение базовой части трудовой пенсии, предусмотренное нормами Федерального закона №173-ФЗ, невозможно без привлечения дополнительных источников</w:t>
      </w:r>
      <w:r w:rsidR="00DA26B6" w:rsidRPr="00DA26B6">
        <w:t>.</w:t>
      </w:r>
    </w:p>
    <w:p w:rsidR="00DA26B6" w:rsidRDefault="00ED0217" w:rsidP="00DA26B6">
      <w:r w:rsidRPr="00DA26B6">
        <w:t>Несмотря на более высокие объемы расходов при реализации варианта 2, поступающие доходы позволят не допустить увеличения дефицита средств в распределительной системе сверх 19% объема расходов</w:t>
      </w:r>
      <w:r w:rsidR="00DA26B6">
        <w:t xml:space="preserve"> (</w:t>
      </w:r>
      <w:r w:rsidRPr="00DA26B6">
        <w:t>кроме 2005 года, когда его величина превысит 26% расходов</w:t>
      </w:r>
      <w:r w:rsidR="00DA26B6" w:rsidRPr="00DA26B6">
        <w:t xml:space="preserve">). </w:t>
      </w:r>
      <w:r w:rsidRPr="00DA26B6">
        <w:t>К концу периода дефицит распределительной части пенсионной системы возрастет до 821,98 млрд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При этом профицит базовой части пенсионной системы, возникший в 2013 году, увеличится в 2020году до 524,93 млрд</w:t>
      </w:r>
      <w:r w:rsidR="00DA26B6" w:rsidRPr="00DA26B6">
        <w:t xml:space="preserve">. </w:t>
      </w:r>
      <w:r w:rsidRPr="00DA26B6">
        <w:t>руб</w:t>
      </w:r>
      <w:r w:rsidR="00DA26B6">
        <w:t>.,</w:t>
      </w:r>
      <w:r w:rsidRPr="00DA26B6">
        <w:t xml:space="preserve"> тогда как дефицит страховой части достигнет 1076,3 млрд</w:t>
      </w:r>
      <w:r w:rsidR="00DA26B6" w:rsidRPr="00DA26B6">
        <w:t xml:space="preserve">. </w:t>
      </w:r>
      <w:r w:rsidRPr="00DA26B6">
        <w:t>рублей</w:t>
      </w:r>
      <w:r w:rsidR="00DA26B6" w:rsidRPr="00DA26B6">
        <w:t>.</w:t>
      </w:r>
    </w:p>
    <w:p w:rsidR="00DA26B6" w:rsidRDefault="006623CF" w:rsidP="00DA26B6">
      <w:r w:rsidRPr="00DA26B6">
        <w:t xml:space="preserve">Мировой опыт наглядно демонстрирует перспективность развития национальных систем </w:t>
      </w:r>
      <w:r w:rsidRPr="00DA26B6">
        <w:rPr>
          <w:b/>
          <w:bCs/>
        </w:rPr>
        <w:t>социального страхования</w:t>
      </w:r>
      <w:r w:rsidR="00DA26B6" w:rsidRPr="00DA26B6">
        <w:rPr>
          <w:b/>
          <w:bCs/>
        </w:rPr>
        <w:t xml:space="preserve">. </w:t>
      </w:r>
      <w:r w:rsidRPr="00DA26B6">
        <w:t>Они существует как самостоятельные, с высокой степенью автономности институты социальной защиты</w:t>
      </w:r>
      <w:r w:rsidR="00DA26B6" w:rsidRPr="00DA26B6">
        <w:t xml:space="preserve">. </w:t>
      </w:r>
      <w:r w:rsidRPr="00DA26B6">
        <w:t>Государственное социальное обеспечение, по сути дела, дополняет, но не поглощает социальное страхование</w:t>
      </w:r>
      <w:r w:rsidR="00DA26B6" w:rsidRPr="00DA26B6">
        <w:t>.</w:t>
      </w:r>
    </w:p>
    <w:p w:rsidR="00DA26B6" w:rsidRDefault="006623CF" w:rsidP="00DA26B6">
      <w:r w:rsidRPr="00DA26B6">
        <w:t>Финансовые механизмы и экономическая природа социального страхования и государственного социального обеспечения принципиально различны</w:t>
      </w:r>
      <w:r w:rsidR="00DA26B6" w:rsidRPr="00DA26B6">
        <w:t>.</w:t>
      </w:r>
    </w:p>
    <w:p w:rsidR="00DA26B6" w:rsidRDefault="006623CF" w:rsidP="00DA26B6">
      <w:r w:rsidRPr="00DA26B6">
        <w:t xml:space="preserve">Социальное страхование в классическом понимании </w:t>
      </w:r>
      <w:r w:rsidR="00DA26B6">
        <w:t>-</w:t>
      </w:r>
      <w:r w:rsidRPr="00DA26B6">
        <w:t xml:space="preserve"> это система профилактики, ослабления и компенсации социальных рисков, финансируемая участниками общественного производства</w:t>
      </w:r>
      <w:r w:rsidR="00DA26B6" w:rsidRPr="00DA26B6">
        <w:t xml:space="preserve">: </w:t>
      </w:r>
      <w:r w:rsidRPr="00DA26B6">
        <w:t>работодателями, работниками и государством</w:t>
      </w:r>
      <w:r w:rsidR="00DA26B6" w:rsidRPr="00DA26B6">
        <w:t>.</w:t>
      </w:r>
    </w:p>
    <w:p w:rsidR="00DA26B6" w:rsidRDefault="006623CF" w:rsidP="00DA26B6">
      <w:r w:rsidRPr="00DA26B6">
        <w:lastRenderedPageBreak/>
        <w:t xml:space="preserve">В число наиболее очевидных и </w:t>
      </w:r>
      <w:r w:rsidRPr="00DA26B6">
        <w:rPr>
          <w:b/>
          <w:bCs/>
        </w:rPr>
        <w:t>перспективных</w:t>
      </w:r>
      <w:r w:rsidRPr="00DA26B6">
        <w:t xml:space="preserve"> законодательных </w:t>
      </w:r>
      <w:r w:rsidRPr="00DA26B6">
        <w:rPr>
          <w:b/>
          <w:bCs/>
        </w:rPr>
        <w:t>совершенствований</w:t>
      </w:r>
      <w:r w:rsidRPr="00DA26B6">
        <w:t xml:space="preserve"> входят следующие</w:t>
      </w:r>
      <w:r w:rsidR="00DA26B6" w:rsidRPr="00DA26B6">
        <w:t>:</w:t>
      </w:r>
    </w:p>
    <w:p w:rsidR="00DA26B6" w:rsidRDefault="006623CF" w:rsidP="00DA26B6">
      <w:r w:rsidRPr="00DA26B6">
        <w:t>достижение финансовой автономности деятельности государственных внебюджетных фондов в соответствии со статьей 16 Федерального закона</w:t>
      </w:r>
      <w:r w:rsidR="00DA26B6">
        <w:t xml:space="preserve"> "</w:t>
      </w:r>
      <w:r w:rsidRPr="00DA26B6">
        <w:t>Об основах обязательного социального страхования</w:t>
      </w:r>
      <w:r w:rsidR="00DA26B6">
        <w:t>"</w:t>
      </w:r>
      <w:r w:rsidR="00DA26B6" w:rsidRPr="00DA26B6">
        <w:t>;</w:t>
      </w:r>
    </w:p>
    <w:p w:rsidR="00DA26B6" w:rsidRDefault="006623CF" w:rsidP="00DA26B6">
      <w:r w:rsidRPr="00DA26B6">
        <w:t>определение на основе актуарных расчетов и закрепление законодательно определенных величин и пропорций страховых взносов на социальное страхование работодателей, работников и государства</w:t>
      </w:r>
      <w:r w:rsidR="00DA26B6" w:rsidRPr="00DA26B6">
        <w:t>.</w:t>
      </w:r>
    </w:p>
    <w:p w:rsidR="00DA26B6" w:rsidRDefault="00446C6B" w:rsidP="00DA26B6">
      <w:r w:rsidRPr="00DA26B6">
        <w:t xml:space="preserve">Еще одной из форм социальной защиты населения в нашей стране является </w:t>
      </w:r>
      <w:r w:rsidRPr="00DA26B6">
        <w:rPr>
          <w:b/>
          <w:bCs/>
        </w:rPr>
        <w:t>медицинское страхование</w:t>
      </w:r>
      <w:r w:rsidR="00DA26B6" w:rsidRPr="00DA26B6">
        <w:t xml:space="preserve">. </w:t>
      </w:r>
      <w:r w:rsidRPr="00DA26B6">
        <w:t xml:space="preserve">Обязательное медицинское страхование </w:t>
      </w:r>
      <w:r w:rsidR="00DA26B6">
        <w:t>-</w:t>
      </w:r>
      <w:r w:rsidRPr="00DA26B6">
        <w:t xml:space="preserve"> всеобщее для Российской Федерации и является социальной защитой в случае потери здоровья по любой причине</w:t>
      </w:r>
      <w:r w:rsidR="00DA26B6" w:rsidRPr="00DA26B6">
        <w:t xml:space="preserve">. </w:t>
      </w:r>
      <w:r w:rsidRPr="00DA26B6">
        <w:t>Условием осуществления медицинского обслуживания населения, предусмотренного данным страхованием, служит специальный фонд</w:t>
      </w:r>
      <w:r w:rsidR="00DA26B6" w:rsidRPr="00DA26B6">
        <w:t xml:space="preserve"> </w:t>
      </w:r>
      <w:r w:rsidRPr="00DA26B6">
        <w:t>обязательного медицинского страхования</w:t>
      </w:r>
      <w:r w:rsidR="00DA26B6" w:rsidRPr="00DA26B6">
        <w:t>.</w:t>
      </w:r>
    </w:p>
    <w:p w:rsidR="00DA26B6" w:rsidRDefault="006623CF" w:rsidP="00DA26B6">
      <w:r w:rsidRPr="00DA26B6">
        <w:t>В своем выступлении на заседании Президиума Государственного Совета Российской Федерации Президент Российской Федерации В</w:t>
      </w:r>
      <w:r w:rsidR="00DA26B6">
        <w:t xml:space="preserve">.В. </w:t>
      </w:r>
      <w:r w:rsidRPr="00DA26B6">
        <w:t xml:space="preserve">Путин назвал </w:t>
      </w:r>
      <w:r w:rsidRPr="00DA26B6">
        <w:rPr>
          <w:b/>
          <w:bCs/>
        </w:rPr>
        <w:t>три актуальных направления развития медицинского страхования</w:t>
      </w:r>
      <w:r w:rsidRPr="00DA26B6">
        <w:t xml:space="preserve"> в Российской Федерации</w:t>
      </w:r>
      <w:r w:rsidR="00DA26B6" w:rsidRPr="00DA26B6">
        <w:t>:</w:t>
      </w:r>
    </w:p>
    <w:p w:rsidR="00DA26B6" w:rsidRDefault="006623CF" w:rsidP="00DA26B6">
      <w:r w:rsidRPr="00DA26B6">
        <w:t>первое</w:t>
      </w:r>
      <w:r w:rsidR="00DA26B6" w:rsidRPr="00DA26B6">
        <w:t xml:space="preserve"> - </w:t>
      </w:r>
      <w:r w:rsidRPr="00DA26B6">
        <w:t>это укрепление финансовой базы страхования</w:t>
      </w:r>
      <w:r w:rsidR="00DA26B6" w:rsidRPr="00DA26B6">
        <w:t>;</w:t>
      </w:r>
    </w:p>
    <w:p w:rsidR="00DA26B6" w:rsidRDefault="006623CF" w:rsidP="00DA26B6">
      <w:r w:rsidRPr="00DA26B6">
        <w:t>второе направление</w:t>
      </w:r>
      <w:r w:rsidR="00DA26B6" w:rsidRPr="00DA26B6">
        <w:t xml:space="preserve"> - </w:t>
      </w:r>
      <w:r w:rsidRPr="00DA26B6">
        <w:t>это единая система стандартов, на которую должна опираться страховая медицина</w:t>
      </w:r>
      <w:r w:rsidR="00DA26B6" w:rsidRPr="00DA26B6">
        <w:t>;</w:t>
      </w:r>
    </w:p>
    <w:p w:rsidR="00DA26B6" w:rsidRDefault="006623CF" w:rsidP="00DA26B6">
      <w:r w:rsidRPr="00DA26B6">
        <w:t>третье направление</w:t>
      </w:r>
      <w:r w:rsidR="00DA26B6" w:rsidRPr="00DA26B6">
        <w:t xml:space="preserve"> - </w:t>
      </w:r>
      <w:r w:rsidRPr="00DA26B6">
        <w:t>это развитие нормативно-правовой базы</w:t>
      </w:r>
      <w:r w:rsidR="00DA26B6" w:rsidRPr="00DA26B6">
        <w:t>.</w:t>
      </w:r>
    </w:p>
    <w:p w:rsidR="00DA26B6" w:rsidRDefault="006623CF" w:rsidP="00DA26B6">
      <w:r w:rsidRPr="00DA26B6">
        <w:t>За прошедшие два года с момента данного заседания Президиума Государственного Совета Российской Федерации Правительством Российской Федерации были предприняты по решению указанных проблем</w:t>
      </w:r>
      <w:r w:rsidR="00DA26B6" w:rsidRPr="00DA26B6">
        <w:t xml:space="preserve">. </w:t>
      </w:r>
      <w:r w:rsidRPr="00DA26B6">
        <w:t>Однако, необходимо констатировать, что кардинально исправить ситуацию пока не удалось</w:t>
      </w:r>
      <w:r w:rsidR="00DA26B6" w:rsidRPr="00DA26B6">
        <w:t>.</w:t>
      </w:r>
    </w:p>
    <w:p w:rsidR="00DA26B6" w:rsidRDefault="006623CF" w:rsidP="00DA26B6">
      <w:r w:rsidRPr="00DA26B6">
        <w:t xml:space="preserve">Таким образом, на фоне общего дефицита ресурсов достижение более эффективного выравнивания уровня финансирования медицинской помощи </w:t>
      </w:r>
      <w:r w:rsidRPr="00DA26B6">
        <w:lastRenderedPageBreak/>
        <w:t>населению при предложенном перераспределении средств представляется проблематичным</w:t>
      </w:r>
      <w:r w:rsidR="00DA26B6" w:rsidRPr="00DA26B6">
        <w:t>.</w:t>
      </w:r>
    </w:p>
    <w:p w:rsidR="00DA26B6" w:rsidRDefault="006623CF" w:rsidP="00DA26B6">
      <w:r w:rsidRPr="00DA26B6">
        <w:t>Необходимо отметить, что меры, которые планируется осуществить в рамках модернизации системы здравоохранения и обязательного медицинского страхования, не сопровождаются программными установками по увеличению размера и доли совокупных расходов на здравоохранение</w:t>
      </w:r>
      <w:r w:rsidR="00DA26B6" w:rsidRPr="00DA26B6">
        <w:t xml:space="preserve">. </w:t>
      </w:r>
      <w:r w:rsidRPr="00DA26B6">
        <w:t>Однако без достаточных финансовых средств нельзя приступать к реструктуризации и модернизации отрасли</w:t>
      </w:r>
      <w:r w:rsidR="00DA26B6" w:rsidRPr="00DA26B6">
        <w:t xml:space="preserve">. </w:t>
      </w:r>
      <w:r w:rsidRPr="00DA26B6">
        <w:t>Обязательным условием успешной проведения реформы является ее реальное финансовое обеспечение</w:t>
      </w:r>
      <w:r w:rsidR="00DA26B6" w:rsidRPr="00DA26B6">
        <w:t xml:space="preserve">. </w:t>
      </w:r>
      <w:r w:rsidRPr="00DA26B6">
        <w:t>Представляется, что реструктуризация медицинского страхования должна идти одновременно с поэтапным наращиванием ресурсов</w:t>
      </w:r>
      <w:r w:rsidR="00DA26B6" w:rsidRPr="00DA26B6">
        <w:t>.</w:t>
      </w:r>
    </w:p>
    <w:p w:rsidR="00DA26B6" w:rsidRDefault="00C74064" w:rsidP="00DA26B6">
      <w:pPr>
        <w:rPr>
          <w:b/>
          <w:bCs/>
        </w:rPr>
      </w:pPr>
      <w:r w:rsidRPr="00DA26B6">
        <w:rPr>
          <w:b/>
          <w:bCs/>
        </w:rPr>
        <w:t>По информации Минздравсоцразвития России</w:t>
      </w:r>
      <w:r w:rsidR="00DA26B6" w:rsidRPr="00DA26B6">
        <w:rPr>
          <w:b/>
          <w:bCs/>
        </w:rPr>
        <w:t>:</w:t>
      </w:r>
    </w:p>
    <w:p w:rsidR="00DA26B6" w:rsidRDefault="00C74064" w:rsidP="00DA26B6">
      <w:r w:rsidRPr="00DA26B6">
        <w:t>В 2008 г</w:t>
      </w:r>
      <w:r w:rsidR="00DA26B6" w:rsidRPr="00DA26B6">
        <w:t xml:space="preserve">. </w:t>
      </w:r>
      <w:r w:rsidRPr="00DA26B6">
        <w:t>продолжится</w:t>
      </w:r>
      <w:r w:rsidR="00DA26B6" w:rsidRPr="00DA26B6">
        <w:t>:</w:t>
      </w:r>
    </w:p>
    <w:p w:rsidR="00DA26B6" w:rsidRDefault="00C74064" w:rsidP="00DA26B6">
      <w:r w:rsidRPr="00DA26B6">
        <w:t>а</w:t>
      </w:r>
      <w:r w:rsidR="00DA26B6" w:rsidRPr="00DA26B6">
        <w:t xml:space="preserve">) </w:t>
      </w:r>
      <w:r w:rsidRPr="00DA26B6">
        <w:t xml:space="preserve">оснащение служб скорой медицинской помощи во всех регионах Российской Федерации </w:t>
      </w:r>
      <w:r w:rsidRPr="00DA26B6">
        <w:rPr>
          <w:color w:val="000000"/>
        </w:rPr>
        <w:t>санитарным автотранспортом</w:t>
      </w:r>
      <w:r w:rsidR="00DA26B6" w:rsidRPr="00DA26B6">
        <w:t>.</w:t>
      </w:r>
    </w:p>
    <w:p w:rsidR="00DA26B6" w:rsidRDefault="00C74064" w:rsidP="00DA26B6">
      <w:pPr>
        <w:rPr>
          <w:b/>
          <w:bCs/>
        </w:rPr>
      </w:pPr>
      <w:r w:rsidRPr="00DA26B6">
        <w:t xml:space="preserve">На эти цели из федерального бюджета в рамках </w:t>
      </w:r>
      <w:r w:rsidRPr="00DA26B6">
        <w:rPr>
          <w:color w:val="000000"/>
        </w:rPr>
        <w:t>приоритетного национального проекта</w:t>
      </w:r>
      <w:r w:rsidR="00DA26B6">
        <w:rPr>
          <w:color w:val="000000"/>
        </w:rPr>
        <w:t xml:space="preserve"> "</w:t>
      </w:r>
      <w:r w:rsidRPr="00DA26B6">
        <w:rPr>
          <w:color w:val="000000"/>
        </w:rPr>
        <w:t>Здоровье</w:t>
      </w:r>
      <w:r w:rsidR="00DA26B6">
        <w:rPr>
          <w:color w:val="000000"/>
        </w:rPr>
        <w:t>"</w:t>
      </w:r>
      <w:r w:rsidRPr="00DA26B6">
        <w:t xml:space="preserve"> выделено </w:t>
      </w:r>
      <w:r w:rsidRPr="00DA26B6">
        <w:rPr>
          <w:b/>
          <w:bCs/>
        </w:rPr>
        <w:t>3,9 млрд</w:t>
      </w:r>
      <w:r w:rsidR="00DA26B6" w:rsidRPr="00DA26B6">
        <w:rPr>
          <w:b/>
          <w:bCs/>
        </w:rPr>
        <w:t xml:space="preserve">. </w:t>
      </w:r>
      <w:r w:rsidRPr="00DA26B6">
        <w:rPr>
          <w:b/>
          <w:bCs/>
        </w:rPr>
        <w:t>руб</w:t>
      </w:r>
      <w:r w:rsidR="00DA26B6" w:rsidRPr="00DA26B6">
        <w:rPr>
          <w:b/>
          <w:bCs/>
        </w:rPr>
        <w:t>.</w:t>
      </w:r>
    </w:p>
    <w:p w:rsidR="00DA26B6" w:rsidRDefault="00C74064" w:rsidP="00DA26B6">
      <w:r w:rsidRPr="00DA26B6">
        <w:rPr>
          <w:b/>
          <w:bCs/>
        </w:rPr>
        <w:t>СПРАВКА</w:t>
      </w:r>
      <w:r w:rsidR="00DA26B6" w:rsidRPr="00DA26B6">
        <w:rPr>
          <w:b/>
          <w:bCs/>
        </w:rPr>
        <w:t xml:space="preserve">: </w:t>
      </w:r>
      <w:r w:rsidRPr="00DA26B6">
        <w:t>в числе закупаемого транспорта</w:t>
      </w:r>
      <w:r w:rsidR="00DA26B6" w:rsidRPr="00DA26B6">
        <w:t xml:space="preserve">: </w:t>
      </w:r>
      <w:r w:rsidRPr="00DA26B6">
        <w:t>5680 автомобилей</w:t>
      </w:r>
      <w:r w:rsidR="00DA26B6">
        <w:t xml:space="preserve"> "</w:t>
      </w:r>
      <w:r w:rsidRPr="00DA26B6">
        <w:t>скорой помощи</w:t>
      </w:r>
      <w:r w:rsidR="00DA26B6">
        <w:t>" (</w:t>
      </w:r>
      <w:r w:rsidRPr="00DA26B6">
        <w:t>часть из них на базе гусеничных тягачей</w:t>
      </w:r>
      <w:r w:rsidR="00DA26B6" w:rsidRPr="00DA26B6">
        <w:t xml:space="preserve">) </w:t>
      </w:r>
      <w:r w:rsidRPr="00DA26B6">
        <w:t>и 380 реанимобилей с кувезами для перевозки новорожденных детей</w:t>
      </w:r>
      <w:r w:rsidR="00DA26B6" w:rsidRPr="00DA26B6">
        <w:t>;</w:t>
      </w:r>
    </w:p>
    <w:p w:rsidR="00DA26B6" w:rsidRDefault="00C74064" w:rsidP="00DA26B6">
      <w:r w:rsidRPr="00DA26B6">
        <w:t>б</w:t>
      </w:r>
      <w:r w:rsidR="00DA26B6" w:rsidRPr="00DA26B6">
        <w:t xml:space="preserve">) </w:t>
      </w:r>
      <w:r w:rsidRPr="00DA26B6">
        <w:t xml:space="preserve">осуществление поставки </w:t>
      </w:r>
      <w:r w:rsidRPr="00DA26B6">
        <w:rPr>
          <w:color w:val="000000"/>
        </w:rPr>
        <w:t>диагностического оборудования</w:t>
      </w:r>
      <w:r w:rsidRPr="00DA26B6">
        <w:t xml:space="preserve"> в государственные и муниципальные медицинские учреждения субъектов Российской Федерации</w:t>
      </w:r>
      <w:r w:rsidR="00DA26B6" w:rsidRPr="00DA26B6">
        <w:t>.</w:t>
      </w:r>
    </w:p>
    <w:p w:rsidR="00DA26B6" w:rsidRDefault="00C74064" w:rsidP="00DA26B6">
      <w:pPr>
        <w:rPr>
          <w:b/>
          <w:bCs/>
        </w:rPr>
      </w:pPr>
      <w:r w:rsidRPr="00DA26B6">
        <w:t>На эти цели из федерального бюджета</w:t>
      </w:r>
      <w:r w:rsidR="00DA26B6" w:rsidRPr="00DA26B6">
        <w:t xml:space="preserve"> </w:t>
      </w:r>
      <w:r w:rsidRPr="00DA26B6">
        <w:t xml:space="preserve">выделено </w:t>
      </w:r>
      <w:r w:rsidRPr="00DA26B6">
        <w:rPr>
          <w:b/>
          <w:bCs/>
        </w:rPr>
        <w:t>15,4 млрд</w:t>
      </w:r>
      <w:r w:rsidR="00DA26B6" w:rsidRPr="00DA26B6">
        <w:rPr>
          <w:b/>
          <w:bCs/>
        </w:rPr>
        <w:t xml:space="preserve">. </w:t>
      </w:r>
      <w:r w:rsidRPr="00DA26B6">
        <w:rPr>
          <w:b/>
          <w:bCs/>
        </w:rPr>
        <w:t>руб</w:t>
      </w:r>
      <w:r w:rsidR="00DA26B6" w:rsidRPr="00DA26B6">
        <w:rPr>
          <w:b/>
          <w:bCs/>
        </w:rPr>
        <w:t>.</w:t>
      </w:r>
    </w:p>
    <w:p w:rsidR="00DA26B6" w:rsidRDefault="00C74064" w:rsidP="00DA26B6">
      <w:r w:rsidRPr="00DA26B6">
        <w:rPr>
          <w:b/>
          <w:bCs/>
        </w:rPr>
        <w:t>СПРАВКА</w:t>
      </w:r>
      <w:r w:rsidR="00DA26B6" w:rsidRPr="00DA26B6">
        <w:rPr>
          <w:b/>
          <w:bCs/>
        </w:rPr>
        <w:t xml:space="preserve">: </w:t>
      </w:r>
      <w:r w:rsidRPr="00DA26B6">
        <w:t>в текущем году перечень поставляемого оборудования расширен, а получать его будут, кроме муниципальных поликлиник, и женские консультации</w:t>
      </w:r>
      <w:r w:rsidR="00DA26B6" w:rsidRPr="00DA26B6">
        <w:t>.</w:t>
      </w:r>
    </w:p>
    <w:p w:rsidR="00DA26B6" w:rsidRDefault="00C74064" w:rsidP="00DA26B6">
      <w:r w:rsidRPr="00DA26B6">
        <w:t xml:space="preserve">Конкурсы на право заключения государственных контрактов на поставку диагностического оборудования и санитарного автотранспорта </w:t>
      </w:r>
      <w:r w:rsidRPr="00DA26B6">
        <w:lastRenderedPageBreak/>
        <w:t>будут проводиться Федеральным агентством по здравоохранению и социальному развитию</w:t>
      </w:r>
      <w:r w:rsidR="00DA26B6" w:rsidRPr="00DA26B6">
        <w:t>.</w:t>
      </w:r>
    </w:p>
    <w:p w:rsidR="00DA26B6" w:rsidRDefault="00C74064" w:rsidP="00DA26B6">
      <w:r w:rsidRPr="00DA26B6">
        <w:t>В 2007 г</w:t>
      </w:r>
      <w:r w:rsidR="00DA26B6" w:rsidRPr="00DA26B6">
        <w:t xml:space="preserve">. </w:t>
      </w:r>
      <w:r w:rsidRPr="00DA26B6">
        <w:t>неработающие женщины начали получать ежемесячные пособия по уходу за ребенком до 1,5 лет</w:t>
      </w:r>
      <w:r w:rsidR="00DA26B6" w:rsidRPr="00DA26B6">
        <w:t>.</w:t>
      </w:r>
    </w:p>
    <w:p w:rsidR="00DA26B6" w:rsidRDefault="00C74064" w:rsidP="00DA26B6">
      <w:r w:rsidRPr="00DA26B6">
        <w:t>Первые деньги уже поступили в региональные отделения ФСС</w:t>
      </w:r>
      <w:r w:rsidR="00DA26B6" w:rsidRPr="00DA26B6">
        <w:t xml:space="preserve">. </w:t>
      </w:r>
      <w:r w:rsidRPr="00DA26B6">
        <w:t>Более 911 млн</w:t>
      </w:r>
      <w:r w:rsidR="00DA26B6" w:rsidRPr="00DA26B6">
        <w:t xml:space="preserve">. </w:t>
      </w:r>
      <w:r w:rsidRPr="00DA26B6">
        <w:t>руб</w:t>
      </w:r>
      <w:r w:rsidR="00DA26B6" w:rsidRPr="00DA26B6">
        <w:t xml:space="preserve">. </w:t>
      </w:r>
      <w:r w:rsidRPr="00DA26B6">
        <w:t>будут переданы в органы социальной защиты, которые приступают в январе к выплате пособий неработающим матерям</w:t>
      </w:r>
      <w:r w:rsidR="00DA26B6" w:rsidRPr="00DA26B6">
        <w:t>.</w:t>
      </w:r>
    </w:p>
    <w:p w:rsidR="00DA26B6" w:rsidRDefault="00C74064" w:rsidP="00DA26B6">
      <w:r w:rsidRPr="00DA26B6">
        <w:t>Пособие по уходу за ребенком в возрасте до 1,5 лет составило</w:t>
      </w:r>
      <w:r w:rsidR="00DA26B6" w:rsidRPr="00DA26B6">
        <w:t xml:space="preserve"> </w:t>
      </w:r>
      <w:r w:rsidRPr="00DA26B6">
        <w:t>1500 руб</w:t>
      </w:r>
      <w:r w:rsidR="00DA26B6" w:rsidRPr="00DA26B6">
        <w:t xml:space="preserve">. </w:t>
      </w:r>
      <w:r w:rsidRPr="00DA26B6">
        <w:t>в месяц при рождении первого и по 3000 руб</w:t>
      </w:r>
      <w:r w:rsidR="00DA26B6" w:rsidRPr="00DA26B6">
        <w:t xml:space="preserve">. </w:t>
      </w:r>
      <w:r w:rsidRPr="00DA26B6">
        <w:t>в месяц при рождении второго и последующих детей</w:t>
      </w:r>
      <w:r w:rsidR="00DA26B6" w:rsidRPr="00DA26B6">
        <w:t>.</w:t>
      </w:r>
    </w:p>
    <w:p w:rsidR="00DA26B6" w:rsidRDefault="00C74064" w:rsidP="00DA26B6">
      <w:r w:rsidRPr="00DA26B6">
        <w:t>В таких же размерах будет производиться выплата пособия студентам очных отделений вузов, техникумов и профтехучилищ</w:t>
      </w:r>
      <w:r w:rsidR="00DA26B6" w:rsidRPr="00DA26B6">
        <w:t>.</w:t>
      </w:r>
    </w:p>
    <w:p w:rsidR="00DA26B6" w:rsidRDefault="00C74064" w:rsidP="00DA26B6">
      <w:r w:rsidRPr="00DA26B6">
        <w:t>Фонд социального страхования Российской Федерации</w:t>
      </w:r>
      <w:r w:rsidR="00DA26B6">
        <w:t xml:space="preserve"> (</w:t>
      </w:r>
      <w:r w:rsidRPr="00DA26B6">
        <w:t>ФСС РФ</w:t>
      </w:r>
      <w:r w:rsidR="00DA26B6" w:rsidRPr="00DA26B6">
        <w:t xml:space="preserve">) </w:t>
      </w:r>
      <w:r w:rsidRPr="00DA26B6">
        <w:t>приступает к реализации программы углубленных медицинских осмотров работников предприятий с вредными и опасными производственными факторами</w:t>
      </w:r>
      <w:r w:rsidR="00DA26B6" w:rsidRPr="00DA26B6">
        <w:t>.</w:t>
      </w:r>
    </w:p>
    <w:p w:rsidR="00DA26B6" w:rsidRDefault="00C74064" w:rsidP="00DA26B6">
      <w:r w:rsidRPr="00DA26B6">
        <w:t>Исследование здоровья 3545 381 человек в 2007 г</w:t>
      </w:r>
      <w:r w:rsidR="00DA26B6" w:rsidRPr="00DA26B6">
        <w:t xml:space="preserve">. </w:t>
      </w:r>
      <w:r w:rsidRPr="00DA26B6">
        <w:t xml:space="preserve">проводилось с целью раннего выявления и профилактики общих заболеваний, в том числе </w:t>
      </w:r>
      <w:r w:rsidR="00DA26B6">
        <w:t>-</w:t>
      </w:r>
      <w:r w:rsidRPr="00DA26B6">
        <w:t xml:space="preserve"> сахарного диабета, сердечно-сосудистых и онкологических заболеваний, туберкулеза и заболеваний опорно-двигательного аппарата</w:t>
      </w:r>
      <w:r w:rsidR="00DA26B6" w:rsidRPr="00DA26B6">
        <w:t>.</w:t>
      </w:r>
    </w:p>
    <w:p w:rsidR="00DA26B6" w:rsidRDefault="00C74064" w:rsidP="00DA26B6">
      <w:r w:rsidRPr="00DA26B6">
        <w:t>В проведении осмотров участвовало 5184 медицинских учреждения по всей стране</w:t>
      </w:r>
      <w:r w:rsidR="00DA26B6" w:rsidRPr="00DA26B6">
        <w:t xml:space="preserve">. </w:t>
      </w:r>
      <w:r w:rsidRPr="00DA26B6">
        <w:t>Обследования прошли работники 30485 предприятий и организаций таких отраслей, как черная и цветная металлургия, транспорт и связь, машиностроение и металлообработка, химическая и нефтехимическая промышленность, и других</w:t>
      </w:r>
      <w:r w:rsidR="00DA26B6" w:rsidRPr="00DA26B6">
        <w:t>.</w:t>
      </w:r>
    </w:p>
    <w:p w:rsidR="00DA26B6" w:rsidRDefault="00C74064" w:rsidP="00DA26B6">
      <w:r w:rsidRPr="00DA26B6">
        <w:t>Всего на эти цели было затрачено более 1,9 млрд</w:t>
      </w:r>
      <w:r w:rsidR="00DA26B6" w:rsidRPr="00DA26B6">
        <w:t xml:space="preserve">. </w:t>
      </w:r>
      <w:r w:rsidRPr="00DA26B6">
        <w:t>руб</w:t>
      </w:r>
      <w:r w:rsidR="00DA26B6" w:rsidRPr="00DA26B6">
        <w:t>.</w:t>
      </w:r>
    </w:p>
    <w:p w:rsidR="00DA26B6" w:rsidRDefault="00C74064" w:rsidP="00DA26B6">
      <w:r w:rsidRPr="00DA26B6">
        <w:t>По результатам дополнительных медосмотров были составлены</w:t>
      </w:r>
      <w:r w:rsidR="00DA26B6">
        <w:t xml:space="preserve"> "</w:t>
      </w:r>
      <w:r w:rsidRPr="00DA26B6">
        <w:t>паспорта здоровья</w:t>
      </w:r>
      <w:r w:rsidR="00DA26B6">
        <w:t xml:space="preserve">" </w:t>
      </w:r>
      <w:r w:rsidRPr="00DA26B6">
        <w:t>как отдельных работников, так и целых регионов</w:t>
      </w:r>
      <w:r w:rsidR="00DA26B6" w:rsidRPr="00DA26B6">
        <w:t>.</w:t>
      </w:r>
    </w:p>
    <w:p w:rsidR="00DA26B6" w:rsidRDefault="00C74064" w:rsidP="00DA26B6">
      <w:r w:rsidRPr="00DA26B6">
        <w:t>В целом по стране среди работников</w:t>
      </w:r>
      <w:r w:rsidR="00DA26B6">
        <w:t xml:space="preserve"> "</w:t>
      </w:r>
      <w:r w:rsidRPr="00DA26B6">
        <w:t>вредных</w:t>
      </w:r>
      <w:r w:rsidR="00DA26B6">
        <w:t xml:space="preserve">" </w:t>
      </w:r>
      <w:r w:rsidRPr="00DA26B6">
        <w:t>производств</w:t>
      </w:r>
      <w:r w:rsidR="00DA26B6" w:rsidRPr="00DA26B6">
        <w:t>:</w:t>
      </w:r>
    </w:p>
    <w:p w:rsidR="00DA26B6" w:rsidRDefault="00C74064" w:rsidP="00DA26B6">
      <w:r w:rsidRPr="00DA26B6">
        <w:t>36%</w:t>
      </w:r>
      <w:r w:rsidR="00DA26B6" w:rsidRPr="00DA26B6">
        <w:t xml:space="preserve"> - </w:t>
      </w:r>
      <w:r w:rsidRPr="00DA26B6">
        <w:t>практически здоровы</w:t>
      </w:r>
      <w:r w:rsidR="00DA26B6" w:rsidRPr="00DA26B6">
        <w:t>;</w:t>
      </w:r>
    </w:p>
    <w:p w:rsidR="00DA26B6" w:rsidRDefault="00C74064" w:rsidP="00DA26B6">
      <w:r w:rsidRPr="00DA26B6">
        <w:lastRenderedPageBreak/>
        <w:t>23%</w:t>
      </w:r>
      <w:r w:rsidR="00DA26B6" w:rsidRPr="00DA26B6">
        <w:t xml:space="preserve"> - </w:t>
      </w:r>
      <w:r w:rsidRPr="00DA26B6">
        <w:t>высок риск заболевания, поэтому они нуждаются в профилактических мерах</w:t>
      </w:r>
      <w:r w:rsidR="00DA26B6" w:rsidRPr="00DA26B6">
        <w:t>;</w:t>
      </w:r>
    </w:p>
    <w:p w:rsidR="00DA26B6" w:rsidRDefault="00C74064" w:rsidP="00DA26B6">
      <w:r w:rsidRPr="00DA26B6">
        <w:t>38%</w:t>
      </w:r>
      <w:r w:rsidR="00DA26B6" w:rsidRPr="00DA26B6">
        <w:t xml:space="preserve"> - </w:t>
      </w:r>
      <w:r w:rsidRPr="00DA26B6">
        <w:t>необходимо дополнительное обследование и лечение в амбулаторных условиях</w:t>
      </w:r>
      <w:r w:rsidR="00DA26B6" w:rsidRPr="00DA26B6">
        <w:t>;</w:t>
      </w:r>
    </w:p>
    <w:p w:rsidR="00DA26B6" w:rsidRDefault="00C74064" w:rsidP="00DA26B6">
      <w:r w:rsidRPr="00DA26B6">
        <w:t>3%</w:t>
      </w:r>
      <w:r w:rsidR="00DA26B6" w:rsidRPr="00DA26B6">
        <w:t xml:space="preserve"> - </w:t>
      </w:r>
      <w:r w:rsidRPr="00DA26B6">
        <w:t>нуждаются в стационарном лечении</w:t>
      </w:r>
      <w:r w:rsidR="00DA26B6" w:rsidRPr="00DA26B6">
        <w:t>.</w:t>
      </w:r>
    </w:p>
    <w:p w:rsidR="00DA26B6" w:rsidRDefault="00C74064" w:rsidP="00DA26B6">
      <w:r w:rsidRPr="00DA26B6">
        <w:t>В высокотехнологичных видах медицинской помощи нуждаются 0,1%</w:t>
      </w:r>
    </w:p>
    <w:p w:rsidR="00DA26B6" w:rsidRDefault="00C74064" w:rsidP="00DA26B6">
      <w:r w:rsidRPr="00DA26B6">
        <w:t>В 2008 г</w:t>
      </w:r>
      <w:r w:rsidR="00DA26B6" w:rsidRPr="00DA26B6">
        <w:t xml:space="preserve">. </w:t>
      </w:r>
      <w:r w:rsidRPr="00DA26B6">
        <w:t>углубленные медицинские осмотры будут проводиться с учетом результатов предыдущих обследований и помогут медикам более подробно сосредоточиться на здоровье работающих граждан</w:t>
      </w:r>
      <w:r w:rsidR="00DA26B6" w:rsidRPr="00DA26B6">
        <w:t>.</w:t>
      </w:r>
    </w:p>
    <w:p w:rsidR="00DA26B6" w:rsidRDefault="00C74064" w:rsidP="00DA26B6">
      <w:r w:rsidRPr="00DA26B6">
        <w:t>За обследование каждого работника медицинские учреждения получат 580 руб</w:t>
      </w:r>
      <w:r w:rsidR="00DA26B6" w:rsidRPr="00DA26B6">
        <w:t xml:space="preserve">. </w:t>
      </w:r>
      <w:r w:rsidR="00757699" w:rsidRPr="00DA26B6">
        <w:t>Реформирование системы обязательного социального страхования должно осуществляться при соблюдении следующих важных принципов</w:t>
      </w:r>
      <w:r w:rsidR="00DA26B6" w:rsidRPr="00DA26B6">
        <w:t>:</w:t>
      </w:r>
    </w:p>
    <w:p w:rsidR="00DA26B6" w:rsidRDefault="00757699" w:rsidP="00DA26B6">
      <w:r w:rsidRPr="00DA26B6">
        <w:t>соблюдение конституционных прав граждан Российской Федерации</w:t>
      </w:r>
      <w:r w:rsidR="00DA26B6" w:rsidRPr="00DA26B6">
        <w:t>;</w:t>
      </w:r>
    </w:p>
    <w:p w:rsidR="00DA26B6" w:rsidRDefault="00757699" w:rsidP="00DA26B6">
      <w:r w:rsidRPr="00DA26B6">
        <w:t>четкое определение целей, задач и источников финансирования для различных видов социального страхования</w:t>
      </w:r>
      <w:r w:rsidR="00DA26B6" w:rsidRPr="00DA26B6">
        <w:t>;</w:t>
      </w:r>
    </w:p>
    <w:p w:rsidR="00DA26B6" w:rsidRDefault="00757699" w:rsidP="00DA26B6">
      <w:r w:rsidRPr="00DA26B6">
        <w:t>дальнейшее развитие страховых принципов</w:t>
      </w:r>
      <w:r w:rsidR="00DA26B6" w:rsidRPr="00DA26B6">
        <w:t>;</w:t>
      </w:r>
    </w:p>
    <w:p w:rsidR="00DA26B6" w:rsidRDefault="00757699" w:rsidP="00DA26B6">
      <w:r w:rsidRPr="00DA26B6">
        <w:t>развитие персонифицированного учета во всей системе социального страхования</w:t>
      </w:r>
      <w:r w:rsidR="00DA26B6" w:rsidRPr="00DA26B6">
        <w:t>;</w:t>
      </w:r>
    </w:p>
    <w:p w:rsidR="00DA26B6" w:rsidRDefault="00757699" w:rsidP="00DA26B6">
      <w:r w:rsidRPr="00DA26B6">
        <w:t>адекватность уровня социальной защиты размерам страховых платежей</w:t>
      </w:r>
      <w:r w:rsidR="00DA26B6" w:rsidRPr="00DA26B6">
        <w:t>;</w:t>
      </w:r>
    </w:p>
    <w:p w:rsidR="00DA26B6" w:rsidRDefault="00757699" w:rsidP="00DA26B6">
      <w:r w:rsidRPr="00DA26B6">
        <w:t>устранение дублирования функций</w:t>
      </w:r>
      <w:r w:rsidR="00DA26B6" w:rsidRPr="00DA26B6">
        <w:t>;</w:t>
      </w:r>
    </w:p>
    <w:p w:rsidR="00DA26B6" w:rsidRDefault="00757699" w:rsidP="00DA26B6">
      <w:r w:rsidRPr="00DA26B6">
        <w:t>создание условий финансовой устойчивости системы обязательного социального страхования</w:t>
      </w:r>
      <w:r w:rsidR="00DA26B6" w:rsidRPr="00DA26B6">
        <w:t>.</w:t>
      </w:r>
    </w:p>
    <w:p w:rsidR="00DA26B6" w:rsidRDefault="00757699" w:rsidP="00DA26B6">
      <w:r w:rsidRPr="00DA26B6">
        <w:t>Реализация указанных принципов потребует осуществление целого комплекса мероприятий</w:t>
      </w:r>
      <w:r w:rsidR="00DA26B6" w:rsidRPr="00DA26B6">
        <w:t xml:space="preserve">. </w:t>
      </w:r>
      <w:r w:rsidRPr="00DA26B6">
        <w:t>В частности необходимо продолжить формирование институциональных условий для эффективного функционирования системы обязательного социального страхования</w:t>
      </w:r>
      <w:r w:rsidR="00DA26B6" w:rsidRPr="00DA26B6">
        <w:t xml:space="preserve">. </w:t>
      </w:r>
      <w:r w:rsidRPr="00DA26B6">
        <w:t>Это предполагает, что Правительству Российской Федерации потребуется сосредоточить свои усилия на следующих направлениях</w:t>
      </w:r>
      <w:r w:rsidR="00DA26B6" w:rsidRPr="00DA26B6">
        <w:t>:</w:t>
      </w:r>
    </w:p>
    <w:p w:rsidR="00DA26B6" w:rsidRDefault="00757699" w:rsidP="00DA26B6">
      <w:r w:rsidRPr="00DA26B6">
        <w:lastRenderedPageBreak/>
        <w:t>провести анализ законодательной и нормативной правовой базы</w:t>
      </w:r>
      <w:r w:rsidR="00DA26B6">
        <w:t xml:space="preserve"> (</w:t>
      </w:r>
      <w:r w:rsidRPr="00DA26B6">
        <w:t>федеральной и региональной</w:t>
      </w:r>
      <w:r w:rsidR="00DA26B6" w:rsidRPr="00DA26B6">
        <w:t xml:space="preserve">) </w:t>
      </w:r>
      <w:r w:rsidRPr="00DA26B6">
        <w:t>в сфере социального страхования, ведомственных актов, регулирующих вопросы социального страхования</w:t>
      </w:r>
      <w:r w:rsidR="00DA26B6" w:rsidRPr="00DA26B6">
        <w:t>;</w:t>
      </w:r>
    </w:p>
    <w:p w:rsidR="00DA26B6" w:rsidRDefault="00757699" w:rsidP="00DA26B6">
      <w:r w:rsidRPr="00DA26B6">
        <w:t>осуществить ревизию перечня выплат и расходов, осуществляемых в системе обязательного социального страхования, и на этой основе подготовить предложения по установлению четких границ для страховых и нестраховых выплат и расходов, определить источники финансирования для каждого их вида</w:t>
      </w:r>
      <w:r w:rsidR="00DA26B6" w:rsidRPr="00DA26B6">
        <w:t>;</w:t>
      </w:r>
    </w:p>
    <w:p w:rsidR="00DA26B6" w:rsidRDefault="00757699" w:rsidP="00DA26B6">
      <w:r w:rsidRPr="00DA26B6">
        <w:t>осуществить меры, направленные на приведение порядка, условий и размеров страхового обеспечения в соответствии с социально-экономическим положением страны</w:t>
      </w:r>
      <w:r w:rsidR="00DA26B6" w:rsidRPr="00DA26B6">
        <w:t>;</w:t>
      </w:r>
    </w:p>
    <w:p w:rsidR="00DA26B6" w:rsidRDefault="00757699" w:rsidP="00DA26B6">
      <w:r w:rsidRPr="00DA26B6">
        <w:t>определить потребности системы обязательного социального страхования в финансовых средствах,</w:t>
      </w:r>
    </w:p>
    <w:p w:rsidR="00DA26B6" w:rsidRDefault="00757699" w:rsidP="00DA26B6">
      <w:r w:rsidRPr="00DA26B6">
        <w:t>обеспечить изменение законодательства о внебюджетных государственных социальных фондах, о системе управления системой и ресурсами социального страхования, об обеспечении паритетности участия представителей субъектов обязательного социального страхования в органах управления системы ОСС</w:t>
      </w:r>
      <w:r w:rsidR="00DA26B6" w:rsidRPr="00DA26B6">
        <w:t>;</w:t>
      </w:r>
    </w:p>
    <w:p w:rsidR="00DA26B6" w:rsidRDefault="00757699" w:rsidP="00DA26B6">
      <w:r w:rsidRPr="00DA26B6">
        <w:t>создать условия для привлечения частных страховых компаний к системам ОСС и ОМС</w:t>
      </w:r>
      <w:r w:rsidR="00DA26B6" w:rsidRPr="00DA26B6">
        <w:t>.</w:t>
      </w:r>
    </w:p>
    <w:p w:rsidR="00DA26B6" w:rsidRDefault="00757699" w:rsidP="00DA26B6">
      <w:r w:rsidRPr="00DA26B6">
        <w:t>Кроме этого, необходимо осуществить ряд серьезных мероприятий по повышению эффективности администрирования расходов, предназначенных для страхового возмещения социальных рисков</w:t>
      </w:r>
      <w:r w:rsidR="00DA26B6" w:rsidRPr="00DA26B6">
        <w:t xml:space="preserve">. </w:t>
      </w:r>
      <w:r w:rsidRPr="00DA26B6">
        <w:t>Для этих целей в среднесрочной перспективе следует создать единую информационную базу по всем видам социального страхования</w:t>
      </w:r>
      <w:r w:rsidR="00DA26B6" w:rsidRPr="00DA26B6">
        <w:t xml:space="preserve">. </w:t>
      </w:r>
      <w:r w:rsidRPr="00DA26B6">
        <w:t>Осуществить меры, направленные на разработку системы присвоения гражданам единого социального номера и выдачи персональных карточек социального страхования</w:t>
      </w:r>
      <w:r w:rsidR="00DA26B6" w:rsidRPr="00DA26B6">
        <w:t>.</w:t>
      </w:r>
    </w:p>
    <w:p w:rsidR="00DA26B6" w:rsidRDefault="00757699" w:rsidP="00DA26B6">
      <w:r w:rsidRPr="00DA26B6">
        <w:t>Таким образом, будет окончательно сформирован персонифицированный учет всех застрахованных граждан</w:t>
      </w:r>
      <w:r w:rsidR="00DA26B6" w:rsidRPr="00DA26B6">
        <w:t xml:space="preserve">. </w:t>
      </w:r>
      <w:r w:rsidRPr="00DA26B6">
        <w:t xml:space="preserve">Это в свою очередь позволит избежать случаев получения страхового возмещения по </w:t>
      </w:r>
      <w:r w:rsidRPr="00DA26B6">
        <w:lastRenderedPageBreak/>
        <w:t>одному и тому же основанию из разных источников, а также сделать более адресной систему социальной защиты</w:t>
      </w:r>
      <w:r w:rsidR="00DA26B6" w:rsidRPr="00DA26B6">
        <w:t>.</w:t>
      </w:r>
    </w:p>
    <w:p w:rsidR="00DA26B6" w:rsidRDefault="00757699" w:rsidP="00DA26B6">
      <w:r w:rsidRPr="00DA26B6">
        <w:t>В этом же направлении можно рассмотреть возможность организационного объединения всех социальных внебюджетных фондов в один</w:t>
      </w:r>
      <w:r w:rsidR="00DA26B6" w:rsidRPr="00DA26B6">
        <w:t xml:space="preserve">. </w:t>
      </w:r>
      <w:r w:rsidRPr="00DA26B6">
        <w:t>При этом необходимо учесть административно-организационную самостоятельность территориальных фондов медицинского страхования</w:t>
      </w:r>
      <w:r w:rsidR="00DA26B6" w:rsidRPr="00DA26B6">
        <w:t>.</w:t>
      </w:r>
    </w:p>
    <w:p w:rsidR="00DA26B6" w:rsidRDefault="00757699" w:rsidP="00DA26B6">
      <w:r w:rsidRPr="00DA26B6">
        <w:t>Данное решение имеет свои преимущества и недостатки</w:t>
      </w:r>
      <w:r w:rsidR="00DA26B6" w:rsidRPr="00DA26B6">
        <w:t xml:space="preserve">. </w:t>
      </w:r>
      <w:r w:rsidRPr="00DA26B6">
        <w:t>С одной стороны, такое объединение позволяет снизить уровень административных расходов, но с другой возникает проблема обеспечения финансовой устойчивости единого фонда и соблюдения интересов страхователей, осуществляющих взносы на различные цели</w:t>
      </w:r>
      <w:r w:rsidR="00DA26B6" w:rsidRPr="00DA26B6">
        <w:t>.</w:t>
      </w:r>
    </w:p>
    <w:p w:rsidR="00DA26B6" w:rsidRDefault="00757699" w:rsidP="00DA26B6">
      <w:r w:rsidRPr="00DA26B6">
        <w:t>Кроме того, необходимо принимать во внимание, что решение об объединении внебюджетных фондов должно сопровождаться существенным изменением в действующем законодательстве</w:t>
      </w:r>
      <w:r w:rsidR="00DA26B6" w:rsidRPr="00DA26B6">
        <w:t>.</w:t>
      </w:r>
    </w:p>
    <w:p w:rsidR="00DA26B6" w:rsidRDefault="00757699" w:rsidP="00DA26B6">
      <w:r w:rsidRPr="00DA26B6">
        <w:t>В этой связи возможными направлениями оптимизации системы обязательного пенсионного страхования являются</w:t>
      </w:r>
      <w:r w:rsidR="00DA26B6" w:rsidRPr="00DA26B6">
        <w:t>:</w:t>
      </w:r>
    </w:p>
    <w:p w:rsidR="00DA26B6" w:rsidRDefault="00757699" w:rsidP="00A31ADE">
      <w:r w:rsidRPr="00DA26B6">
        <w:t>сокращение долгосрочных обязательств ПФР на выплату пенсий</w:t>
      </w:r>
      <w:r w:rsidR="00DA26B6" w:rsidRPr="00DA26B6">
        <w:t>;</w:t>
      </w:r>
    </w:p>
    <w:p w:rsidR="00DA26B6" w:rsidRDefault="00757699" w:rsidP="00A31ADE">
      <w:r w:rsidRPr="00DA26B6">
        <w:t>сокращение расходов ПФР, производимых помимо расходов на выплату текущих пенсий</w:t>
      </w:r>
      <w:r w:rsidR="00DA26B6" w:rsidRPr="00DA26B6">
        <w:t>.</w:t>
      </w:r>
    </w:p>
    <w:p w:rsidR="00DA26B6" w:rsidRDefault="00757699" w:rsidP="00DA26B6">
      <w:r w:rsidRPr="00DA26B6">
        <w:t>Основополагающим моментом модернизации системы обязательного медицинского страхования является укрепление финансовой базы ОМС с целью обеспечения сбалансированности доходов системы ОМС и ее обязательств по предоставлению гарантированной медицинской помощи застрахованным гражданам</w:t>
      </w:r>
      <w:r w:rsidR="00DA26B6" w:rsidRPr="00DA26B6">
        <w:t>.</w:t>
      </w:r>
    </w:p>
    <w:p w:rsidR="00DA26B6" w:rsidRDefault="00757699" w:rsidP="00DA26B6">
      <w:r w:rsidRPr="00DA26B6">
        <w:t>В основу модернизации должен быть положен переход к преимущественно страховому принципу мобилизации финансовых средств и подушевому финансированию в системе ОМС</w:t>
      </w:r>
      <w:r w:rsidR="00DA26B6" w:rsidRPr="00DA26B6">
        <w:t>.</w:t>
      </w:r>
    </w:p>
    <w:p w:rsidR="00DA26B6" w:rsidRDefault="00757699" w:rsidP="00DA26B6">
      <w:r w:rsidRPr="00DA26B6">
        <w:t>Для реализации программы реформирования ОМС необходимо реализовать следующие конкретные шаги</w:t>
      </w:r>
      <w:r w:rsidR="00DA26B6" w:rsidRPr="00DA26B6">
        <w:t>.</w:t>
      </w:r>
    </w:p>
    <w:p w:rsidR="00DA26B6" w:rsidRDefault="00757699" w:rsidP="00DA26B6">
      <w:r w:rsidRPr="00DA26B6">
        <w:lastRenderedPageBreak/>
        <w:t>Утвердить постановлением Правительства Российской Федерации минимальный подушевой норматив финансирования базовой программы ОМС, как составной части Программы госгарантий</w:t>
      </w:r>
      <w:r w:rsidR="00DA26B6" w:rsidRPr="00DA26B6">
        <w:t>.</w:t>
      </w:r>
    </w:p>
    <w:p w:rsidR="00DA26B6" w:rsidRDefault="00757699" w:rsidP="00DA26B6">
      <w:r w:rsidRPr="00DA26B6">
        <w:t>Разработать порядок индексирования подушевого норматива финансирования базовой программы ОМС</w:t>
      </w:r>
      <w:r w:rsidR="00DA26B6" w:rsidRPr="00DA26B6">
        <w:t>.</w:t>
      </w:r>
    </w:p>
    <w:p w:rsidR="00DA26B6" w:rsidRDefault="00757699" w:rsidP="00DA26B6">
      <w:r w:rsidRPr="00DA26B6">
        <w:t>Согласно Бюджетному кодексу Российской Федерации необходимо разработать и принять проекты федерального закона “О Федеральном фонде обязательного медицинского страхования</w:t>
      </w:r>
      <w:r w:rsidR="00DA26B6">
        <w:t>".</w:t>
      </w:r>
    </w:p>
    <w:p w:rsidR="00DA26B6" w:rsidRDefault="00757699" w:rsidP="00DA26B6">
      <w:r w:rsidRPr="00DA26B6">
        <w:t>С целью обеспечения эффективных механизмов рационального использования средств всеми субъектами системы ОМС и устранение правовых недостатков, накопившихся в системе за период ее существования, необходимо включить фонды ОМС в число субъектов ОМС</w:t>
      </w:r>
      <w:r w:rsidR="00DA26B6" w:rsidRPr="00DA26B6">
        <w:t>.</w:t>
      </w:r>
    </w:p>
    <w:p w:rsidR="00DA26B6" w:rsidRDefault="00757699" w:rsidP="00DA26B6">
      <w:r w:rsidRPr="00DA26B6">
        <w:t>Более четко законодательно определить механизм организационного и финансового взаимодействия субъектов ОМС и их обязательств в системе ОМС для реализации декларированных Конституцией Российской Федерации и другими законодательными актами прав граждан на получение бесплатной медицинской помощи</w:t>
      </w:r>
      <w:r w:rsidR="00DA26B6" w:rsidRPr="00DA26B6">
        <w:t>.</w:t>
      </w:r>
    </w:p>
    <w:p w:rsidR="00DA26B6" w:rsidRDefault="00757699" w:rsidP="00DA26B6">
      <w:r w:rsidRPr="00DA26B6">
        <w:t>Повысить требовательность к деятельности страховых медицинских организаций в системе ОМС</w:t>
      </w:r>
      <w:r w:rsidR="00DA26B6" w:rsidRPr="00DA26B6">
        <w:t xml:space="preserve">. </w:t>
      </w:r>
      <w:r w:rsidRPr="00DA26B6">
        <w:t>В целях установления критериев допуска страховых медицинских организаций к деятельности в системы ОМС разработать механизм аккредитации страховых медицинских организаций, что позволит повысить требования к СМО, осуществляющих деятельность в ОМС, а также их ответственность за целевое использование средств</w:t>
      </w:r>
      <w:r w:rsidR="00DA26B6" w:rsidRPr="00DA26B6">
        <w:t>.</w:t>
      </w:r>
    </w:p>
    <w:p w:rsidR="00DA26B6" w:rsidRDefault="00757699" w:rsidP="00DA26B6">
      <w:r w:rsidRPr="00DA26B6">
        <w:t>Утвердить постановлением Правительства Российской Федерации единую форму страхового медицинского полиса, порядок его эмиссии и обращения на территории Российской Федерации</w:t>
      </w:r>
      <w:r w:rsidR="00DA26B6" w:rsidRPr="00DA26B6">
        <w:t>.</w:t>
      </w:r>
    </w:p>
    <w:p w:rsidR="00DA26B6" w:rsidRDefault="00757699" w:rsidP="00DA26B6">
      <w:r w:rsidRPr="00DA26B6">
        <w:t>Утвердить на уровне федерального закона нормы, предусматривающие персонифицированный учет застрахованных граждан и оказания им медицинской помощи в рамках ОМС</w:t>
      </w:r>
      <w:r w:rsidR="00DA26B6" w:rsidRPr="00DA26B6">
        <w:t>.</w:t>
      </w:r>
    </w:p>
    <w:p w:rsidR="00DA26B6" w:rsidRDefault="00757699" w:rsidP="00DA26B6">
      <w:r w:rsidRPr="00DA26B6">
        <w:lastRenderedPageBreak/>
        <w:t>Разработать и утвердить единые медицинские стандарты качества медицинской помощи</w:t>
      </w:r>
      <w:r w:rsidR="00DA26B6" w:rsidRPr="00DA26B6">
        <w:t>.</w:t>
      </w:r>
    </w:p>
    <w:p w:rsidR="00DA26B6" w:rsidRDefault="00757699" w:rsidP="00DA26B6">
      <w:r w:rsidRPr="00DA26B6">
        <w:t>Утвердить единую методику определения тарифов на медицинские услуги в системе ОМС</w:t>
      </w:r>
      <w:r w:rsidR="00DA26B6" w:rsidRPr="00DA26B6">
        <w:t>.</w:t>
      </w:r>
    </w:p>
    <w:p w:rsidR="00DA26B6" w:rsidRDefault="00757699" w:rsidP="00C36965">
      <w:r w:rsidRPr="00DA26B6">
        <w:t>Следует отметить, что полноценная модернизация системы ОМС не возможна без реформирования системы здравоохранения в целом, и в частности, без решения проблемы реструктуризации сети лечебно-профилактических учреждений</w:t>
      </w:r>
      <w:r w:rsidR="00DA26B6" w:rsidRPr="00DA26B6">
        <w:t>.</w:t>
      </w:r>
    </w:p>
    <w:p w:rsidR="009F72DB" w:rsidRPr="00DA26B6" w:rsidRDefault="00A31ADE" w:rsidP="00A31ADE">
      <w:pPr>
        <w:pStyle w:val="2"/>
      </w:pPr>
      <w:r>
        <w:br w:type="page"/>
      </w:r>
      <w:bookmarkStart w:id="13" w:name="_Toc238716278"/>
      <w:r w:rsidR="009F72DB" w:rsidRPr="00DA26B6">
        <w:lastRenderedPageBreak/>
        <w:t>Заключение</w:t>
      </w:r>
      <w:bookmarkEnd w:id="13"/>
    </w:p>
    <w:p w:rsidR="00A31ADE" w:rsidRDefault="00A31ADE" w:rsidP="00DA26B6"/>
    <w:p w:rsidR="00DA26B6" w:rsidRDefault="009F72DB" w:rsidP="00DA26B6">
      <w:r w:rsidRPr="00DA26B6">
        <w:t>Расширение деятельности государства привело к созданию значительного количества специальных фондов, многие из которых сохранили свою самостоятельность даже после создания государственного бюджета, основанного на объединении различных фондов</w:t>
      </w:r>
      <w:r w:rsidR="00DA26B6" w:rsidRPr="00DA26B6">
        <w:t xml:space="preserve">. </w:t>
      </w:r>
      <w:r w:rsidRPr="00DA26B6">
        <w:t>Среди них ведущую роль заняли государственные внебюджетные фонды</w:t>
      </w:r>
      <w:r w:rsidR="00DA26B6" w:rsidRPr="00DA26B6">
        <w:t>.</w:t>
      </w:r>
    </w:p>
    <w:p w:rsidR="00DA26B6" w:rsidRDefault="009F72DB" w:rsidP="00DA26B6">
      <w:r w:rsidRPr="00DA26B6">
        <w:t xml:space="preserve">Государственным </w:t>
      </w:r>
      <w:r w:rsidRPr="00DA26B6">
        <w:rPr>
          <w:color w:val="000000"/>
        </w:rPr>
        <w:t>внебюджетным фондом</w:t>
      </w:r>
      <w:r w:rsidRPr="00DA26B6">
        <w:t xml:space="preserve"> называют форму образования и расходования денежных средств, образуемых вне </w:t>
      </w:r>
      <w:r w:rsidRPr="00DA26B6">
        <w:rPr>
          <w:color w:val="000000"/>
        </w:rPr>
        <w:t>федерального бюджета</w:t>
      </w:r>
      <w:r w:rsidRPr="00DA26B6">
        <w:t xml:space="preserve"> и </w:t>
      </w:r>
      <w:r w:rsidRPr="00DA26B6">
        <w:rPr>
          <w:color w:val="000000"/>
        </w:rPr>
        <w:t>бюджетов</w:t>
      </w:r>
      <w:r w:rsidRPr="00DA26B6">
        <w:t xml:space="preserve"> субъектов Российской Федерации</w:t>
      </w:r>
      <w:r w:rsidR="00DA26B6" w:rsidRPr="00DA26B6">
        <w:t xml:space="preserve">. </w:t>
      </w:r>
      <w:r w:rsidRPr="00DA26B6">
        <w:t xml:space="preserve">В РФ государственными </w:t>
      </w:r>
      <w:r w:rsidRPr="00DA26B6">
        <w:rPr>
          <w:color w:val="000000"/>
        </w:rPr>
        <w:t>внебюджетными фондами</w:t>
      </w:r>
      <w:r w:rsidRPr="00DA26B6">
        <w:t xml:space="preserve"> являются</w:t>
      </w:r>
      <w:r w:rsidR="00DA26B6" w:rsidRPr="00DA26B6">
        <w:t xml:space="preserve">: </w:t>
      </w:r>
      <w:r w:rsidRPr="00DA26B6">
        <w:t>Пенсионный фонд РФ, Фонд обязательного медицинского страхования и Фонд социального страхования</w:t>
      </w:r>
      <w:r w:rsidR="00DA26B6" w:rsidRPr="00DA26B6">
        <w:t xml:space="preserve">. </w:t>
      </w:r>
      <w:r w:rsidRPr="00DA26B6">
        <w:t>Эти фонды носят строго целевое назначение и выполняют определенные функции, возложенные на них государством</w:t>
      </w:r>
      <w:r w:rsidR="00DA26B6" w:rsidRPr="00DA26B6">
        <w:t>.</w:t>
      </w:r>
    </w:p>
    <w:p w:rsidR="00DA26B6" w:rsidRDefault="009F72DB" w:rsidP="00DA26B6">
      <w:r w:rsidRPr="00DA26B6">
        <w:t>Так, Пенсионный фонд РФ создан в целях государственного управления финансами пенсионного обеспечения</w:t>
      </w:r>
      <w:r w:rsidR="00DA26B6" w:rsidRPr="00DA26B6">
        <w:t xml:space="preserve">; </w:t>
      </w:r>
      <w:r w:rsidRPr="00DA26B6">
        <w:t xml:space="preserve">Фонд обязательного медицинского страхования </w:t>
      </w:r>
      <w:r w:rsidR="00DA26B6">
        <w:t>-</w:t>
      </w:r>
      <w:r w:rsidRPr="00DA26B6">
        <w:t xml:space="preserve"> для обеспечения стабильности государственной системы ОМС</w:t>
      </w:r>
      <w:r w:rsidR="00DA26B6" w:rsidRPr="00DA26B6">
        <w:t xml:space="preserve">; </w:t>
      </w:r>
      <w:r w:rsidRPr="00DA26B6">
        <w:t xml:space="preserve">Фонд социального страхования </w:t>
      </w:r>
      <w:r w:rsidR="00DA26B6">
        <w:t>-</w:t>
      </w:r>
      <w:r w:rsidRPr="00DA26B6">
        <w:t xml:space="preserve"> для обеспечения государственных гарантий в системе социального страхования</w:t>
      </w:r>
      <w:r w:rsidR="00DA26B6" w:rsidRPr="00DA26B6">
        <w:t xml:space="preserve">. </w:t>
      </w:r>
      <w:r w:rsidRPr="00DA26B6">
        <w:t>Каждый из них формируется в основном за счет перераспределения национального дохода, а именно за счет специальных налогов и сборов, средств из бюджета и займов</w:t>
      </w:r>
      <w:r w:rsidR="00DA26B6" w:rsidRPr="00DA26B6">
        <w:t>.</w:t>
      </w:r>
    </w:p>
    <w:p w:rsidR="00DA26B6" w:rsidRDefault="001727EF" w:rsidP="00DA26B6">
      <w:r w:rsidRPr="00DA26B6">
        <w:t xml:space="preserve">В основные </w:t>
      </w:r>
      <w:r w:rsidRPr="00DA26B6">
        <w:rPr>
          <w:b/>
          <w:bCs/>
        </w:rPr>
        <w:t>задачи ПФ РФ</w:t>
      </w:r>
      <w:r w:rsidRPr="00DA26B6">
        <w:t xml:space="preserve"> входят</w:t>
      </w:r>
      <w:r w:rsidR="00DA26B6" w:rsidRPr="00DA26B6">
        <w:t>:</w:t>
      </w:r>
    </w:p>
    <w:p w:rsidR="00DA26B6" w:rsidRDefault="001727EF" w:rsidP="00DA26B6">
      <w:r w:rsidRPr="00DA26B6">
        <w:t>целевой сбор и аккумуляция страховых взносов, а также финансирование расходов в соответствии с назначением ПФ РФ</w:t>
      </w:r>
      <w:r w:rsidR="00DA26B6" w:rsidRPr="00DA26B6">
        <w:t>;</w:t>
      </w:r>
    </w:p>
    <w:p w:rsidR="00DA26B6" w:rsidRDefault="001727EF" w:rsidP="00DA26B6">
      <w:r w:rsidRPr="00DA26B6">
        <w:t>организация работы по взысканию с работодателей и граждан, виновных в причинении вреда здоровью работников и других граждан, сумм государственных пенсий по инвалидности вследствие трудового увечья, профессионального заболевания или по случаю потери кормильца</w:t>
      </w:r>
      <w:r w:rsidR="00DA26B6" w:rsidRPr="00DA26B6">
        <w:t>;</w:t>
      </w:r>
    </w:p>
    <w:p w:rsidR="00DA26B6" w:rsidRDefault="001727EF" w:rsidP="00DA26B6">
      <w:r w:rsidRPr="00DA26B6">
        <w:lastRenderedPageBreak/>
        <w:t>капитализация средств ПФ РФ, а также привлечение в него добровольных взносов</w:t>
      </w:r>
      <w:r w:rsidR="00DA26B6">
        <w:t xml:space="preserve"> (</w:t>
      </w:r>
      <w:r w:rsidRPr="00DA26B6">
        <w:t>в том числе валютных ценностей</w:t>
      </w:r>
      <w:r w:rsidR="00DA26B6" w:rsidRPr="00DA26B6">
        <w:t xml:space="preserve">) </w:t>
      </w:r>
      <w:r w:rsidRPr="00DA26B6">
        <w:t>физических и юридических лиц</w:t>
      </w:r>
      <w:r w:rsidR="00DA26B6" w:rsidRPr="00DA26B6">
        <w:t>;</w:t>
      </w:r>
    </w:p>
    <w:p w:rsidR="00DA26B6" w:rsidRDefault="001727EF" w:rsidP="00DA26B6">
      <w:r w:rsidRPr="00DA26B6">
        <w:t>контроль с участием налоговых органов за своевременным и полным поступлением в ПФ РФ страховых взносов, а также за правильным и рациональным расходованием его средств</w:t>
      </w:r>
      <w:r w:rsidR="00DA26B6" w:rsidRPr="00DA26B6">
        <w:t xml:space="preserve">; </w:t>
      </w:r>
      <w:r w:rsidRPr="00DA26B6">
        <w:t>межгосударственное и международное сотрудничество РФ по вопросам, относящимся к компетенции ПФ РФ,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</w:t>
      </w:r>
      <w:r w:rsidR="00DA26B6" w:rsidRPr="00DA26B6">
        <w:t>.</w:t>
      </w:r>
    </w:p>
    <w:p w:rsidR="00DA26B6" w:rsidRDefault="001727EF" w:rsidP="00DA26B6">
      <w:pPr>
        <w:rPr>
          <w:b/>
          <w:bCs/>
        </w:rPr>
      </w:pPr>
      <w:r w:rsidRPr="00DA26B6">
        <w:rPr>
          <w:b/>
          <w:bCs/>
        </w:rPr>
        <w:t>Основные задачи Фонда социального страхования</w:t>
      </w:r>
      <w:r w:rsidR="00DA26B6" w:rsidRPr="00DA26B6">
        <w:rPr>
          <w:b/>
          <w:bCs/>
        </w:rPr>
        <w:t>:</w:t>
      </w:r>
    </w:p>
    <w:p w:rsidR="00DA26B6" w:rsidRDefault="001727EF" w:rsidP="00DA26B6">
      <w:r w:rsidRPr="00DA26B6">
        <w:t>обеспечение гарантированных государством пособий</w:t>
      </w:r>
      <w:r w:rsidR="00DA26B6" w:rsidRPr="00DA26B6">
        <w:t>;</w:t>
      </w:r>
    </w:p>
    <w:p w:rsidR="00DA26B6" w:rsidRDefault="001727EF" w:rsidP="00DA26B6">
      <w:r w:rsidRPr="00DA26B6">
        <w:t>участие в разработке и реализации госпрограмм охраны здоровья работников</w:t>
      </w:r>
      <w:r w:rsidR="00DA26B6" w:rsidRPr="00DA26B6">
        <w:t>;</w:t>
      </w:r>
    </w:p>
    <w:p w:rsidR="00DA26B6" w:rsidRDefault="001727EF" w:rsidP="00DA26B6">
      <w:r w:rsidRPr="00DA26B6">
        <w:t>подготовка мер по совершенствованию социального страхования</w:t>
      </w:r>
      <w:r w:rsidR="00DA26B6" w:rsidRPr="00DA26B6">
        <w:t>.</w:t>
      </w:r>
    </w:p>
    <w:p w:rsidR="00DA26B6" w:rsidRDefault="009B6E24" w:rsidP="00DA26B6">
      <w:r w:rsidRPr="00DA26B6">
        <w:rPr>
          <w:b/>
          <w:bCs/>
        </w:rPr>
        <w:t xml:space="preserve">Основными задачами </w:t>
      </w:r>
      <w:r w:rsidRPr="00DA26B6">
        <w:t>Федерального и территориальных</w:t>
      </w:r>
      <w:r w:rsidR="00DA26B6" w:rsidRPr="00DA26B6">
        <w:t xml:space="preserve"> </w:t>
      </w:r>
      <w:r w:rsidRPr="00DA26B6">
        <w:t>фондов в системе обязательного медицинского страхования являются</w:t>
      </w:r>
      <w:r w:rsidR="00DA26B6" w:rsidRPr="00DA26B6">
        <w:t>:</w:t>
      </w:r>
    </w:p>
    <w:p w:rsidR="00DA26B6" w:rsidRDefault="009B6E24" w:rsidP="00DA26B6">
      <w:r w:rsidRPr="00DA26B6">
        <w:t>обеспечение реализации Закона РФ</w:t>
      </w:r>
      <w:r w:rsidR="00DA26B6">
        <w:t xml:space="preserve"> "</w:t>
      </w:r>
      <w:r w:rsidRPr="00DA26B6">
        <w:t>Об обязательном медицинском страховании граждан РФ</w:t>
      </w:r>
      <w:r w:rsidR="00DA26B6">
        <w:t>"</w:t>
      </w:r>
      <w:r w:rsidR="00DA26B6" w:rsidRPr="00DA26B6">
        <w:t>;</w:t>
      </w:r>
    </w:p>
    <w:p w:rsidR="00DA26B6" w:rsidRDefault="009B6E24" w:rsidP="00DA26B6">
      <w:r w:rsidRPr="00DA26B6">
        <w:t>обеспечение предусмотренных законодательством РФ прав граждан</w:t>
      </w:r>
      <w:r w:rsidR="00DA26B6" w:rsidRPr="00DA26B6">
        <w:t>;</w:t>
      </w:r>
    </w:p>
    <w:p w:rsidR="00DA26B6" w:rsidRDefault="009B6E24" w:rsidP="00DA26B6">
      <w:r w:rsidRPr="00DA26B6">
        <w:t>достижение социальной справедливости и равенства всех граждан</w:t>
      </w:r>
      <w:r w:rsidR="00DA26B6" w:rsidRPr="00DA26B6">
        <w:t>;</w:t>
      </w:r>
    </w:p>
    <w:p w:rsidR="00DA26B6" w:rsidRDefault="009B6E24" w:rsidP="00DA26B6">
      <w:r w:rsidRPr="00DA26B6">
        <w:t>участие в разработке и осуществлении государственной финансовой политики</w:t>
      </w:r>
      <w:r w:rsidR="00DA26B6" w:rsidRPr="00DA26B6">
        <w:t>;</w:t>
      </w:r>
    </w:p>
    <w:p w:rsidR="00DA26B6" w:rsidRDefault="009B6E24" w:rsidP="00DA26B6">
      <w:r w:rsidRPr="00DA26B6">
        <w:t>обеспечение ее финансовой устойчивости</w:t>
      </w:r>
      <w:r w:rsidR="00DA26B6" w:rsidRPr="00DA26B6">
        <w:t>.</w:t>
      </w:r>
    </w:p>
    <w:p w:rsidR="00DA26B6" w:rsidRDefault="009F72DB" w:rsidP="00C36965">
      <w:r w:rsidRPr="00DA26B6">
        <w:t>Совершенствование системы социального страхования является сейчас не благими намерениями, а насущной необходимостью</w:t>
      </w:r>
      <w:r w:rsidR="00DA26B6" w:rsidRPr="00DA26B6">
        <w:t xml:space="preserve">. </w:t>
      </w:r>
      <w:r w:rsidRPr="00DA26B6">
        <w:t>Пусть у внебюджетных фондов и существуют свои проблемы, но путем принятия новых нормативных актов они вполне могут быть решены</w:t>
      </w:r>
      <w:r w:rsidR="00DA26B6" w:rsidRPr="00DA26B6">
        <w:t xml:space="preserve">. </w:t>
      </w:r>
      <w:r w:rsidRPr="00DA26B6">
        <w:t xml:space="preserve">Хотелось бы надеяться на то, что сложившаяся система внебюджетных фондов не будет разрушена, так как они по-прежнему остаются одним из важных звеньев </w:t>
      </w:r>
      <w:r w:rsidRPr="00DA26B6">
        <w:lastRenderedPageBreak/>
        <w:t>финансовой системы государства, в обеспечении государственного социального страхования</w:t>
      </w:r>
      <w:r w:rsidR="00C36965">
        <w:t>.</w:t>
      </w:r>
    </w:p>
    <w:p w:rsidR="00DA26B6" w:rsidRDefault="00A31ADE" w:rsidP="00A31ADE">
      <w:pPr>
        <w:pStyle w:val="2"/>
      </w:pPr>
      <w:r>
        <w:br w:type="page"/>
      </w:r>
      <w:bookmarkStart w:id="14" w:name="_Toc238716279"/>
      <w:r w:rsidR="00ED0217" w:rsidRPr="00DA26B6">
        <w:lastRenderedPageBreak/>
        <w:t>Список использованных источников</w:t>
      </w:r>
      <w:bookmarkEnd w:id="14"/>
    </w:p>
    <w:p w:rsidR="00A31ADE" w:rsidRDefault="00A31ADE" w:rsidP="00DA26B6"/>
    <w:p w:rsidR="00135440" w:rsidRPr="00DA26B6" w:rsidRDefault="00D10DE5" w:rsidP="00A31ADE">
      <w:pPr>
        <w:ind w:firstLine="0"/>
      </w:pPr>
      <w:r w:rsidRPr="00DA26B6">
        <w:t>1</w:t>
      </w:r>
      <w:r w:rsidR="00DA26B6" w:rsidRPr="00DA26B6">
        <w:t xml:space="preserve">. </w:t>
      </w:r>
      <w:r w:rsidRPr="00DA26B6">
        <w:t>Конституция Российской Федерации</w:t>
      </w:r>
      <w:r w:rsidR="00DA26B6">
        <w:t xml:space="preserve"> (</w:t>
      </w:r>
      <w:r w:rsidRPr="00DA26B6">
        <w:t>принята на всенародном голосовании 1</w:t>
      </w:r>
      <w:r w:rsidR="00DA26B6">
        <w:t>2.12.19</w:t>
      </w:r>
      <w:r w:rsidRPr="00DA26B6">
        <w:t>93г</w:t>
      </w:r>
      <w:r w:rsidR="00DA26B6" w:rsidRPr="00DA26B6">
        <w:t>)</w:t>
      </w:r>
      <w:r w:rsidR="00DA26B6">
        <w:t xml:space="preserve"> </w:t>
      </w:r>
      <w:r w:rsidRPr="00DA26B6">
        <w:t>2</w:t>
      </w:r>
      <w:r w:rsidR="00DA26B6" w:rsidRPr="00DA26B6">
        <w:t xml:space="preserve">. </w:t>
      </w:r>
      <w:r w:rsidR="00135440" w:rsidRPr="00DA26B6">
        <w:t>Бюджетный кодекс Российской Федерации</w:t>
      </w:r>
      <w:r w:rsidR="00DA26B6" w:rsidRPr="00DA26B6">
        <w:t>. -</w:t>
      </w:r>
      <w:r w:rsidR="00DA26B6">
        <w:t xml:space="preserve"> </w:t>
      </w:r>
      <w:r w:rsidR="00135440" w:rsidRPr="00DA26B6">
        <w:t>М</w:t>
      </w:r>
      <w:r w:rsidR="00DA26B6">
        <w:t>.:</w:t>
      </w:r>
      <w:r w:rsidR="00DA26B6" w:rsidRPr="00DA26B6">
        <w:t xml:space="preserve"> </w:t>
      </w:r>
      <w:r w:rsidR="00135440" w:rsidRPr="00DA26B6">
        <w:t>Омега-Л, 2007</w:t>
      </w:r>
    </w:p>
    <w:p w:rsidR="00DA26B6" w:rsidRDefault="00135440" w:rsidP="00A31ADE">
      <w:pPr>
        <w:ind w:firstLine="0"/>
      </w:pPr>
      <w:r w:rsidRPr="00DA26B6">
        <w:t>3</w:t>
      </w:r>
      <w:r w:rsidR="00DA26B6" w:rsidRPr="00DA26B6">
        <w:t xml:space="preserve">. </w:t>
      </w:r>
      <w:r w:rsidRPr="00DA26B6">
        <w:t>Комментарий к Бюджетному кодексу РФ/ М</w:t>
      </w:r>
      <w:r w:rsidR="00DA26B6">
        <w:t xml:space="preserve">.В. </w:t>
      </w:r>
      <w:r w:rsidRPr="00DA26B6">
        <w:t>Романовский и др</w:t>
      </w:r>
      <w:r w:rsidR="00DA26B6">
        <w:t>.;</w:t>
      </w:r>
      <w:r w:rsidR="00DA26B6" w:rsidRPr="00DA26B6">
        <w:t xml:space="preserve"> </w:t>
      </w:r>
      <w:r w:rsidRPr="00DA26B6">
        <w:t>под ред</w:t>
      </w:r>
      <w:r w:rsidR="00DA26B6" w:rsidRPr="00DA26B6">
        <w:t xml:space="preserve">. </w:t>
      </w:r>
      <w:r w:rsidRPr="00DA26B6">
        <w:t>М</w:t>
      </w:r>
      <w:r w:rsidR="00DA26B6">
        <w:t xml:space="preserve">.В. </w:t>
      </w:r>
      <w:r w:rsidRPr="00DA26B6">
        <w:t>Романовского и О</w:t>
      </w:r>
      <w:r w:rsidR="00DA26B6">
        <w:t xml:space="preserve">.В. </w:t>
      </w:r>
      <w:r w:rsidRPr="00DA26B6">
        <w:t>Врублевской, М</w:t>
      </w:r>
      <w:r w:rsidR="00DA26B6">
        <w:t>.:</w:t>
      </w:r>
      <w:r w:rsidR="00DA26B6" w:rsidRPr="00DA26B6">
        <w:t xml:space="preserve"> </w:t>
      </w:r>
      <w:r w:rsidRPr="00DA26B6">
        <w:t>Юрайт-М, 2007</w:t>
      </w:r>
      <w:r w:rsidR="00DA26B6">
        <w:t>.</w:t>
      </w:r>
    </w:p>
    <w:p w:rsidR="00DA26B6" w:rsidRDefault="002A58EA" w:rsidP="00A31ADE">
      <w:pPr>
        <w:ind w:firstLine="0"/>
      </w:pPr>
      <w:r w:rsidRPr="00DA26B6">
        <w:t>4</w:t>
      </w:r>
      <w:r w:rsidR="00DA26B6" w:rsidRPr="00DA26B6">
        <w:t xml:space="preserve">. </w:t>
      </w:r>
      <w:r w:rsidR="009B6E24" w:rsidRPr="00DA26B6">
        <w:t xml:space="preserve">Федеральный закон </w:t>
      </w:r>
      <w:r w:rsidRPr="00DA26B6">
        <w:t>№182</w:t>
      </w:r>
      <w:r w:rsidR="00DA26B6" w:rsidRPr="00DA26B6">
        <w:t xml:space="preserve"> - </w:t>
      </w:r>
      <w:r w:rsidRPr="00DA26B6">
        <w:t>ФЗ</w:t>
      </w:r>
      <w:r w:rsidR="00DA26B6">
        <w:t xml:space="preserve"> "</w:t>
      </w:r>
      <w:r w:rsidR="009B6E24" w:rsidRPr="00DA26B6">
        <w:t>О бюджете Пенсионного фонда Российской Федерации на 2008 и на плановый период 2009 и 2010 годов</w:t>
      </w:r>
      <w:r w:rsidR="00DA26B6">
        <w:t>" (</w:t>
      </w:r>
      <w:r w:rsidR="008E158D" w:rsidRPr="00DA26B6">
        <w:t>в ред</w:t>
      </w:r>
      <w:r w:rsidR="00DA26B6" w:rsidRPr="00DA26B6">
        <w:t xml:space="preserve">. </w:t>
      </w:r>
      <w:r w:rsidR="008E158D" w:rsidRPr="00DA26B6">
        <w:t>от 2</w:t>
      </w:r>
      <w:r w:rsidR="00DA26B6">
        <w:t xml:space="preserve">3.11 </w:t>
      </w:r>
      <w:r w:rsidR="008E158D" w:rsidRPr="00DA26B6">
        <w:t>2007</w:t>
      </w:r>
      <w:r w:rsidR="00DA26B6" w:rsidRPr="00DA26B6">
        <w:t xml:space="preserve"> </w:t>
      </w:r>
      <w:r w:rsidR="008E158D" w:rsidRPr="00DA26B6">
        <w:t>и от</w:t>
      </w:r>
      <w:r w:rsidR="00DA26B6" w:rsidRPr="00DA26B6">
        <w:t xml:space="preserve"> </w:t>
      </w:r>
      <w:r w:rsidR="008E158D" w:rsidRPr="00DA26B6">
        <w:t>28</w:t>
      </w:r>
      <w:r w:rsidR="00DA26B6">
        <w:t>.02.20</w:t>
      </w:r>
      <w:r w:rsidR="008E158D" w:rsidRPr="00DA26B6">
        <w:t>08 г</w:t>
      </w:r>
      <w:r w:rsidR="00DA26B6" w:rsidRPr="00DA26B6">
        <w:t xml:space="preserve">. </w:t>
      </w:r>
      <w:r w:rsidR="008E158D" w:rsidRPr="00DA26B6">
        <w:t>г</w:t>
      </w:r>
      <w:r w:rsidR="00DA26B6" w:rsidRPr="00DA26B6">
        <w:t>)</w:t>
      </w:r>
    </w:p>
    <w:p w:rsidR="00DA26B6" w:rsidRDefault="002A58EA" w:rsidP="00A31ADE">
      <w:pPr>
        <w:ind w:firstLine="0"/>
      </w:pPr>
      <w:r w:rsidRPr="00DA26B6">
        <w:t>5</w:t>
      </w:r>
      <w:r w:rsidR="00DA26B6" w:rsidRPr="00DA26B6">
        <w:t xml:space="preserve">. </w:t>
      </w:r>
      <w:r w:rsidRPr="00DA26B6">
        <w:t xml:space="preserve">Федеральный закон № 183 </w:t>
      </w:r>
      <w:r w:rsidR="00DA26B6">
        <w:t>-</w:t>
      </w:r>
      <w:r w:rsidRPr="00DA26B6">
        <w:t xml:space="preserve"> ФЗ</w:t>
      </w:r>
      <w:r w:rsidR="00DA26B6">
        <w:t xml:space="preserve"> "</w:t>
      </w:r>
      <w:r w:rsidRPr="00DA26B6">
        <w:t xml:space="preserve">О БЮДЖЕТЕ ФОНДА СОЦИАЛЬНОГО СТРАХОВАНИЯ РОССИЙСКОЙ ФЕДЕРАЦИИ НА 2008 ГОД И НА </w:t>
      </w:r>
      <w:r w:rsidR="00C36965">
        <w:t>ПЛАН</w:t>
      </w:r>
      <w:r w:rsidRPr="00DA26B6">
        <w:t>ОВЫЙ ПЕРИОД 2009 И 2010 ГОДОВ</w:t>
      </w:r>
      <w:r w:rsidR="00DA26B6">
        <w:t xml:space="preserve">" </w:t>
      </w:r>
      <w:r w:rsidRPr="00DA26B6">
        <w:t>от 21</w:t>
      </w:r>
      <w:r w:rsidR="00DA26B6">
        <w:t>.07.20</w:t>
      </w:r>
      <w:r w:rsidRPr="00DA26B6">
        <w:t>07 г</w:t>
      </w:r>
      <w:r w:rsidR="00DA26B6" w:rsidRPr="00DA26B6">
        <w:t>.</w:t>
      </w:r>
      <w:r w:rsidR="00DA26B6">
        <w:t xml:space="preserve"> (</w:t>
      </w:r>
      <w:r w:rsidRPr="00DA26B6">
        <w:t>в ред</w:t>
      </w:r>
      <w:r w:rsidR="00DA26B6" w:rsidRPr="00DA26B6">
        <w:t xml:space="preserve">. </w:t>
      </w:r>
      <w:r w:rsidRPr="00DA26B6">
        <w:t>Федерального закона от 2</w:t>
      </w:r>
      <w:r w:rsidR="00DA26B6">
        <w:t xml:space="preserve">3.11 </w:t>
      </w:r>
      <w:r w:rsidRPr="00DA26B6">
        <w:t>2007 N 265-ФЗ</w:t>
      </w:r>
      <w:r w:rsidR="00DA26B6" w:rsidRPr="00DA26B6">
        <w:t>)</w:t>
      </w:r>
    </w:p>
    <w:p w:rsidR="00DA26B6" w:rsidRDefault="002A58EA" w:rsidP="00A31ADE">
      <w:pPr>
        <w:ind w:firstLine="0"/>
      </w:pPr>
      <w:r w:rsidRPr="00DA26B6">
        <w:t>6</w:t>
      </w:r>
      <w:r w:rsidR="00DA26B6" w:rsidRPr="00DA26B6">
        <w:t xml:space="preserve">. </w:t>
      </w:r>
      <w:r w:rsidRPr="00DA26B6">
        <w:t>Федеральный закон</w:t>
      </w:r>
      <w:r w:rsidR="00DA26B6" w:rsidRPr="00DA26B6">
        <w:t xml:space="preserve"> </w:t>
      </w:r>
      <w:r w:rsidRPr="00DA26B6">
        <w:t>№184</w:t>
      </w:r>
      <w:r w:rsidR="00DA26B6" w:rsidRPr="00DA26B6">
        <w:t xml:space="preserve"> - </w:t>
      </w:r>
      <w:r w:rsidRPr="00DA26B6">
        <w:t>ФЗ</w:t>
      </w:r>
      <w:r w:rsidR="00DA26B6">
        <w:t xml:space="preserve"> "</w:t>
      </w:r>
      <w:r w:rsidRPr="00DA26B6">
        <w:t xml:space="preserve">О БЮДЖЕТЕ ФЕДЕРАЛЬНОГО ФОНДА ОБЯЗАТЕЛЬНОГО МЕДИЦИНСКОГО СТРАХОВАНИЯ НА 2008 ГОД И НА </w:t>
      </w:r>
      <w:r w:rsidR="00C36965">
        <w:t>ПЛАН</w:t>
      </w:r>
      <w:r w:rsidRPr="00DA26B6">
        <w:t>ОВЫЙ ПЕРИОД 2009 И 2010 ГОДОВ</w:t>
      </w:r>
      <w:r w:rsidR="00DA26B6">
        <w:t xml:space="preserve">" </w:t>
      </w:r>
      <w:r w:rsidRPr="00DA26B6">
        <w:t>от 21</w:t>
      </w:r>
      <w:r w:rsidR="00DA26B6">
        <w:t>.07.20</w:t>
      </w:r>
      <w:r w:rsidRPr="00DA26B6">
        <w:t>07 г</w:t>
      </w:r>
      <w:r w:rsidR="00DA26B6" w:rsidRPr="00DA26B6">
        <w:t>.</w:t>
      </w:r>
      <w:r w:rsidR="00DA26B6">
        <w:t xml:space="preserve"> (</w:t>
      </w:r>
      <w:r w:rsidRPr="00DA26B6">
        <w:t>в ред</w:t>
      </w:r>
      <w:r w:rsidR="00DA26B6" w:rsidRPr="00DA26B6">
        <w:t xml:space="preserve">. </w:t>
      </w:r>
      <w:r w:rsidRPr="00DA26B6">
        <w:t>Федерального закона от 2</w:t>
      </w:r>
      <w:r w:rsidR="00DA26B6">
        <w:t xml:space="preserve">3.11 </w:t>
      </w:r>
      <w:r w:rsidRPr="00DA26B6">
        <w:t>2007 N 265-ФЗ</w:t>
      </w:r>
      <w:r w:rsidR="00DA26B6" w:rsidRPr="00DA26B6">
        <w:t>)</w:t>
      </w:r>
    </w:p>
    <w:p w:rsidR="00DA26B6" w:rsidRDefault="002A58EA" w:rsidP="00A31ADE">
      <w:pPr>
        <w:ind w:firstLine="0"/>
      </w:pPr>
      <w:r w:rsidRPr="00DA26B6">
        <w:t>7</w:t>
      </w:r>
      <w:r w:rsidR="00DA26B6" w:rsidRPr="00DA26B6">
        <w:t xml:space="preserve">. </w:t>
      </w:r>
      <w:r w:rsidRPr="00DA26B6">
        <w:t>Александров И</w:t>
      </w:r>
      <w:r w:rsidR="00DA26B6">
        <w:t xml:space="preserve">.М. </w:t>
      </w:r>
      <w:r w:rsidRPr="00DA26B6">
        <w:t>Бюджетная система Российской Федерации</w:t>
      </w:r>
      <w:r w:rsidR="00DA26B6" w:rsidRPr="00DA26B6">
        <w:t xml:space="preserve">: </w:t>
      </w:r>
      <w:r w:rsidRPr="00DA26B6">
        <w:t>учебник</w:t>
      </w:r>
      <w:r w:rsidR="00DA26B6" w:rsidRPr="00DA26B6">
        <w:t xml:space="preserve">. </w:t>
      </w:r>
      <w:r w:rsidR="00DA26B6">
        <w:t>-</w:t>
      </w:r>
      <w:r w:rsidRPr="00DA26B6">
        <w:t xml:space="preserve"> М</w:t>
      </w:r>
      <w:r w:rsidR="00DA26B6">
        <w:t>.:</w:t>
      </w:r>
      <w:r w:rsidR="00DA26B6" w:rsidRPr="00DA26B6">
        <w:t xml:space="preserve"> </w:t>
      </w:r>
      <w:r w:rsidRPr="00DA26B6">
        <w:t>Дашков и К, 2006</w:t>
      </w:r>
    </w:p>
    <w:p w:rsidR="005D0A58" w:rsidRPr="00DA26B6" w:rsidRDefault="00C12FF1" w:rsidP="00A31ADE">
      <w:pPr>
        <w:ind w:firstLine="0"/>
      </w:pPr>
      <w:r w:rsidRPr="00DA26B6">
        <w:t>8</w:t>
      </w:r>
      <w:r w:rsidR="00DA26B6" w:rsidRPr="00DA26B6">
        <w:t xml:space="preserve">. </w:t>
      </w:r>
      <w:r w:rsidR="005D0A58" w:rsidRPr="00DA26B6">
        <w:t>Дробозина Л</w:t>
      </w:r>
      <w:r w:rsidR="00DA26B6">
        <w:t xml:space="preserve">.А. </w:t>
      </w:r>
      <w:r w:rsidR="005D0A58" w:rsidRPr="00DA26B6">
        <w:t>Финансы</w:t>
      </w:r>
      <w:r w:rsidR="00DA26B6" w:rsidRPr="00DA26B6">
        <w:t xml:space="preserve">. </w:t>
      </w:r>
      <w:r w:rsidR="005D0A58" w:rsidRPr="00DA26B6">
        <w:t>Денежное обращение</w:t>
      </w:r>
      <w:r w:rsidR="00DA26B6" w:rsidRPr="00DA26B6">
        <w:t xml:space="preserve">. </w:t>
      </w:r>
      <w:r w:rsidR="005D0A58" w:rsidRPr="00DA26B6">
        <w:t>Кредит</w:t>
      </w:r>
      <w:r w:rsidR="00DA26B6" w:rsidRPr="00DA26B6">
        <w:t>. -</w:t>
      </w:r>
      <w:r w:rsidR="00DA26B6">
        <w:t xml:space="preserve"> </w:t>
      </w:r>
      <w:r w:rsidR="005D0A58" w:rsidRPr="00DA26B6">
        <w:t>М</w:t>
      </w:r>
      <w:r w:rsidR="00DA26B6">
        <w:t>.:</w:t>
      </w:r>
      <w:r w:rsidR="00DA26B6" w:rsidRPr="00DA26B6">
        <w:t xml:space="preserve"> </w:t>
      </w:r>
      <w:r w:rsidR="005D0A58" w:rsidRPr="00DA26B6">
        <w:t>Финансы, Юнити, 2005</w:t>
      </w:r>
    </w:p>
    <w:p w:rsidR="005D0A58" w:rsidRPr="00DA26B6" w:rsidRDefault="00C12FF1" w:rsidP="00A31ADE">
      <w:pPr>
        <w:ind w:firstLine="0"/>
      </w:pPr>
      <w:r w:rsidRPr="00DA26B6">
        <w:t>9</w:t>
      </w:r>
      <w:r w:rsidR="00DA26B6" w:rsidRPr="00DA26B6">
        <w:t xml:space="preserve">. </w:t>
      </w:r>
      <w:r w:rsidR="005D0A58" w:rsidRPr="00DA26B6">
        <w:t>Ковалева А</w:t>
      </w:r>
      <w:r w:rsidR="00DA26B6">
        <w:t xml:space="preserve">.М. </w:t>
      </w:r>
      <w:r w:rsidR="005D0A58" w:rsidRPr="00DA26B6">
        <w:t>Финансы</w:t>
      </w:r>
      <w:r w:rsidR="00DA26B6" w:rsidRPr="00DA26B6">
        <w:t>.</w:t>
      </w:r>
      <w:r w:rsidR="00DA26B6">
        <w:t xml:space="preserve"> - </w:t>
      </w:r>
      <w:r w:rsidR="005D0A58" w:rsidRPr="00DA26B6">
        <w:t>М</w:t>
      </w:r>
      <w:r w:rsidR="00DA26B6">
        <w:t>.:</w:t>
      </w:r>
      <w:r w:rsidR="00DA26B6" w:rsidRPr="00DA26B6">
        <w:t xml:space="preserve"> </w:t>
      </w:r>
      <w:r w:rsidR="005D0A58" w:rsidRPr="00DA26B6">
        <w:t>Финансы и статистика, 2006</w:t>
      </w:r>
    </w:p>
    <w:p w:rsidR="002718B0" w:rsidRPr="00DA26B6" w:rsidRDefault="002718B0" w:rsidP="00A31ADE">
      <w:pPr>
        <w:ind w:firstLine="0"/>
      </w:pPr>
      <w:r w:rsidRPr="00DA26B6">
        <w:t>Ковалева Т</w:t>
      </w:r>
      <w:r w:rsidR="00DA26B6">
        <w:t xml:space="preserve">.М., </w:t>
      </w:r>
      <w:r w:rsidRPr="00DA26B6">
        <w:t>Барулин С</w:t>
      </w:r>
      <w:r w:rsidR="00DA26B6">
        <w:t xml:space="preserve">.В. </w:t>
      </w:r>
      <w:r w:rsidRPr="00DA26B6">
        <w:t>Бюджет и бюджетная политика в Российской Федерации</w:t>
      </w:r>
      <w:r w:rsidR="00DA26B6" w:rsidRPr="00DA26B6">
        <w:t xml:space="preserve">: </w:t>
      </w:r>
      <w:r w:rsidRPr="00DA26B6">
        <w:t>учебное пособие</w:t>
      </w:r>
      <w:r w:rsidR="00DA26B6" w:rsidRPr="00DA26B6">
        <w:t xml:space="preserve">. </w:t>
      </w:r>
      <w:r w:rsidR="00DA26B6">
        <w:t>-</w:t>
      </w:r>
      <w:r w:rsidRPr="00DA26B6">
        <w:t xml:space="preserve"> М</w:t>
      </w:r>
      <w:r w:rsidR="00DA26B6">
        <w:t>.:</w:t>
      </w:r>
      <w:r w:rsidR="00DA26B6" w:rsidRPr="00DA26B6">
        <w:t xml:space="preserve"> </w:t>
      </w:r>
      <w:r w:rsidRPr="00DA26B6">
        <w:t>Кнорус, 2005</w:t>
      </w:r>
    </w:p>
    <w:p w:rsidR="002A58EA" w:rsidRPr="00DA26B6" w:rsidRDefault="00C12FF1" w:rsidP="00A31ADE">
      <w:pPr>
        <w:ind w:firstLine="0"/>
      </w:pPr>
      <w:r w:rsidRPr="00DA26B6">
        <w:t>10</w:t>
      </w:r>
      <w:r w:rsidR="00DA26B6" w:rsidRPr="00DA26B6">
        <w:t xml:space="preserve">. </w:t>
      </w:r>
      <w:r w:rsidR="00D10DE5" w:rsidRPr="00DA26B6">
        <w:t>Колпакова Г</w:t>
      </w:r>
      <w:r w:rsidR="00DA26B6">
        <w:t xml:space="preserve">.М. </w:t>
      </w:r>
      <w:r w:rsidR="00D10DE5" w:rsidRPr="00DA26B6">
        <w:t>Финансы, денежное обращение, кредит</w:t>
      </w:r>
      <w:r w:rsidR="00DA26B6" w:rsidRPr="00DA26B6">
        <w:t>. -</w:t>
      </w:r>
      <w:r w:rsidR="00DA26B6">
        <w:t xml:space="preserve"> </w:t>
      </w:r>
      <w:r w:rsidR="00D10DE5" w:rsidRPr="00DA26B6">
        <w:t>М</w:t>
      </w:r>
      <w:r w:rsidR="00DA26B6">
        <w:t>.:</w:t>
      </w:r>
      <w:r w:rsidR="00DA26B6" w:rsidRPr="00DA26B6">
        <w:t xml:space="preserve"> </w:t>
      </w:r>
      <w:r w:rsidR="00D10DE5" w:rsidRPr="00DA26B6">
        <w:t>Финанс</w:t>
      </w:r>
      <w:r w:rsidR="008E158D" w:rsidRPr="00DA26B6">
        <w:t>ы и статистика, 2005</w:t>
      </w:r>
    </w:p>
    <w:p w:rsidR="008E158D" w:rsidRPr="00DA26B6" w:rsidRDefault="002A58EA" w:rsidP="00A31ADE">
      <w:pPr>
        <w:ind w:firstLine="0"/>
      </w:pPr>
      <w:r w:rsidRPr="00DA26B6">
        <w:t>Поляк Г</w:t>
      </w:r>
      <w:r w:rsidR="00DA26B6">
        <w:t xml:space="preserve">.Б. </w:t>
      </w:r>
      <w:r w:rsidRPr="00DA26B6">
        <w:t>Бюджетная система России</w:t>
      </w:r>
      <w:r w:rsidR="00DA26B6" w:rsidRPr="00DA26B6">
        <w:t xml:space="preserve">. </w:t>
      </w:r>
      <w:r w:rsidR="00DA26B6">
        <w:t>-</w:t>
      </w:r>
      <w:r w:rsidRPr="00DA26B6">
        <w:t xml:space="preserve"> М</w:t>
      </w:r>
      <w:r w:rsidR="00DA26B6">
        <w:t>.:</w:t>
      </w:r>
      <w:r w:rsidR="00DA26B6" w:rsidRPr="00DA26B6">
        <w:t xml:space="preserve"> </w:t>
      </w:r>
      <w:r w:rsidRPr="00DA26B6">
        <w:t>Юнити, 2007</w:t>
      </w:r>
      <w:r w:rsidR="00DA26B6">
        <w:t xml:space="preserve"> </w:t>
      </w:r>
      <w:r w:rsidR="00C12FF1" w:rsidRPr="00DA26B6">
        <w:t>11</w:t>
      </w:r>
      <w:r w:rsidR="00DA26B6" w:rsidRPr="00DA26B6">
        <w:t xml:space="preserve">. </w:t>
      </w:r>
      <w:r w:rsidR="00D10DE5" w:rsidRPr="00DA26B6">
        <w:t>Сенчагов В</w:t>
      </w:r>
      <w:r w:rsidR="00DA26B6">
        <w:t xml:space="preserve">.К., </w:t>
      </w:r>
      <w:r w:rsidR="00D10DE5" w:rsidRPr="00DA26B6">
        <w:t>Архипов А</w:t>
      </w:r>
      <w:r w:rsidR="00DA26B6">
        <w:t xml:space="preserve">.И. </w:t>
      </w:r>
      <w:r w:rsidR="00D10DE5" w:rsidRPr="00DA26B6">
        <w:t>Финансы, денежное обращение, кредит</w:t>
      </w:r>
      <w:r w:rsidR="00DA26B6" w:rsidRPr="00DA26B6">
        <w:t>. -</w:t>
      </w:r>
      <w:r w:rsidR="00DA26B6">
        <w:t xml:space="preserve"> </w:t>
      </w:r>
      <w:r w:rsidR="008E158D" w:rsidRPr="00DA26B6">
        <w:t>М</w:t>
      </w:r>
      <w:r w:rsidR="00DA26B6">
        <w:t>.:</w:t>
      </w:r>
      <w:r w:rsidR="00DA26B6" w:rsidRPr="00DA26B6">
        <w:t xml:space="preserve"> </w:t>
      </w:r>
      <w:r w:rsidR="008E158D" w:rsidRPr="00DA26B6">
        <w:t>Проспект, 2005</w:t>
      </w:r>
      <w:r w:rsidR="00DA26B6">
        <w:t xml:space="preserve"> </w:t>
      </w:r>
      <w:r w:rsidR="00C12FF1" w:rsidRPr="00DA26B6">
        <w:t>12</w:t>
      </w:r>
      <w:r w:rsidR="00DA26B6" w:rsidRPr="00DA26B6">
        <w:t xml:space="preserve">. </w:t>
      </w:r>
      <w:r w:rsidR="008E158D" w:rsidRPr="00DA26B6">
        <w:t>Чернова Е</w:t>
      </w:r>
      <w:r w:rsidR="00DA26B6">
        <w:t xml:space="preserve">.Г., </w:t>
      </w:r>
      <w:r w:rsidR="008E158D" w:rsidRPr="00DA26B6">
        <w:t>Иванов В</w:t>
      </w:r>
      <w:r w:rsidR="00DA26B6" w:rsidRPr="00DA26B6">
        <w:t xml:space="preserve">. </w:t>
      </w:r>
      <w:r w:rsidR="008E158D" w:rsidRPr="00DA26B6">
        <w:t>В</w:t>
      </w:r>
      <w:r w:rsidR="00DA26B6" w:rsidRPr="00DA26B6">
        <w:t xml:space="preserve"> </w:t>
      </w:r>
      <w:r w:rsidR="00D10DE5" w:rsidRPr="00DA26B6">
        <w:t>Финансы, деньги, кредит</w:t>
      </w:r>
      <w:r w:rsidR="00DA26B6" w:rsidRPr="00DA26B6">
        <w:t>. -</w:t>
      </w:r>
      <w:r w:rsidR="00DA26B6">
        <w:t xml:space="preserve"> </w:t>
      </w:r>
      <w:r w:rsidR="008E158D" w:rsidRPr="00DA26B6">
        <w:t>М</w:t>
      </w:r>
      <w:r w:rsidR="00DA26B6">
        <w:t>.:</w:t>
      </w:r>
      <w:r w:rsidR="00DA26B6" w:rsidRPr="00DA26B6">
        <w:t xml:space="preserve"> </w:t>
      </w:r>
      <w:r w:rsidR="008E158D" w:rsidRPr="00DA26B6">
        <w:t>Проспект, 2006</w:t>
      </w:r>
    </w:p>
    <w:p w:rsidR="008E158D" w:rsidRPr="00DA26B6" w:rsidRDefault="00C12FF1" w:rsidP="00A31ADE">
      <w:pPr>
        <w:ind w:firstLine="0"/>
      </w:pPr>
      <w:r w:rsidRPr="00DA26B6">
        <w:lastRenderedPageBreak/>
        <w:t>13</w:t>
      </w:r>
      <w:r w:rsidR="00DA26B6" w:rsidRPr="00DA26B6">
        <w:t xml:space="preserve">. </w:t>
      </w:r>
      <w:r w:rsidR="008E158D" w:rsidRPr="00DA26B6">
        <w:t>Куртин</w:t>
      </w:r>
      <w:r w:rsidR="005D0A58" w:rsidRPr="00DA26B6">
        <w:t xml:space="preserve"> В</w:t>
      </w:r>
      <w:r w:rsidR="00DA26B6">
        <w:t>.А. "</w:t>
      </w:r>
      <w:r w:rsidR="008E158D" w:rsidRPr="00DA26B6">
        <w:t xml:space="preserve">Актуарная оценка </w:t>
      </w:r>
      <w:r w:rsidR="00525BE0" w:rsidRPr="00DA26B6">
        <w:t xml:space="preserve">финансовой устойчивости системы </w:t>
      </w:r>
      <w:r w:rsidR="008E158D" w:rsidRPr="00DA26B6">
        <w:t xml:space="preserve">обязательного пенсионного страхования Российской Федерации в 2005 </w:t>
      </w:r>
      <w:r w:rsidR="00DA26B6">
        <w:t>-</w:t>
      </w:r>
      <w:r w:rsidR="008E158D" w:rsidRPr="00DA26B6">
        <w:t xml:space="preserve"> 2020 годах</w:t>
      </w:r>
      <w:r w:rsidR="00DA26B6">
        <w:t xml:space="preserve">" // </w:t>
      </w:r>
      <w:r w:rsidR="00525BE0" w:rsidRPr="00DA26B6">
        <w:t>Аналитический вестник</w:t>
      </w:r>
      <w:r w:rsidR="00DA26B6">
        <w:t xml:space="preserve"> "</w:t>
      </w:r>
      <w:r w:rsidR="00525BE0" w:rsidRPr="00DA26B6">
        <w:t>Среднесрочная перспектива финансовой устойчивости государственных внебюджетных фондов</w:t>
      </w:r>
      <w:r w:rsidR="00DA26B6">
        <w:t xml:space="preserve">" </w:t>
      </w:r>
      <w:r w:rsidR="00525BE0" w:rsidRPr="00DA26B6">
        <w:t>посвящен анализу ситуации, складывающейся в сфере обеспечения ресурсной базы системы обязательного социального страхования в 2005-2008 годах, а также в период до 2020 года</w:t>
      </w:r>
      <w:r w:rsidR="00DA26B6" w:rsidRPr="00DA26B6">
        <w:t>.</w:t>
      </w:r>
      <w:r w:rsidR="00DA26B6">
        <w:t xml:space="preserve"> // </w:t>
      </w:r>
      <w:r w:rsidR="00525BE0" w:rsidRPr="00DA26B6">
        <w:t>№5</w:t>
      </w:r>
      <w:r w:rsidR="00DA26B6">
        <w:t xml:space="preserve"> (</w:t>
      </w:r>
      <w:r w:rsidR="00525BE0" w:rsidRPr="00DA26B6">
        <w:t>257</w:t>
      </w:r>
      <w:r w:rsidR="00DA26B6" w:rsidRPr="00DA26B6">
        <w:t>),</w:t>
      </w:r>
      <w:r w:rsidR="00525BE0" w:rsidRPr="00DA26B6">
        <w:t xml:space="preserve"> 2005</w:t>
      </w:r>
    </w:p>
    <w:p w:rsidR="00135440" w:rsidRPr="00DA26B6" w:rsidRDefault="00C12FF1" w:rsidP="00A31ADE">
      <w:pPr>
        <w:ind w:firstLine="0"/>
      </w:pPr>
      <w:r w:rsidRPr="00DA26B6">
        <w:t>14</w:t>
      </w:r>
      <w:r w:rsidR="00DA26B6" w:rsidRPr="00DA26B6">
        <w:t xml:space="preserve">. </w:t>
      </w:r>
      <w:r w:rsidR="00135440" w:rsidRPr="00DA26B6">
        <w:t>Родионова В</w:t>
      </w:r>
      <w:r w:rsidR="00DA26B6">
        <w:t xml:space="preserve">.М., </w:t>
      </w:r>
      <w:r w:rsidR="00135440" w:rsidRPr="00DA26B6">
        <w:t>Вавилов Ю</w:t>
      </w:r>
      <w:r w:rsidR="00DA26B6">
        <w:t xml:space="preserve">.Я. </w:t>
      </w:r>
      <w:r w:rsidR="00135440" w:rsidRPr="00DA26B6">
        <w:t>Финансы</w:t>
      </w:r>
      <w:r w:rsidR="00DA26B6" w:rsidRPr="00DA26B6">
        <w:t>. -</w:t>
      </w:r>
      <w:r w:rsidR="00DA26B6">
        <w:t xml:space="preserve"> </w:t>
      </w:r>
      <w:r w:rsidR="00135440" w:rsidRPr="00DA26B6">
        <w:t>М</w:t>
      </w:r>
      <w:r w:rsidR="00DA26B6">
        <w:t>.,</w:t>
      </w:r>
      <w:r w:rsidR="00DA26B6" w:rsidRPr="00DA26B6">
        <w:t xml:space="preserve">: </w:t>
      </w:r>
      <w:r w:rsidR="00135440" w:rsidRPr="00DA26B6">
        <w:t>Финансы и статистика, 2007</w:t>
      </w:r>
    </w:p>
    <w:p w:rsidR="008E158D" w:rsidRPr="00DA26B6" w:rsidRDefault="00C12FF1" w:rsidP="00A31ADE">
      <w:pPr>
        <w:ind w:firstLine="0"/>
      </w:pPr>
      <w:r w:rsidRPr="00DA26B6">
        <w:t>15</w:t>
      </w:r>
      <w:r w:rsidR="00DA26B6" w:rsidRPr="00DA26B6">
        <w:t xml:space="preserve">. </w:t>
      </w:r>
      <w:r w:rsidR="008E158D" w:rsidRPr="00DA26B6">
        <w:t xml:space="preserve">Листратенко </w:t>
      </w:r>
      <w:r w:rsidR="005D0A58" w:rsidRPr="00DA26B6">
        <w:t>О</w:t>
      </w:r>
      <w:r w:rsidR="00DA26B6">
        <w:t>.А. "</w:t>
      </w:r>
      <w:r w:rsidR="008E158D" w:rsidRPr="00DA26B6">
        <w:t>Некоторые вопросы состояния доходов государственных внебюджетных фондов</w:t>
      </w:r>
      <w:r w:rsidR="00DA26B6" w:rsidRPr="00DA26B6">
        <w:t xml:space="preserve">: </w:t>
      </w:r>
      <w:r w:rsidR="008E158D" w:rsidRPr="00DA26B6">
        <w:t>проблемы и пути их решения</w:t>
      </w:r>
      <w:r w:rsidR="00DA26B6">
        <w:t xml:space="preserve">" // </w:t>
      </w:r>
      <w:r w:rsidR="00525BE0" w:rsidRPr="00DA26B6">
        <w:t>Аналитический вестник</w:t>
      </w:r>
      <w:r w:rsidR="00DA26B6">
        <w:t xml:space="preserve"> "</w:t>
      </w:r>
      <w:r w:rsidR="00525BE0" w:rsidRPr="00DA26B6">
        <w:t>Среднесрочная перспектива финансовой устойчивости государственных внебюджетных фондов</w:t>
      </w:r>
      <w:r w:rsidR="00DA26B6">
        <w:t xml:space="preserve">" </w:t>
      </w:r>
      <w:r w:rsidR="00525BE0" w:rsidRPr="00DA26B6">
        <w:t>посвящен анализу ситуации, складывающейся в сфере обеспечения ресурсной базы системы обязательного социального страхования в 2005-2008 годах, а также в период до 2020 года</w:t>
      </w:r>
      <w:r w:rsidR="00DA26B6" w:rsidRPr="00DA26B6">
        <w:t>.</w:t>
      </w:r>
      <w:r w:rsidR="00DA26B6">
        <w:t xml:space="preserve"> // </w:t>
      </w:r>
      <w:r w:rsidR="00525BE0" w:rsidRPr="00DA26B6">
        <w:t>№5</w:t>
      </w:r>
      <w:r w:rsidR="00DA26B6">
        <w:t xml:space="preserve"> (</w:t>
      </w:r>
      <w:r w:rsidR="00525BE0" w:rsidRPr="00DA26B6">
        <w:t>257</w:t>
      </w:r>
      <w:r w:rsidR="00DA26B6" w:rsidRPr="00DA26B6">
        <w:t>),</w:t>
      </w:r>
      <w:r w:rsidR="00525BE0" w:rsidRPr="00DA26B6">
        <w:t xml:space="preserve"> 2005</w:t>
      </w:r>
    </w:p>
    <w:p w:rsidR="008E158D" w:rsidRPr="00DA26B6" w:rsidRDefault="00C12FF1" w:rsidP="00A31ADE">
      <w:pPr>
        <w:ind w:firstLine="0"/>
      </w:pPr>
      <w:r w:rsidRPr="00DA26B6">
        <w:t>16</w:t>
      </w:r>
      <w:r w:rsidR="00DA26B6" w:rsidRPr="00DA26B6">
        <w:t xml:space="preserve">. </w:t>
      </w:r>
      <w:r w:rsidR="008E158D" w:rsidRPr="00DA26B6">
        <w:t>Павленко</w:t>
      </w:r>
      <w:r w:rsidR="005D0A58" w:rsidRPr="00DA26B6">
        <w:t xml:space="preserve"> О</w:t>
      </w:r>
      <w:r w:rsidR="00DA26B6">
        <w:t>.В. "</w:t>
      </w:r>
      <w:r w:rsidR="008E158D" w:rsidRPr="00DA26B6">
        <w:t>Актуальные проблемы финансового обеспечения обязательного медицинского страхования</w:t>
      </w:r>
      <w:r w:rsidR="00DA26B6">
        <w:t xml:space="preserve">" // </w:t>
      </w:r>
      <w:r w:rsidR="00525BE0" w:rsidRPr="00DA26B6">
        <w:t>Аналитический вестник</w:t>
      </w:r>
      <w:r w:rsidR="00DA26B6">
        <w:t xml:space="preserve"> "</w:t>
      </w:r>
      <w:r w:rsidR="00525BE0" w:rsidRPr="00DA26B6">
        <w:t>Среднесрочная перспектива финансовой устойчивости государственных внебюджетных фондов</w:t>
      </w:r>
      <w:r w:rsidR="00DA26B6">
        <w:t xml:space="preserve">" </w:t>
      </w:r>
      <w:r w:rsidR="00525BE0" w:rsidRPr="00DA26B6">
        <w:t>посвящен анализу ситуации, складывающейся в сфере обеспечения ресурсной базы системы обязательного социального страхования в 2005-2008 годах, а также в период до 2020 года</w:t>
      </w:r>
      <w:r w:rsidR="00DA26B6" w:rsidRPr="00DA26B6">
        <w:t>.</w:t>
      </w:r>
      <w:r w:rsidR="00DA26B6">
        <w:t xml:space="preserve"> // </w:t>
      </w:r>
      <w:r w:rsidR="00525BE0" w:rsidRPr="00DA26B6">
        <w:t>№5</w:t>
      </w:r>
      <w:r w:rsidR="00DA26B6">
        <w:t xml:space="preserve"> (</w:t>
      </w:r>
      <w:r w:rsidR="00525BE0" w:rsidRPr="00DA26B6">
        <w:t>257</w:t>
      </w:r>
      <w:r w:rsidR="00DA26B6" w:rsidRPr="00DA26B6">
        <w:t>),</w:t>
      </w:r>
      <w:r w:rsidR="00525BE0" w:rsidRPr="00DA26B6">
        <w:t xml:space="preserve"> 2005</w:t>
      </w:r>
    </w:p>
    <w:p w:rsidR="008E158D" w:rsidRPr="00DA26B6" w:rsidRDefault="00C12FF1" w:rsidP="00A31ADE">
      <w:pPr>
        <w:ind w:firstLine="0"/>
      </w:pPr>
      <w:r w:rsidRPr="00C36965">
        <w:t>17</w:t>
      </w:r>
      <w:r w:rsidR="00DA26B6" w:rsidRPr="00C36965">
        <w:t>.</w:t>
      </w:r>
      <w:r w:rsidR="00DA26B6" w:rsidRPr="00DA26B6">
        <w:rPr>
          <w:b/>
          <w:bCs/>
          <w:caps/>
          <w:color w:val="000000"/>
        </w:rPr>
        <w:t xml:space="preserve"> </w:t>
      </w:r>
      <w:r w:rsidR="00525BE0" w:rsidRPr="00C36965">
        <w:t>Титов</w:t>
      </w:r>
      <w:r w:rsidR="005D0A58" w:rsidRPr="00C36965">
        <w:t xml:space="preserve"> С</w:t>
      </w:r>
      <w:r w:rsidR="00DA26B6" w:rsidRPr="00C36965">
        <w:t>.Н.</w:t>
      </w:r>
      <w:r w:rsidR="00DA26B6">
        <w:rPr>
          <w:b/>
          <w:bCs/>
          <w:caps/>
          <w:color w:val="000000"/>
        </w:rPr>
        <w:t xml:space="preserve"> "</w:t>
      </w:r>
      <w:r w:rsidR="008E158D" w:rsidRPr="00DA26B6">
        <w:t>О проблеме бюджетной устойчивости Фонда социального страхования</w:t>
      </w:r>
      <w:r w:rsidR="00DA26B6">
        <w:t xml:space="preserve">" // </w:t>
      </w:r>
      <w:r w:rsidR="00525BE0" w:rsidRPr="00DA26B6">
        <w:t>Аналитический вестник</w:t>
      </w:r>
      <w:r w:rsidR="00DA26B6">
        <w:t xml:space="preserve"> "</w:t>
      </w:r>
      <w:r w:rsidR="00525BE0" w:rsidRPr="00DA26B6">
        <w:t>Среднесрочная перспектива финансовой устойчивости государственных внебюджетных фондов</w:t>
      </w:r>
      <w:r w:rsidR="00DA26B6">
        <w:t xml:space="preserve">" </w:t>
      </w:r>
      <w:r w:rsidR="00525BE0" w:rsidRPr="00DA26B6">
        <w:t>посвящен анализу ситуации, складывающейся в сфере обеспечения ресурсной базы системы обязательного социального страхования в 2005-2008 годах, а также в период до 2020 года</w:t>
      </w:r>
      <w:r w:rsidR="00DA26B6" w:rsidRPr="00DA26B6">
        <w:t>.</w:t>
      </w:r>
      <w:r w:rsidR="00DA26B6">
        <w:t xml:space="preserve"> // </w:t>
      </w:r>
      <w:r w:rsidR="00525BE0" w:rsidRPr="00DA26B6">
        <w:t>№5</w:t>
      </w:r>
      <w:r w:rsidR="00DA26B6">
        <w:t xml:space="preserve"> (</w:t>
      </w:r>
      <w:r w:rsidR="00525BE0" w:rsidRPr="00DA26B6">
        <w:t>257</w:t>
      </w:r>
      <w:r w:rsidR="00DA26B6" w:rsidRPr="00DA26B6">
        <w:t>),</w:t>
      </w:r>
      <w:r w:rsidR="00525BE0" w:rsidRPr="00DA26B6">
        <w:t xml:space="preserve"> 2005</w:t>
      </w:r>
    </w:p>
    <w:p w:rsidR="007A014E" w:rsidRPr="00DA26B6" w:rsidRDefault="00C12FF1" w:rsidP="00A31ADE">
      <w:pPr>
        <w:ind w:firstLine="0"/>
      </w:pPr>
      <w:r w:rsidRPr="00DA26B6">
        <w:lastRenderedPageBreak/>
        <w:t>18</w:t>
      </w:r>
      <w:r w:rsidR="00DA26B6" w:rsidRPr="00DA26B6">
        <w:t xml:space="preserve">. </w:t>
      </w:r>
      <w:r w:rsidR="008E158D" w:rsidRPr="00DA26B6">
        <w:t>Шмелев</w:t>
      </w:r>
      <w:r w:rsidR="00135440" w:rsidRPr="00DA26B6">
        <w:t xml:space="preserve"> А</w:t>
      </w:r>
      <w:r w:rsidR="00DA26B6">
        <w:t>.К. "</w:t>
      </w:r>
      <w:r w:rsidR="008E158D" w:rsidRPr="00DA26B6">
        <w:t>Модернизации финансовых механизмов государственных внебюджетных фондов требуется системный подход</w:t>
      </w:r>
      <w:r w:rsidR="00DA26B6">
        <w:t xml:space="preserve">" // </w:t>
      </w:r>
      <w:r w:rsidR="00525BE0" w:rsidRPr="00DA26B6">
        <w:t>Аналитический вестник</w:t>
      </w:r>
      <w:r w:rsidR="00DA26B6">
        <w:t xml:space="preserve"> "</w:t>
      </w:r>
      <w:r w:rsidR="00525BE0" w:rsidRPr="00DA26B6">
        <w:t>Среднесрочная перспектива финансовой устойчивости государственных внебюджетных фондов</w:t>
      </w:r>
      <w:r w:rsidR="00DA26B6">
        <w:t xml:space="preserve">" </w:t>
      </w:r>
      <w:r w:rsidR="00525BE0" w:rsidRPr="00DA26B6">
        <w:t>посвящен анализу ситуации, складывающейся в сфере обеспечения ресурсной базы системы обязательного социального страхования в 2005-2008 годах, а также в период до 2020 года</w:t>
      </w:r>
      <w:r w:rsidR="00DA26B6" w:rsidRPr="00DA26B6">
        <w:t>.</w:t>
      </w:r>
      <w:r w:rsidR="00DA26B6">
        <w:t xml:space="preserve"> // </w:t>
      </w:r>
      <w:r w:rsidR="00525BE0" w:rsidRPr="00DA26B6">
        <w:t>№5</w:t>
      </w:r>
      <w:r w:rsidR="00DA26B6">
        <w:t xml:space="preserve"> (</w:t>
      </w:r>
      <w:r w:rsidR="00525BE0" w:rsidRPr="00DA26B6">
        <w:t>257</w:t>
      </w:r>
      <w:r w:rsidR="00DA26B6" w:rsidRPr="00DA26B6">
        <w:t>),</w:t>
      </w:r>
      <w:r w:rsidR="00525BE0" w:rsidRPr="00DA26B6">
        <w:t xml:space="preserve"> 2005</w:t>
      </w:r>
    </w:p>
    <w:p w:rsidR="007A014E" w:rsidRPr="00DA26B6" w:rsidRDefault="00C12FF1" w:rsidP="00A31ADE">
      <w:pPr>
        <w:ind w:firstLine="0"/>
      </w:pPr>
      <w:r w:rsidRPr="00DA26B6">
        <w:t>19</w:t>
      </w:r>
      <w:r w:rsidR="00DA26B6" w:rsidRPr="00DA26B6">
        <w:t xml:space="preserve">. </w:t>
      </w:r>
      <w:r w:rsidR="005D0A58" w:rsidRPr="00DA26B6">
        <w:t>Официальный сервер ФОМС</w:t>
      </w:r>
      <w:r w:rsidR="00DA26B6" w:rsidRPr="00DA26B6">
        <w:t xml:space="preserve"> </w:t>
      </w:r>
      <w:r w:rsidR="00DA26B6">
        <w:rPr>
          <w:color w:val="000000"/>
        </w:rPr>
        <w:t>http://www.</w:t>
      </w:r>
      <w:r w:rsidR="005D0A58" w:rsidRPr="00DA26B6">
        <w:rPr>
          <w:color w:val="000000"/>
        </w:rPr>
        <w:t>rosme</w:t>
      </w:r>
      <w:bookmarkStart w:id="15" w:name="_Hlt26180897"/>
      <w:r w:rsidR="005D0A58" w:rsidRPr="00DA26B6">
        <w:rPr>
          <w:color w:val="000000"/>
        </w:rPr>
        <w:t>d</w:t>
      </w:r>
      <w:bookmarkEnd w:id="15"/>
      <w:r w:rsidR="005D0A58" w:rsidRPr="00DA26B6">
        <w:rPr>
          <w:color w:val="000000"/>
        </w:rPr>
        <w:t>str</w:t>
      </w:r>
      <w:bookmarkStart w:id="16" w:name="_Hlt26180915"/>
      <w:r w:rsidR="005D0A58" w:rsidRPr="00DA26B6">
        <w:rPr>
          <w:color w:val="000000"/>
        </w:rPr>
        <w:t>a</w:t>
      </w:r>
      <w:bookmarkEnd w:id="16"/>
      <w:r w:rsidR="005D0A58" w:rsidRPr="00DA26B6">
        <w:rPr>
          <w:color w:val="000000"/>
        </w:rPr>
        <w:t>h</w:t>
      </w:r>
      <w:r w:rsidR="00DA26B6">
        <w:rPr>
          <w:color w:val="000000"/>
        </w:rPr>
        <w:t>.ru</w:t>
      </w:r>
    </w:p>
    <w:p w:rsidR="00DA26B6" w:rsidRDefault="00C12FF1" w:rsidP="00C36965">
      <w:pPr>
        <w:ind w:firstLine="0"/>
      </w:pPr>
      <w:r w:rsidRPr="00DA26B6">
        <w:t>20</w:t>
      </w:r>
      <w:r w:rsidR="00DA26B6" w:rsidRPr="00DA26B6">
        <w:t xml:space="preserve">. </w:t>
      </w:r>
      <w:r w:rsidR="005D0A58" w:rsidRPr="00DA26B6">
        <w:t xml:space="preserve">Официальный сервер Министерства финансов </w:t>
      </w:r>
      <w:r w:rsidR="00DA26B6">
        <w:rPr>
          <w:color w:val="000000"/>
        </w:rPr>
        <w:t>www.</w:t>
      </w:r>
      <w:r w:rsidR="005D0A58" w:rsidRPr="00DA26B6">
        <w:rPr>
          <w:color w:val="000000"/>
        </w:rPr>
        <w:t>minfin</w:t>
      </w:r>
      <w:r w:rsidR="00DA26B6">
        <w:rPr>
          <w:color w:val="000000"/>
        </w:rPr>
        <w:t>.ru</w:t>
      </w:r>
    </w:p>
    <w:p w:rsidR="00A31ADE" w:rsidRDefault="00C36965" w:rsidP="00A31ADE">
      <w:pPr>
        <w:pStyle w:val="2"/>
      </w:pPr>
      <w:bookmarkStart w:id="17" w:name="_Toc238716280"/>
      <w:r>
        <w:br w:type="page"/>
      </w:r>
      <w:r w:rsidR="00A31ADE">
        <w:lastRenderedPageBreak/>
        <w:t>Приложения</w:t>
      </w:r>
      <w:bookmarkEnd w:id="17"/>
    </w:p>
    <w:p w:rsidR="00A31ADE" w:rsidRDefault="00A31ADE" w:rsidP="00DA26B6">
      <w:pPr>
        <w:rPr>
          <w:b/>
          <w:bCs/>
        </w:rPr>
      </w:pPr>
    </w:p>
    <w:p w:rsidR="00DA26B6" w:rsidRDefault="00C12FF1" w:rsidP="00A31ADE">
      <w:pPr>
        <w:pStyle w:val="af8"/>
      </w:pPr>
      <w:r w:rsidRPr="00DA26B6">
        <w:t>Приложение А</w:t>
      </w:r>
    </w:p>
    <w:p w:rsidR="00C36965" w:rsidRDefault="00C36965" w:rsidP="00DA26B6">
      <w:pPr>
        <w:rPr>
          <w:b/>
          <w:bCs/>
        </w:rPr>
      </w:pPr>
    </w:p>
    <w:p w:rsidR="00DA26B6" w:rsidRDefault="00DA26B6" w:rsidP="00DA26B6">
      <w:pPr>
        <w:rPr>
          <w:b/>
          <w:bCs/>
        </w:rPr>
      </w:pPr>
      <w:r>
        <w:rPr>
          <w:b/>
          <w:bCs/>
        </w:rPr>
        <w:t>(</w:t>
      </w:r>
      <w:r w:rsidR="001E64E3" w:rsidRPr="00DA26B6">
        <w:rPr>
          <w:b/>
          <w:bCs/>
        </w:rPr>
        <w:t>справочное</w:t>
      </w:r>
      <w:r w:rsidRPr="00DA26B6">
        <w:rPr>
          <w:b/>
          <w:bCs/>
        </w:rPr>
        <w:t>)</w:t>
      </w:r>
    </w:p>
    <w:p w:rsidR="00315F23" w:rsidRDefault="002005D7" w:rsidP="00DA26B6">
      <w:r>
        <w:rPr>
          <w:noProof/>
        </w:rPr>
        <w:pict>
          <v:group id="_x0000_s1026" style="position:absolute;left:0;text-align:left;margin-left:21pt;margin-top:42.3pt;width:418pt;height:531.35pt;z-index:251657728" coordorigin="2241,2867" coordsize="8640,10627">
            <v:line id="_x0000_s1027" style="position:absolute" from="6615,3390" to="6615,3786" o:allowincell="f"/>
            <v:line id="_x0000_s1028" style="position:absolute" from="5463,3878" to="9351,3878" o:allowincell="f"/>
            <v:line id="_x0000_s1029" style="position:absolute" from="5463,3878" to="5463,4166" o:allowincell="f"/>
            <v:line id="_x0000_s1030" style="position:absolute" from="9351,3878" to="9351,4166" o:allowincell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455;top:4212;width:2448;height:720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Общегосударственные финансы</w:t>
                    </w:r>
                  </w:p>
                </w:txbxContent>
              </v:textbox>
            </v:shape>
            <v:shape id="_x0000_s1032" type="#_x0000_t202" style="position:absolute;left:8055;top:4212;width:2592;height:720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Финансы хозяйствующих субъектов</w:t>
                    </w:r>
                  </w:p>
                </w:txbxContent>
              </v:textbox>
            </v:shape>
            <v:line id="_x0000_s1033" style="position:absolute" from="6201,5011" to="6201,5299"/>
            <v:line id="_x0000_s1034" style="position:absolute" from="4041,5371" to="9369,5371"/>
            <v:line id="_x0000_s1035" style="position:absolute" from="4041,5371" to="4041,5659"/>
            <v:shape id="_x0000_s1036" type="#_x0000_t202" style="position:absolute;left:2241;top:5731;width:2250;height:1191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Государственный бюджет</w:t>
                    </w:r>
                  </w:p>
                </w:txbxContent>
              </v:textbox>
            </v:shape>
            <v:line id="_x0000_s1037" style="position:absolute" from="5841,5371" to="5841,5659"/>
            <v:shape id="_x0000_s1038" type="#_x0000_t202" style="position:absolute;left:4941;top:5731;width:1962;height:1260" strokeweight="1.5pt">
              <v:textbox>
                <w:txbxContent>
                  <w:p w:rsidR="00F63221" w:rsidRPr="00C12FF1" w:rsidRDefault="00F63221" w:rsidP="00F63221">
                    <w:pPr>
                      <w:pStyle w:val="afb"/>
                    </w:pPr>
                    <w:r w:rsidRPr="00C12FF1">
                      <w:t>Внебюджетные фонды</w:t>
                    </w:r>
                  </w:p>
                </w:txbxContent>
              </v:textbox>
            </v:shape>
            <v:line id="_x0000_s1039" style="position:absolute" from="7821,5371" to="7821,5659"/>
            <v:shape id="_x0000_s1040" type="#_x0000_t202" style="position:absolute;left:7101;top:5731;width:1800;height:1260">
              <v:textbox style="mso-next-textbox:#_x0000_s1040">
                <w:txbxContent>
                  <w:p w:rsidR="00F63221" w:rsidRDefault="00F63221" w:rsidP="00F63221">
                    <w:pPr>
                      <w:pStyle w:val="afb"/>
                    </w:pPr>
                    <w:r>
                      <w:t>Государственный кредит</w:t>
                    </w:r>
                  </w:p>
                </w:txbxContent>
              </v:textbox>
            </v:shape>
            <v:line id="_x0000_s1041" style="position:absolute" from="9441,5371" to="9441,5659"/>
            <v:shape id="_x0000_s1042" type="#_x0000_t202" style="position:absolute;left:9081;top:5731;width:1800;height:1191">
              <v:textbox style="mso-next-textbox:#_x0000_s1042">
                <w:txbxContent>
                  <w:p w:rsidR="00F63221" w:rsidRDefault="00F63221" w:rsidP="00F63221">
                    <w:pPr>
                      <w:pStyle w:val="afb"/>
                    </w:pPr>
                    <w:r w:rsidRPr="00F63221">
                      <w:rPr>
                        <w:rStyle w:val="afc"/>
                      </w:rPr>
                      <w:t>Фонд</w:t>
                    </w:r>
                    <w:r>
                      <w:t>ы страхования</w:t>
                    </w:r>
                  </w:p>
                </w:txbxContent>
              </v:textbox>
            </v:shape>
            <v:line id="_x0000_s1043" style="position:absolute" from="5661,6990" to="5661,7278"/>
            <v:line id="_x0000_s1044" style="position:absolute" from="3681,7350" to="7137,7350"/>
            <v:line id="_x0000_s1045" style="position:absolute" from="3681,7350" to="3681,7638"/>
            <v:line id="_x0000_s1046" style="position:absolute" from="7101,7350" to="7101,7638"/>
            <v:shape id="_x0000_s1047" type="#_x0000_t202" style="position:absolute;left:2961;top:7710;width:1584;height:432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Социальные</w:t>
                    </w:r>
                  </w:p>
                </w:txbxContent>
              </v:textbox>
            </v:shape>
            <v:shape id="_x0000_s1048" type="#_x0000_t202" style="position:absolute;left:6201;top:7710;width:2340;height:432">
              <v:textbox>
                <w:txbxContent>
                  <w:p w:rsidR="00F63221" w:rsidRPr="001E64E3" w:rsidRDefault="00F63221" w:rsidP="00F63221">
                    <w:pPr>
                      <w:pStyle w:val="afb"/>
                    </w:pPr>
                    <w:r w:rsidRPr="001E64E3">
                      <w:t>Экономические</w:t>
                    </w:r>
                  </w:p>
                </w:txbxContent>
              </v:textbox>
            </v:shape>
            <v:line id="_x0000_s1049" style="position:absolute" from="2241,8791" to="2241,12427"/>
            <v:line id="_x0000_s1050" style="position:absolute" from="2295,8864" to="2583,8864" o:allowincell="f"/>
            <v:shape id="_x0000_s1051" type="#_x0000_t202" style="position:absolute;left:2583;top:8720;width:2016;height:432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 xml:space="preserve">Пенсионный фонд </w:t>
                    </w:r>
                  </w:p>
                </w:txbxContent>
              </v:textbox>
            </v:shape>
            <v:line id="_x0000_s1052" style="position:absolute" from="2295,9722" to="2583,9722" o:allowincell="f"/>
            <v:shape id="_x0000_s1053" type="#_x0000_t202" style="position:absolute;left:2583;top:9388;width:2016;height:720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Фонд социального</w:t>
                    </w:r>
                  </w:p>
                  <w:p w:rsidR="00F63221" w:rsidRDefault="00F63221" w:rsidP="00F63221">
                    <w:pPr>
                      <w:pStyle w:val="afb"/>
                    </w:pPr>
                    <w:r>
                      <w:t xml:space="preserve">страхования </w:t>
                    </w:r>
                  </w:p>
                </w:txbxContent>
              </v:textbox>
            </v:shape>
            <v:line id="_x0000_s1054" style="position:absolute" from="2241,11395" to="2529,11395"/>
            <v:shape id="_x0000_s1055" type="#_x0000_t202" style="position:absolute;left:2601;top:10495;width:2016;height:1791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 xml:space="preserve">Федеральный фонд обязательного медицинского страхования </w:t>
                    </w:r>
                  </w:p>
                </w:txbxContent>
              </v:textbox>
            </v:shape>
            <v:line id="_x0000_s1056" style="position:absolute" from="5661,9331" to="5661,13471"/>
            <v:line id="_x0000_s1057" style="position:absolute" from="5751,9388" to="6039,9388" o:allowincell="f"/>
            <v:shape id="_x0000_s1058" type="#_x0000_t202" style="position:absolute;left:6039;top:8611;width:2448;height:1252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Фонд технологического развития и отраслевые внебюджетные фонды НИОКР</w:t>
                    </w:r>
                  </w:p>
                </w:txbxContent>
              </v:textbox>
            </v:shape>
            <v:line id="_x0000_s1059" style="position:absolute" from="5751,10868" to="6039,10868" o:allowincell="f"/>
            <v:shape id="_x0000_s1060" type="#_x0000_t202" style="position:absolute;left:6039;top:10200;width:2448;height:1296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 xml:space="preserve">Государственный внебюджетный фонд воспроизводства минерально-сырьевой базы </w:t>
                    </w:r>
                  </w:p>
                </w:txbxContent>
              </v:textbox>
            </v:shape>
            <v:line id="_x0000_s1061" style="position:absolute" from="5751,12394" to="6039,12394" o:allowincell="f"/>
            <v:shape id="_x0000_s1062" type="#_x0000_t202" style="position:absolute;left:6039;top:11870;width:2448;height:720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Фонд инвестирования жилищного хозяйства</w:t>
                    </w:r>
                  </w:p>
                </w:txbxContent>
              </v:textbox>
            </v:shape>
            <v:line id="_x0000_s1063" style="position:absolute" from="5751,13396" to="6039,13396" o:allowincell="f"/>
            <v:shape id="_x0000_s1064" type="#_x0000_t202" style="position:absolute;left:6039;top:13062;width:2448;height:432" o:allowincell="f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 xml:space="preserve">Дорожный фонд </w:t>
                    </w:r>
                  </w:p>
                </w:txbxContent>
              </v:textbox>
            </v:shape>
            <v:shape id="_x0000_s1065" type="#_x0000_t202" style="position:absolute;left:5301;top:2867;width:2448;height:432">
              <v:textbox>
                <w:txbxContent>
                  <w:p w:rsidR="00F63221" w:rsidRDefault="00F63221" w:rsidP="00F63221">
                    <w:pPr>
                      <w:pStyle w:val="afb"/>
                    </w:pPr>
                    <w:r>
                      <w:t>Финансовая система РФ</w:t>
                    </w:r>
                  </w:p>
                </w:txbxContent>
              </v:textbox>
            </v:shape>
            <v:line id="_x0000_s1066" style="position:absolute" from="7101,8251" to="7101,8539"/>
            <v:line id="_x0000_s1067" style="position:absolute" from="3681,8251" to="3681,8539"/>
            <w10:wrap type="topAndBottom"/>
          </v:group>
        </w:pict>
      </w:r>
      <w:r w:rsidR="00C12FF1" w:rsidRPr="00DA26B6">
        <w:t>Структура финансовой системы Российской Федерации</w:t>
      </w:r>
    </w:p>
    <w:p w:rsidR="00C36965" w:rsidRPr="00DA26B6" w:rsidRDefault="00C36965" w:rsidP="00DA26B6"/>
    <w:p w:rsidR="00DA26B6" w:rsidRDefault="00F63221" w:rsidP="00F63221">
      <w:pPr>
        <w:pStyle w:val="af8"/>
      </w:pPr>
      <w:r>
        <w:br w:type="page"/>
      </w:r>
      <w:r w:rsidR="00672252" w:rsidRPr="00DA26B6">
        <w:lastRenderedPageBreak/>
        <w:t>Приложение Б</w:t>
      </w:r>
    </w:p>
    <w:p w:rsidR="00F63221" w:rsidRDefault="00F63221" w:rsidP="00DA26B6">
      <w:pPr>
        <w:rPr>
          <w:b/>
          <w:bCs/>
        </w:rPr>
      </w:pPr>
    </w:p>
    <w:p w:rsidR="00DA26B6" w:rsidRDefault="00DA26B6" w:rsidP="00DA26B6">
      <w:pPr>
        <w:rPr>
          <w:b/>
          <w:bCs/>
        </w:rPr>
      </w:pPr>
      <w:r>
        <w:rPr>
          <w:b/>
          <w:bCs/>
        </w:rPr>
        <w:t>(</w:t>
      </w:r>
      <w:r w:rsidR="001E64E3" w:rsidRPr="00DA26B6">
        <w:rPr>
          <w:b/>
          <w:bCs/>
        </w:rPr>
        <w:t>справочное</w:t>
      </w:r>
      <w:r w:rsidRPr="00DA26B6">
        <w:rPr>
          <w:b/>
          <w:bCs/>
        </w:rPr>
        <w:t>)</w:t>
      </w:r>
    </w:p>
    <w:p w:rsidR="00DA26B6" w:rsidRDefault="006623CF" w:rsidP="00DA26B6">
      <w:r w:rsidRPr="00DA26B6">
        <w:t>Прогноз баланса Пенсионного фонда Российской Федерации</w:t>
      </w:r>
    </w:p>
    <w:p w:rsidR="006623CF" w:rsidRPr="00DA26B6" w:rsidRDefault="006623CF" w:rsidP="00DA26B6">
      <w:pPr>
        <w:rPr>
          <w:b/>
          <w:bCs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841"/>
        <w:gridCol w:w="634"/>
        <w:gridCol w:w="729"/>
        <w:gridCol w:w="735"/>
        <w:gridCol w:w="735"/>
        <w:gridCol w:w="735"/>
        <w:gridCol w:w="735"/>
        <w:gridCol w:w="735"/>
        <w:gridCol w:w="734"/>
      </w:tblGrid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2005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2006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2007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2008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2009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2011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2012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2013</w:t>
            </w: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  <w:i/>
                <w:iCs/>
              </w:rPr>
            </w:pPr>
            <w:r w:rsidRPr="00FE2B1C">
              <w:rPr>
                <w:i/>
                <w:iCs/>
              </w:rPr>
              <w:t>Доходы</w:t>
            </w:r>
            <w:r w:rsidR="00DA26B6" w:rsidRPr="00FE2B1C">
              <w:rPr>
                <w:i/>
                <w:iCs/>
              </w:rPr>
              <w:t xml:space="preserve">: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Базовой части,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259,02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308</w:t>
            </w:r>
            <w:r w:rsidR="00DA26B6">
              <w:t>, 19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359,39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409,25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424,42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464,23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504,33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547,41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588,54</w:t>
            </w:r>
          </w:p>
        </w:tc>
      </w:tr>
      <w:tr w:rsidR="00780F1D" w:rsidRPr="00DA26B6" w:rsidTr="00FE2B1C">
        <w:trPr>
          <w:trHeight w:val="58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Страховой части, млрд</w:t>
            </w:r>
            <w:r w:rsidR="00F63221">
              <w:t>.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536,13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632,10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726,15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745,74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815,82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876,30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935,02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994,65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1044,45</w:t>
            </w:r>
          </w:p>
        </w:tc>
      </w:tr>
      <w:tr w:rsidR="00780F1D" w:rsidRPr="00DA26B6" w:rsidTr="00FE2B1C">
        <w:trPr>
          <w:trHeight w:val="542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Суммы недоимки, пеней по взносам в Фонд,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6,92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2,06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</w:tr>
      <w:tr w:rsidR="00780F1D" w:rsidRPr="00DA26B6" w:rsidTr="00FE2B1C">
        <w:trPr>
          <w:trHeight w:val="123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Итого, доходы распределительной составляющей пенсионной системы с учетом мобилизации просроченной задолженности,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807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947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1 088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1155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1240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1341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1439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1542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1633</w:t>
            </w:r>
          </w:p>
        </w:tc>
      </w:tr>
      <w:tr w:rsidR="00780F1D" w:rsidRPr="00DA26B6" w:rsidTr="00FE2B1C">
        <w:trPr>
          <w:trHeight w:val="88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Расходы на базовую часть пенсионной системы</w:t>
            </w:r>
            <w:r w:rsidR="00DA26B6">
              <w:t xml:space="preserve"> (</w:t>
            </w:r>
            <w:r w:rsidRPr="00DA26B6">
              <w:t>включая доставку</w:t>
            </w:r>
            <w:r w:rsidR="00DA26B6" w:rsidRPr="00DA26B6">
              <w:t>),</w:t>
            </w:r>
            <w:r w:rsidRPr="00DA26B6">
              <w:t xml:space="preserve">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428,39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462,81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495,98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525,53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552,81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577,36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600,45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623,90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646,91</w:t>
            </w:r>
          </w:p>
        </w:tc>
      </w:tr>
      <w:tr w:rsidR="00780F1D" w:rsidRPr="00DA26B6" w:rsidTr="00FE2B1C">
        <w:trPr>
          <w:trHeight w:val="34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Размер базовой части пенсии, 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973,00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1049,25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1119,25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1179,58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1232,77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1277,45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1318,64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1359,97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1399,97</w:t>
            </w:r>
          </w:p>
        </w:tc>
      </w:tr>
      <w:tr w:rsidR="00780F1D" w:rsidRPr="00DA26B6" w:rsidTr="00FE2B1C">
        <w:trPr>
          <w:trHeight w:val="118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Расходы на страховую часть пенсионной системы</w:t>
            </w:r>
            <w:r w:rsidR="00DA26B6">
              <w:t xml:space="preserve"> (</w:t>
            </w:r>
            <w:r w:rsidRPr="00DA26B6">
              <w:t>включая доставку и выплаты на погребение</w:t>
            </w:r>
            <w:r w:rsidR="00DA26B6" w:rsidRPr="00DA26B6">
              <w:t>),</w:t>
            </w:r>
            <w:r w:rsidRPr="00DA26B6">
              <w:t xml:space="preserve">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597,03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640,90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717,04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828,74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939,44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1 043,28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1 152,85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1 264,03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1376,70</w:t>
            </w:r>
          </w:p>
        </w:tc>
      </w:tr>
      <w:tr w:rsidR="00780F1D" w:rsidRPr="00DA26B6" w:rsidTr="00FE2B1C">
        <w:trPr>
          <w:trHeight w:val="33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Размер страховой части пенсии, 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1352,00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1448,67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1613,48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1855,29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2089,91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2303,16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2525,58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2748,97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2972,80</w:t>
            </w:r>
          </w:p>
        </w:tc>
      </w:tr>
      <w:tr w:rsidR="00780F1D" w:rsidRPr="00DA26B6" w:rsidTr="00FE2B1C">
        <w:trPr>
          <w:trHeight w:val="148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Итого расходы распределительной составляющей пенсионной системы</w:t>
            </w:r>
            <w:r w:rsidR="00DA26B6">
              <w:t xml:space="preserve"> (</w:t>
            </w:r>
            <w:r w:rsidRPr="00DA26B6">
              <w:t>с учетом административных расходов и норматива оборотных средств</w:t>
            </w:r>
            <w:r w:rsidR="00DA26B6" w:rsidRPr="00DA26B6">
              <w:t>),</w:t>
            </w:r>
            <w:r w:rsidRPr="00DA26B6">
              <w:t xml:space="preserve">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1098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1179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1295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1445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1591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1728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1869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2012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2156</w:t>
            </w:r>
          </w:p>
        </w:tc>
      </w:tr>
      <w:tr w:rsidR="00780F1D" w:rsidRPr="00DA26B6" w:rsidTr="00FE2B1C">
        <w:trPr>
          <w:trHeight w:val="63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Средний размер трудовой пенсии в распределительной системе, 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2325,00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2497,92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2732,73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3034,87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3322,68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3580,61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3844,22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4108,94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4372,77</w:t>
            </w:r>
          </w:p>
        </w:tc>
      </w:tr>
      <w:tr w:rsidR="00780F1D" w:rsidRPr="00DA26B6" w:rsidTr="00FE2B1C">
        <w:trPr>
          <w:trHeight w:val="83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Коэффициент замещения среднего размера трудовой пенсии в распределительной системе,</w:t>
            </w:r>
            <w:r w:rsidR="00DA26B6" w:rsidRPr="00DA26B6">
              <w:t>%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27,2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24,5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22,9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22,2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21,6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20,7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19,9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19,0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18,0</w:t>
            </w: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  <w:i/>
                <w:iCs/>
              </w:rPr>
            </w:pPr>
            <w:r w:rsidRPr="00FE2B1C">
              <w:rPr>
                <w:i/>
                <w:iCs/>
              </w:rPr>
              <w:t>Дефицит</w:t>
            </w:r>
            <w:r w:rsidR="00DA26B6" w:rsidRPr="00FE2B1C">
              <w:rPr>
                <w:i/>
                <w:iCs/>
              </w:rPr>
              <w:t xml:space="preserve"> (</w:t>
            </w:r>
            <w:r w:rsidRPr="00FE2B1C">
              <w:rPr>
                <w:i/>
                <w:iCs/>
              </w:rPr>
              <w:t>профицит</w:t>
            </w:r>
            <w:r w:rsidR="00DA26B6" w:rsidRPr="00FE2B1C">
              <w:rPr>
                <w:i/>
                <w:iCs/>
              </w:rPr>
              <w:t>),</w:t>
            </w:r>
            <w:r w:rsidRPr="00FE2B1C">
              <w:rPr>
                <w:i/>
                <w:iCs/>
              </w:rPr>
              <w:t xml:space="preserve"> млрд</w:t>
            </w:r>
            <w:r w:rsidR="00DA26B6" w:rsidRPr="00FE2B1C">
              <w:rPr>
                <w:i/>
                <w:iCs/>
              </w:rPr>
              <w:t xml:space="preserve">. </w:t>
            </w:r>
            <w:r w:rsidRPr="00FE2B1C">
              <w:rPr>
                <w:i/>
                <w:iCs/>
              </w:rPr>
              <w:t>руб</w:t>
            </w:r>
            <w:r w:rsidR="00DA26B6" w:rsidRPr="00FE2B1C">
              <w:rPr>
                <w:i/>
                <w:iCs/>
              </w:rPr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базовой части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-169,37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-154,62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-136,60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-116,29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-128,40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-113,12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-96,12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-76,48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-58,37</w:t>
            </w: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страховой части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-60,90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-8,80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9,11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-83,00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-123,62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-166,98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-217,84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-269,38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-332,25</w:t>
            </w:r>
          </w:p>
        </w:tc>
      </w:tr>
      <w:tr w:rsidR="00780F1D" w:rsidRPr="00DA26B6" w:rsidTr="00FE2B1C">
        <w:trPr>
          <w:trHeight w:val="2295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Итого дефицит</w:t>
            </w:r>
            <w:r w:rsidR="00DA26B6">
              <w:t xml:space="preserve"> (</w:t>
            </w:r>
            <w:r w:rsidRPr="00DA26B6">
              <w:t>профицит</w:t>
            </w:r>
            <w:r w:rsidR="00DA26B6" w:rsidRPr="00DA26B6">
              <w:t xml:space="preserve">) </w:t>
            </w:r>
            <w:r w:rsidRPr="00DA26B6">
              <w:t>распределительной составляющей пенсионной системы</w:t>
            </w:r>
            <w:r w:rsidR="00DA26B6">
              <w:t xml:space="preserve"> (</w:t>
            </w:r>
            <w:r w:rsidRPr="00DA26B6">
              <w:t>с учетом сумм недоимки и пеней по взносам в Фонд, расходов на финансовое и материально-техническое обеспечение текущей деятельности Фонда и норматива оборотных средств</w:t>
            </w:r>
            <w:r w:rsidR="00DA26B6" w:rsidRPr="00DA26B6">
              <w:t>),</w:t>
            </w:r>
            <w:r w:rsidRPr="00DA26B6">
              <w:t xml:space="preserve">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-291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-231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-207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-290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-351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-387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-429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-470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-523</w:t>
            </w:r>
          </w:p>
        </w:tc>
      </w:tr>
      <w:tr w:rsidR="00780F1D" w:rsidRPr="00DA26B6" w:rsidTr="00FE2B1C">
        <w:trPr>
          <w:trHeight w:val="300"/>
          <w:jc w:val="center"/>
        </w:trPr>
        <w:tc>
          <w:tcPr>
            <w:tcW w:w="2350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  <w:i/>
                <w:iCs/>
              </w:rPr>
            </w:pPr>
            <w:r w:rsidRPr="00FE2B1C">
              <w:rPr>
                <w:i/>
                <w:iCs/>
              </w:rPr>
              <w:t>Накопительная составляющая</w:t>
            </w:r>
            <w:r w:rsidR="00DA26B6" w:rsidRPr="00FE2B1C">
              <w:rPr>
                <w:i/>
                <w:iCs/>
              </w:rPr>
              <w:t xml:space="preserve">: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</w:p>
        </w:tc>
      </w:tr>
      <w:tr w:rsidR="00780F1D" w:rsidRPr="00DA26B6" w:rsidTr="00FE2B1C">
        <w:trPr>
          <w:trHeight w:val="6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Текущие доходы накопительной части,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79,84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99,08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120,33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213,93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248,10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281,88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317,71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355,91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393,51</w:t>
            </w:r>
          </w:p>
        </w:tc>
      </w:tr>
      <w:tr w:rsidR="00780F1D" w:rsidRPr="00DA26B6" w:rsidTr="00FE2B1C">
        <w:trPr>
          <w:trHeight w:val="6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Расходы на выплату накопительной части трудовой пенсии,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0,29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0,81</w:t>
            </w:r>
          </w:p>
        </w:tc>
      </w:tr>
      <w:tr w:rsidR="00780F1D" w:rsidRPr="00DA26B6" w:rsidTr="00FE2B1C">
        <w:trPr>
          <w:trHeight w:val="994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Расходы на выплату накопительной части трудовой пенсии родственникам умершего застрахованного лица, млрд</w:t>
            </w:r>
            <w:r w:rsidR="00DA26B6" w:rsidRPr="00DA26B6">
              <w:t xml:space="preserve">. </w:t>
            </w:r>
            <w:r w:rsidRPr="00DA26B6">
              <w:t>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0,17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0,24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0,29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0,57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0,57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0,66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0,76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0,88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1,00</w:t>
            </w:r>
          </w:p>
        </w:tc>
      </w:tr>
      <w:tr w:rsidR="00780F1D" w:rsidRPr="00DA26B6" w:rsidTr="00FE2B1C">
        <w:trPr>
          <w:trHeight w:val="90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Средний размер накопительной части пенсии для численности получающих её, руб</w:t>
            </w:r>
            <w:r w:rsidR="00DA26B6" w:rsidRPr="00DA26B6">
              <w:t xml:space="preserve">. 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6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0,00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27,12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80F1D" w:rsidRPr="00FE2B1C" w:rsidRDefault="00780F1D" w:rsidP="00F63221">
            <w:pPr>
              <w:pStyle w:val="af9"/>
              <w:rPr>
                <w:rFonts w:eastAsia="Arial Unicode MS"/>
              </w:rPr>
            </w:pPr>
            <w:r w:rsidRPr="00DA26B6">
              <w:t>27,93</w:t>
            </w:r>
          </w:p>
        </w:tc>
      </w:tr>
    </w:tbl>
    <w:p w:rsidR="006623CF" w:rsidRPr="00DA26B6" w:rsidRDefault="006623CF" w:rsidP="00C36965">
      <w:pPr>
        <w:ind w:firstLine="0"/>
      </w:pPr>
      <w:bookmarkStart w:id="18" w:name="_GoBack"/>
      <w:bookmarkEnd w:id="18"/>
    </w:p>
    <w:sectPr w:rsidR="006623CF" w:rsidRPr="00DA26B6" w:rsidSect="00DA26B6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1C" w:rsidRDefault="00FE2B1C">
      <w:r>
        <w:separator/>
      </w:r>
    </w:p>
  </w:endnote>
  <w:endnote w:type="continuationSeparator" w:id="0">
    <w:p w:rsidR="00FE2B1C" w:rsidRDefault="00FE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1C" w:rsidRDefault="00FE2B1C">
      <w:r>
        <w:separator/>
      </w:r>
    </w:p>
  </w:footnote>
  <w:footnote w:type="continuationSeparator" w:id="0">
    <w:p w:rsidR="00FE2B1C" w:rsidRDefault="00FE2B1C">
      <w:r>
        <w:continuationSeparator/>
      </w:r>
    </w:p>
  </w:footnote>
  <w:footnote w:id="1">
    <w:p w:rsidR="00FE2B1C" w:rsidRDefault="00DA26B6" w:rsidP="009971BF">
      <w:pPr>
        <w:pStyle w:val="aff"/>
      </w:pPr>
      <w:r w:rsidRPr="001373D1">
        <w:footnoteRef/>
      </w:r>
      <w:r w:rsidRPr="001373D1">
        <w:t xml:space="preserve"> Бюджетный кодекс Российской Федерации: От </w:t>
      </w:r>
      <w:r w:rsidRPr="001373D1">
        <w:rPr>
          <w:i/>
          <w:iCs/>
          <w:color w:val="000000"/>
        </w:rPr>
        <w:t>31.07.1998 № 145-ФЗ</w:t>
      </w:r>
      <w:r w:rsidRPr="001373D1">
        <w:t>.-В ред. от 02.02.2006.-Ст. 6, абзац четвертый; Ст. 13)</w:t>
      </w:r>
    </w:p>
  </w:footnote>
  <w:footnote w:id="2">
    <w:p w:rsidR="00FE2B1C" w:rsidRDefault="00DA26B6" w:rsidP="009971BF">
      <w:pPr>
        <w:pStyle w:val="aff"/>
      </w:pPr>
      <w:r w:rsidRPr="001373D1">
        <w:footnoteRef/>
      </w:r>
      <w:r w:rsidRPr="001373D1">
        <w:t xml:space="preserve"> Бюджетный кодекс Российской Федерации: От </w:t>
      </w:r>
      <w:r w:rsidRPr="001373D1">
        <w:rPr>
          <w:i/>
          <w:iCs/>
          <w:color w:val="000000"/>
        </w:rPr>
        <w:t>31.07.1998 № 145-ФЗ</w:t>
      </w:r>
      <w:r w:rsidRPr="001373D1">
        <w:t>.-В ред. от 02.02.2006.-Ст. 143, 146-148)</w:t>
      </w:r>
      <w:r w:rsidR="009971B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6B6" w:rsidRDefault="00C44B50" w:rsidP="00A31ADE">
    <w:pPr>
      <w:framePr w:wrap="auto" w:vAnchor="text" w:hAnchor="margin" w:xAlign="right" w:y="1"/>
      <w:spacing w:line="240" w:lineRule="auto"/>
    </w:pPr>
    <w:r>
      <w:rPr>
        <w:noProof/>
      </w:rPr>
      <w:t>2</w:t>
    </w:r>
  </w:p>
  <w:p w:rsidR="00DA26B6" w:rsidRDefault="00DA26B6" w:rsidP="00083BE9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3AF"/>
    <w:rsid w:val="00052364"/>
    <w:rsid w:val="00083BE9"/>
    <w:rsid w:val="000F2C33"/>
    <w:rsid w:val="00135440"/>
    <w:rsid w:val="001373D1"/>
    <w:rsid w:val="0017020E"/>
    <w:rsid w:val="001727EF"/>
    <w:rsid w:val="0017703A"/>
    <w:rsid w:val="001C6DCA"/>
    <w:rsid w:val="001E64E3"/>
    <w:rsid w:val="002005D7"/>
    <w:rsid w:val="00203448"/>
    <w:rsid w:val="00251B86"/>
    <w:rsid w:val="002718B0"/>
    <w:rsid w:val="0028628C"/>
    <w:rsid w:val="002A58EA"/>
    <w:rsid w:val="002B3FCD"/>
    <w:rsid w:val="002F3CFC"/>
    <w:rsid w:val="002F76FD"/>
    <w:rsid w:val="00312A51"/>
    <w:rsid w:val="00315F23"/>
    <w:rsid w:val="00351659"/>
    <w:rsid w:val="0038295B"/>
    <w:rsid w:val="003D7824"/>
    <w:rsid w:val="00406119"/>
    <w:rsid w:val="004339EC"/>
    <w:rsid w:val="00442A41"/>
    <w:rsid w:val="00446C6B"/>
    <w:rsid w:val="004948B4"/>
    <w:rsid w:val="004B1C59"/>
    <w:rsid w:val="00503BB4"/>
    <w:rsid w:val="00525BE0"/>
    <w:rsid w:val="00532548"/>
    <w:rsid w:val="005D0A58"/>
    <w:rsid w:val="006054B4"/>
    <w:rsid w:val="00606021"/>
    <w:rsid w:val="00637BB5"/>
    <w:rsid w:val="006456B0"/>
    <w:rsid w:val="006623CF"/>
    <w:rsid w:val="00667F38"/>
    <w:rsid w:val="00672252"/>
    <w:rsid w:val="006819B7"/>
    <w:rsid w:val="006C0469"/>
    <w:rsid w:val="007158C0"/>
    <w:rsid w:val="00757699"/>
    <w:rsid w:val="00780F1D"/>
    <w:rsid w:val="00787D1D"/>
    <w:rsid w:val="007A014E"/>
    <w:rsid w:val="007C32CA"/>
    <w:rsid w:val="008124D7"/>
    <w:rsid w:val="00815CE8"/>
    <w:rsid w:val="008423CE"/>
    <w:rsid w:val="008645F8"/>
    <w:rsid w:val="00880040"/>
    <w:rsid w:val="008E158D"/>
    <w:rsid w:val="00926F37"/>
    <w:rsid w:val="00962819"/>
    <w:rsid w:val="009971BF"/>
    <w:rsid w:val="009B6E24"/>
    <w:rsid w:val="009F72DB"/>
    <w:rsid w:val="00A17E48"/>
    <w:rsid w:val="00A31ADE"/>
    <w:rsid w:val="00AC161E"/>
    <w:rsid w:val="00AF5080"/>
    <w:rsid w:val="00B0457C"/>
    <w:rsid w:val="00B518D8"/>
    <w:rsid w:val="00BB3ED5"/>
    <w:rsid w:val="00C103EE"/>
    <w:rsid w:val="00C12FF1"/>
    <w:rsid w:val="00C2789D"/>
    <w:rsid w:val="00C36965"/>
    <w:rsid w:val="00C44B50"/>
    <w:rsid w:val="00C66FF0"/>
    <w:rsid w:val="00C74064"/>
    <w:rsid w:val="00CC3B9B"/>
    <w:rsid w:val="00D10DE5"/>
    <w:rsid w:val="00DA26B6"/>
    <w:rsid w:val="00DB576B"/>
    <w:rsid w:val="00DF55A6"/>
    <w:rsid w:val="00E20EC4"/>
    <w:rsid w:val="00E40FE7"/>
    <w:rsid w:val="00E84645"/>
    <w:rsid w:val="00EA1619"/>
    <w:rsid w:val="00ED0217"/>
    <w:rsid w:val="00F553AF"/>
    <w:rsid w:val="00F63221"/>
    <w:rsid w:val="00F65DB5"/>
    <w:rsid w:val="00FC19DD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42DD2B21-8E05-4C24-922B-7AF52D2F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31AD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31AD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31AD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31AD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31AD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31AD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31AD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31AD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31AD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A31AD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A31AD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A31ADE"/>
    <w:rPr>
      <w:vertAlign w:val="superscript"/>
    </w:rPr>
  </w:style>
  <w:style w:type="paragraph" w:styleId="a7">
    <w:name w:val="Body Text"/>
    <w:basedOn w:val="a2"/>
    <w:link w:val="aa"/>
    <w:uiPriority w:val="99"/>
    <w:rsid w:val="00A31ADE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A31AD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A31ADE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A31AD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A31AD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A31AD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A31ADE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A31ADE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A31AD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A31ADE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A31AD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31ADE"/>
    <w:pPr>
      <w:numPr>
        <w:numId w:val="1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A31ADE"/>
  </w:style>
  <w:style w:type="character" w:customStyle="1" w:styleId="af5">
    <w:name w:val="номер страницы"/>
    <w:uiPriority w:val="99"/>
    <w:rsid w:val="00A31ADE"/>
    <w:rPr>
      <w:sz w:val="28"/>
      <w:szCs w:val="28"/>
    </w:rPr>
  </w:style>
  <w:style w:type="paragraph" w:styleId="af6">
    <w:name w:val="Normal (Web)"/>
    <w:basedOn w:val="a2"/>
    <w:uiPriority w:val="99"/>
    <w:rsid w:val="00A31ADE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31ADE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31AD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31AD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31AD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31ADE"/>
    <w:pPr>
      <w:ind w:left="958"/>
    </w:pPr>
  </w:style>
  <w:style w:type="paragraph" w:styleId="23">
    <w:name w:val="Body Text Indent 2"/>
    <w:basedOn w:val="a2"/>
    <w:link w:val="24"/>
    <w:uiPriority w:val="99"/>
    <w:rsid w:val="00A31AD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31AD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A31AD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A31AD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31ADE"/>
    <w:pPr>
      <w:numPr>
        <w:numId w:val="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31ADE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31AD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31AD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31AD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31ADE"/>
    <w:rPr>
      <w:i/>
      <w:iCs/>
    </w:rPr>
  </w:style>
  <w:style w:type="paragraph" w:customStyle="1" w:styleId="af9">
    <w:name w:val="ТАБЛИЦА"/>
    <w:next w:val="a2"/>
    <w:autoRedefine/>
    <w:uiPriority w:val="99"/>
    <w:rsid w:val="00A31ADE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A31ADE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A31ADE"/>
  </w:style>
  <w:style w:type="table" w:customStyle="1" w:styleId="15">
    <w:name w:val="Стиль таблицы1"/>
    <w:uiPriority w:val="99"/>
    <w:rsid w:val="00A31AD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link w:val="afc"/>
    <w:autoRedefine/>
    <w:uiPriority w:val="99"/>
    <w:rsid w:val="00A31ADE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A31ADE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A31ADE"/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A31ADE"/>
    <w:pPr>
      <w:spacing w:line="360" w:lineRule="auto"/>
      <w:jc w:val="center"/>
    </w:pPr>
    <w:rPr>
      <w:noProof/>
      <w:sz w:val="28"/>
      <w:szCs w:val="28"/>
    </w:rPr>
  </w:style>
  <w:style w:type="character" w:customStyle="1" w:styleId="afc">
    <w:name w:val="схема Знак"/>
    <w:link w:val="afb"/>
    <w:uiPriority w:val="99"/>
    <w:locked/>
    <w:rsid w:val="00A31ADE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17853"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8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8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16129</Words>
  <Characters>91941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</vt:lpstr>
    </vt:vector>
  </TitlesOfParts>
  <Company>Diapsalmata</Company>
  <LinksUpToDate>false</LinksUpToDate>
  <CharactersWithSpaces>107855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</dc:title>
  <dc:subject/>
  <dc:creator>1</dc:creator>
  <cp:keywords/>
  <dc:description/>
  <cp:lastModifiedBy>admin</cp:lastModifiedBy>
  <cp:revision>2</cp:revision>
  <cp:lastPrinted>2008-05-05T16:53:00Z</cp:lastPrinted>
  <dcterms:created xsi:type="dcterms:W3CDTF">2014-03-20T07:59:00Z</dcterms:created>
  <dcterms:modified xsi:type="dcterms:W3CDTF">2014-03-20T07:59:00Z</dcterms:modified>
</cp:coreProperties>
</file>