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D5B" w:rsidRPr="003C2E79" w:rsidRDefault="00B25D5B" w:rsidP="003C2E79">
      <w:pPr>
        <w:pStyle w:val="a3"/>
        <w:suppressAutoHyphens/>
        <w:spacing w:line="360" w:lineRule="auto"/>
        <w:ind w:firstLine="709"/>
      </w:pPr>
      <w:r w:rsidRPr="003C2E79">
        <w:t>Министерство образования и науки Российской Федерации</w:t>
      </w:r>
    </w:p>
    <w:p w:rsidR="00B25D5B" w:rsidRPr="003C2E79" w:rsidRDefault="00B25D5B" w:rsidP="003C2E79">
      <w:pPr>
        <w:widowControl/>
        <w:suppressAutoHyphens/>
        <w:snapToGrid/>
        <w:spacing w:line="360" w:lineRule="auto"/>
        <w:ind w:firstLine="709"/>
        <w:jc w:val="center"/>
        <w:rPr>
          <w:rFonts w:ascii="Times New Roman" w:hAnsi="Times New Roman"/>
          <w:sz w:val="28"/>
          <w:szCs w:val="24"/>
        </w:rPr>
      </w:pPr>
      <w:r w:rsidRPr="003C2E79">
        <w:rPr>
          <w:rFonts w:ascii="Times New Roman" w:hAnsi="Times New Roman"/>
          <w:sz w:val="28"/>
          <w:szCs w:val="24"/>
        </w:rPr>
        <w:t>Федеральное агентство по образованию</w:t>
      </w:r>
    </w:p>
    <w:p w:rsidR="00B25D5B" w:rsidRPr="003C2E79" w:rsidRDefault="00B25D5B" w:rsidP="003C2E79">
      <w:pPr>
        <w:widowControl/>
        <w:suppressAutoHyphens/>
        <w:snapToGrid/>
        <w:spacing w:line="360" w:lineRule="auto"/>
        <w:ind w:firstLine="709"/>
        <w:jc w:val="center"/>
        <w:rPr>
          <w:rFonts w:ascii="Times New Roman" w:hAnsi="Times New Roman"/>
          <w:sz w:val="28"/>
          <w:szCs w:val="24"/>
        </w:rPr>
      </w:pPr>
      <w:r w:rsidRPr="003C2E79">
        <w:rPr>
          <w:rFonts w:ascii="Times New Roman" w:hAnsi="Times New Roman"/>
          <w:sz w:val="28"/>
          <w:szCs w:val="24"/>
        </w:rPr>
        <w:t>Бузулукский гуманитарно-технологический институт</w:t>
      </w:r>
    </w:p>
    <w:p w:rsidR="00B25D5B" w:rsidRPr="003C2E79" w:rsidRDefault="00B25D5B" w:rsidP="003C2E79">
      <w:pPr>
        <w:widowControl/>
        <w:suppressAutoHyphens/>
        <w:snapToGrid/>
        <w:spacing w:line="360" w:lineRule="auto"/>
        <w:ind w:firstLine="709"/>
        <w:jc w:val="center"/>
        <w:rPr>
          <w:rFonts w:ascii="Times New Roman" w:hAnsi="Times New Roman"/>
          <w:sz w:val="28"/>
          <w:szCs w:val="24"/>
        </w:rPr>
      </w:pPr>
      <w:r w:rsidRPr="003C2E79">
        <w:rPr>
          <w:rFonts w:ascii="Times New Roman" w:hAnsi="Times New Roman"/>
          <w:sz w:val="28"/>
          <w:szCs w:val="24"/>
        </w:rPr>
        <w:t>(филиал) государственного образовательного учреждения</w:t>
      </w:r>
    </w:p>
    <w:p w:rsidR="00B25D5B" w:rsidRPr="003C2E79" w:rsidRDefault="00B25D5B" w:rsidP="003C2E79">
      <w:pPr>
        <w:widowControl/>
        <w:suppressAutoHyphens/>
        <w:snapToGrid/>
        <w:spacing w:line="360" w:lineRule="auto"/>
        <w:ind w:firstLine="709"/>
        <w:jc w:val="center"/>
        <w:rPr>
          <w:rFonts w:ascii="Times New Roman" w:hAnsi="Times New Roman"/>
          <w:sz w:val="28"/>
          <w:szCs w:val="24"/>
        </w:rPr>
      </w:pPr>
      <w:r w:rsidRPr="003C2E79">
        <w:rPr>
          <w:rFonts w:ascii="Times New Roman" w:hAnsi="Times New Roman"/>
          <w:sz w:val="28"/>
          <w:szCs w:val="24"/>
        </w:rPr>
        <w:t>высшего профессионального образования</w:t>
      </w:r>
    </w:p>
    <w:p w:rsidR="00B25D5B" w:rsidRPr="003C2E79" w:rsidRDefault="003C2E79" w:rsidP="003C2E79">
      <w:pPr>
        <w:widowControl/>
        <w:suppressAutoHyphens/>
        <w:snapToGrid/>
        <w:spacing w:line="360" w:lineRule="auto"/>
        <w:ind w:firstLine="709"/>
        <w:jc w:val="center"/>
        <w:rPr>
          <w:rFonts w:ascii="Times New Roman" w:hAnsi="Times New Roman"/>
          <w:sz w:val="28"/>
          <w:szCs w:val="24"/>
        </w:rPr>
      </w:pPr>
      <w:r w:rsidRPr="003C2E79">
        <w:rPr>
          <w:rFonts w:ascii="Times New Roman" w:hAnsi="Times New Roman"/>
          <w:sz w:val="28"/>
          <w:szCs w:val="24"/>
        </w:rPr>
        <w:t>"</w:t>
      </w:r>
      <w:r w:rsidR="00B25D5B" w:rsidRPr="003C2E79">
        <w:rPr>
          <w:rFonts w:ascii="Times New Roman" w:hAnsi="Times New Roman"/>
          <w:sz w:val="28"/>
          <w:szCs w:val="24"/>
        </w:rPr>
        <w:t>Оренбургский государственный университет</w:t>
      </w:r>
      <w:r w:rsidRPr="003C2E79">
        <w:rPr>
          <w:rFonts w:ascii="Times New Roman" w:hAnsi="Times New Roman"/>
          <w:sz w:val="28"/>
          <w:szCs w:val="24"/>
        </w:rPr>
        <w:t>"</w:t>
      </w:r>
    </w:p>
    <w:p w:rsidR="00B25D5B" w:rsidRPr="003C2E79" w:rsidRDefault="00B25D5B" w:rsidP="003C2E79">
      <w:pPr>
        <w:widowControl/>
        <w:suppressAutoHyphens/>
        <w:snapToGrid/>
        <w:spacing w:line="360" w:lineRule="auto"/>
        <w:ind w:firstLine="709"/>
        <w:jc w:val="center"/>
        <w:rPr>
          <w:rFonts w:ascii="Times New Roman" w:hAnsi="Times New Roman"/>
          <w:sz w:val="28"/>
          <w:szCs w:val="24"/>
        </w:rPr>
      </w:pPr>
      <w:r w:rsidRPr="003C2E79">
        <w:rPr>
          <w:rFonts w:ascii="Times New Roman" w:hAnsi="Times New Roman"/>
          <w:sz w:val="28"/>
          <w:szCs w:val="24"/>
        </w:rPr>
        <w:t>Факультет заочного обучения</w:t>
      </w:r>
    </w:p>
    <w:p w:rsidR="00B25D5B" w:rsidRPr="003C2E79" w:rsidRDefault="00B25D5B" w:rsidP="003C2E79">
      <w:pPr>
        <w:widowControl/>
        <w:suppressAutoHyphens/>
        <w:snapToGrid/>
        <w:spacing w:line="360" w:lineRule="auto"/>
        <w:ind w:firstLine="709"/>
        <w:jc w:val="center"/>
        <w:rPr>
          <w:rFonts w:ascii="Times New Roman" w:hAnsi="Times New Roman"/>
          <w:sz w:val="28"/>
          <w:szCs w:val="24"/>
        </w:rPr>
      </w:pPr>
      <w:r w:rsidRPr="003C2E79">
        <w:rPr>
          <w:rFonts w:ascii="Times New Roman" w:hAnsi="Times New Roman"/>
          <w:sz w:val="28"/>
          <w:szCs w:val="24"/>
        </w:rPr>
        <w:t>Кафедра бухгалтерского учета</w:t>
      </w:r>
    </w:p>
    <w:p w:rsidR="00B25D5B" w:rsidRDefault="00B25D5B" w:rsidP="003C2E79">
      <w:pPr>
        <w:widowControl/>
        <w:suppressAutoHyphens/>
        <w:snapToGrid/>
        <w:spacing w:line="360" w:lineRule="auto"/>
        <w:ind w:firstLine="709"/>
        <w:jc w:val="center"/>
        <w:rPr>
          <w:rFonts w:ascii="Times New Roman" w:hAnsi="Times New Roman"/>
          <w:sz w:val="28"/>
          <w:szCs w:val="24"/>
        </w:rPr>
      </w:pPr>
    </w:p>
    <w:p w:rsidR="003C2E79" w:rsidRPr="003C2E79" w:rsidRDefault="003C2E79" w:rsidP="003C2E79">
      <w:pPr>
        <w:widowControl/>
        <w:suppressAutoHyphens/>
        <w:snapToGrid/>
        <w:spacing w:line="360" w:lineRule="auto"/>
        <w:ind w:firstLine="709"/>
        <w:jc w:val="center"/>
        <w:rPr>
          <w:rFonts w:ascii="Times New Roman" w:hAnsi="Times New Roman"/>
          <w:sz w:val="28"/>
          <w:szCs w:val="24"/>
        </w:rPr>
      </w:pPr>
    </w:p>
    <w:p w:rsidR="00B25D5B" w:rsidRPr="003C2E79" w:rsidRDefault="00B25D5B" w:rsidP="003C2E79">
      <w:pPr>
        <w:pStyle w:val="1"/>
        <w:keepNext w:val="0"/>
        <w:suppressAutoHyphens/>
        <w:spacing w:line="360" w:lineRule="auto"/>
        <w:ind w:firstLine="709"/>
        <w:rPr>
          <w:b w:val="0"/>
          <w:sz w:val="28"/>
          <w:szCs w:val="32"/>
        </w:rPr>
      </w:pPr>
      <w:r w:rsidRPr="003C2E79">
        <w:rPr>
          <w:b w:val="0"/>
          <w:sz w:val="28"/>
          <w:szCs w:val="32"/>
        </w:rPr>
        <w:t>К</w:t>
      </w:r>
      <w:r w:rsidR="003C2E79" w:rsidRPr="003C2E79">
        <w:rPr>
          <w:b w:val="0"/>
          <w:sz w:val="28"/>
          <w:szCs w:val="32"/>
        </w:rPr>
        <w:t>онтрольная работа</w:t>
      </w:r>
    </w:p>
    <w:p w:rsidR="00B25D5B" w:rsidRPr="003C2E79" w:rsidRDefault="00B25D5B" w:rsidP="003C2E79">
      <w:pPr>
        <w:pStyle w:val="2"/>
        <w:keepNext w:val="0"/>
        <w:suppressAutoHyphens/>
        <w:spacing w:line="360" w:lineRule="auto"/>
        <w:ind w:firstLine="709"/>
      </w:pPr>
      <w:r w:rsidRPr="003C2E79">
        <w:t xml:space="preserve">По дисциплине: </w:t>
      </w:r>
      <w:r w:rsidR="003C2E79" w:rsidRPr="003C2E79">
        <w:t>"</w:t>
      </w:r>
      <w:r w:rsidRPr="003C2E79">
        <w:t>Основы аудита</w:t>
      </w:r>
      <w:r w:rsidR="003C2E79" w:rsidRPr="003C2E79">
        <w:t>"</w:t>
      </w:r>
    </w:p>
    <w:p w:rsidR="00B25D5B" w:rsidRPr="003C2E79" w:rsidRDefault="00B25D5B" w:rsidP="003C2E79">
      <w:pPr>
        <w:widowControl/>
        <w:suppressAutoHyphens/>
        <w:snapToGrid/>
        <w:spacing w:line="360" w:lineRule="auto"/>
        <w:ind w:firstLine="709"/>
        <w:jc w:val="center"/>
        <w:rPr>
          <w:rFonts w:ascii="Times New Roman" w:hAnsi="Times New Roman"/>
          <w:sz w:val="28"/>
          <w:szCs w:val="32"/>
        </w:rPr>
      </w:pPr>
      <w:r w:rsidRPr="003C2E79">
        <w:rPr>
          <w:rFonts w:ascii="Times New Roman" w:hAnsi="Times New Roman"/>
          <w:sz w:val="28"/>
          <w:szCs w:val="32"/>
        </w:rPr>
        <w:t>Вариант 3</w:t>
      </w:r>
    </w:p>
    <w:p w:rsidR="00B25D5B" w:rsidRPr="003C2E79" w:rsidRDefault="00B25D5B" w:rsidP="003C2E79">
      <w:pPr>
        <w:widowControl/>
        <w:suppressAutoHyphens/>
        <w:snapToGrid/>
        <w:spacing w:line="360" w:lineRule="auto"/>
        <w:ind w:firstLine="709"/>
        <w:jc w:val="center"/>
        <w:rPr>
          <w:rFonts w:ascii="Times New Roman" w:hAnsi="Times New Roman"/>
          <w:sz w:val="28"/>
          <w:szCs w:val="24"/>
        </w:rPr>
      </w:pPr>
      <w:r w:rsidRPr="003C2E79">
        <w:rPr>
          <w:rFonts w:ascii="Times New Roman" w:hAnsi="Times New Roman"/>
          <w:sz w:val="28"/>
          <w:szCs w:val="24"/>
        </w:rPr>
        <w:t>БГТИ (филиал) ГОУ ВПО ОГУ 060400.8008.11 ОО</w:t>
      </w:r>
    </w:p>
    <w:p w:rsidR="00B25D5B" w:rsidRPr="003C2E79" w:rsidRDefault="00B25D5B" w:rsidP="003C2E79">
      <w:pPr>
        <w:widowControl/>
        <w:suppressAutoHyphens/>
        <w:snapToGrid/>
        <w:spacing w:line="360" w:lineRule="auto"/>
        <w:ind w:firstLine="709"/>
        <w:jc w:val="center"/>
        <w:rPr>
          <w:rFonts w:ascii="Times New Roman" w:hAnsi="Times New Roman"/>
          <w:sz w:val="28"/>
          <w:szCs w:val="24"/>
        </w:rPr>
      </w:pPr>
    </w:p>
    <w:p w:rsidR="00B25D5B" w:rsidRPr="003C2E79" w:rsidRDefault="00B25D5B" w:rsidP="003C2E79">
      <w:pPr>
        <w:widowControl/>
        <w:suppressAutoHyphens/>
        <w:snapToGrid/>
        <w:spacing w:line="360" w:lineRule="auto"/>
        <w:ind w:firstLine="709"/>
        <w:jc w:val="center"/>
        <w:rPr>
          <w:rFonts w:ascii="Times New Roman" w:hAnsi="Times New Roman"/>
          <w:sz w:val="28"/>
          <w:szCs w:val="24"/>
        </w:rPr>
      </w:pPr>
    </w:p>
    <w:p w:rsidR="00B25D5B" w:rsidRPr="003C2E79" w:rsidRDefault="00B25D5B" w:rsidP="003C2E79">
      <w:pPr>
        <w:pStyle w:val="3"/>
        <w:keepNext w:val="0"/>
        <w:suppressAutoHyphens/>
        <w:spacing w:line="360" w:lineRule="auto"/>
        <w:ind w:firstLine="5103"/>
      </w:pPr>
      <w:r w:rsidRPr="003C2E79">
        <w:t>Руководитель работы</w:t>
      </w:r>
    </w:p>
    <w:p w:rsidR="00B25D5B" w:rsidRPr="003C2E79" w:rsidRDefault="00B25D5B" w:rsidP="003C2E79">
      <w:pPr>
        <w:widowControl/>
        <w:suppressAutoHyphens/>
        <w:snapToGrid/>
        <w:spacing w:line="360" w:lineRule="auto"/>
        <w:ind w:firstLine="5103"/>
        <w:rPr>
          <w:rFonts w:ascii="Times New Roman" w:hAnsi="Times New Roman"/>
          <w:sz w:val="28"/>
          <w:szCs w:val="24"/>
        </w:rPr>
      </w:pPr>
      <w:r w:rsidRPr="003C2E79">
        <w:rPr>
          <w:rFonts w:ascii="Times New Roman" w:hAnsi="Times New Roman"/>
          <w:sz w:val="28"/>
          <w:szCs w:val="24"/>
        </w:rPr>
        <w:t>Бранишаускене А.М.</w:t>
      </w:r>
    </w:p>
    <w:p w:rsidR="00B25D5B" w:rsidRPr="003C2E79" w:rsidRDefault="00B25D5B" w:rsidP="003C2E79">
      <w:pPr>
        <w:widowControl/>
        <w:suppressAutoHyphens/>
        <w:snapToGrid/>
        <w:spacing w:line="360" w:lineRule="auto"/>
        <w:ind w:firstLine="5103"/>
        <w:rPr>
          <w:rFonts w:ascii="Times New Roman" w:hAnsi="Times New Roman"/>
          <w:sz w:val="28"/>
          <w:szCs w:val="24"/>
        </w:rPr>
      </w:pPr>
      <w:r w:rsidRPr="003C2E79">
        <w:rPr>
          <w:rFonts w:ascii="Times New Roman" w:hAnsi="Times New Roman"/>
          <w:sz w:val="28"/>
          <w:szCs w:val="24"/>
        </w:rPr>
        <w:t>Исполнитель</w:t>
      </w:r>
    </w:p>
    <w:p w:rsidR="00B25D5B" w:rsidRPr="003C2E79" w:rsidRDefault="00B25D5B" w:rsidP="003C2E79">
      <w:pPr>
        <w:widowControl/>
        <w:suppressAutoHyphens/>
        <w:snapToGrid/>
        <w:spacing w:line="360" w:lineRule="auto"/>
        <w:ind w:firstLine="5103"/>
        <w:rPr>
          <w:rFonts w:ascii="Times New Roman" w:hAnsi="Times New Roman"/>
          <w:sz w:val="28"/>
          <w:szCs w:val="24"/>
        </w:rPr>
      </w:pPr>
      <w:r w:rsidRPr="003C2E79">
        <w:rPr>
          <w:rFonts w:ascii="Times New Roman" w:hAnsi="Times New Roman"/>
          <w:sz w:val="28"/>
          <w:szCs w:val="24"/>
        </w:rPr>
        <w:t>Студентка группы № 4000</w:t>
      </w:r>
    </w:p>
    <w:p w:rsidR="00B25D5B" w:rsidRPr="003C2E79" w:rsidRDefault="00B25D5B" w:rsidP="003C2E79">
      <w:pPr>
        <w:widowControl/>
        <w:suppressAutoHyphens/>
        <w:snapToGrid/>
        <w:spacing w:line="360" w:lineRule="auto"/>
        <w:ind w:firstLine="5103"/>
        <w:rPr>
          <w:rFonts w:ascii="Times New Roman" w:hAnsi="Times New Roman"/>
          <w:sz w:val="28"/>
          <w:szCs w:val="24"/>
        </w:rPr>
      </w:pPr>
      <w:r w:rsidRPr="003C2E79">
        <w:rPr>
          <w:rFonts w:ascii="Times New Roman" w:hAnsi="Times New Roman"/>
          <w:sz w:val="28"/>
          <w:szCs w:val="24"/>
        </w:rPr>
        <w:t>Побежимова Т.В.</w:t>
      </w:r>
    </w:p>
    <w:p w:rsidR="00B25D5B" w:rsidRPr="003C2E79" w:rsidRDefault="00B25D5B" w:rsidP="003C2E79">
      <w:pPr>
        <w:widowControl/>
        <w:suppressAutoHyphens/>
        <w:snapToGrid/>
        <w:spacing w:line="360" w:lineRule="auto"/>
        <w:ind w:firstLine="709"/>
        <w:jc w:val="center"/>
        <w:rPr>
          <w:rFonts w:ascii="Times New Roman" w:hAnsi="Times New Roman"/>
          <w:sz w:val="28"/>
          <w:szCs w:val="24"/>
        </w:rPr>
      </w:pPr>
    </w:p>
    <w:p w:rsidR="00B25D5B" w:rsidRPr="003C2E79" w:rsidRDefault="00B25D5B" w:rsidP="003C2E79">
      <w:pPr>
        <w:widowControl/>
        <w:suppressAutoHyphens/>
        <w:snapToGrid/>
        <w:spacing w:line="360" w:lineRule="auto"/>
        <w:ind w:firstLine="709"/>
        <w:jc w:val="center"/>
        <w:rPr>
          <w:rFonts w:ascii="Times New Roman" w:hAnsi="Times New Roman"/>
          <w:sz w:val="28"/>
          <w:szCs w:val="24"/>
        </w:rPr>
      </w:pPr>
    </w:p>
    <w:p w:rsidR="00B25D5B" w:rsidRPr="003C2E79" w:rsidRDefault="00B25D5B" w:rsidP="003C2E79">
      <w:pPr>
        <w:widowControl/>
        <w:suppressAutoHyphens/>
        <w:snapToGrid/>
        <w:spacing w:line="360" w:lineRule="auto"/>
        <w:ind w:firstLine="709"/>
        <w:jc w:val="center"/>
        <w:rPr>
          <w:rFonts w:ascii="Times New Roman" w:hAnsi="Times New Roman"/>
          <w:sz w:val="28"/>
          <w:szCs w:val="24"/>
        </w:rPr>
      </w:pPr>
    </w:p>
    <w:p w:rsidR="00B25D5B" w:rsidRPr="003C2E79" w:rsidRDefault="00B25D5B" w:rsidP="003C2E79">
      <w:pPr>
        <w:widowControl/>
        <w:suppressAutoHyphens/>
        <w:snapToGrid/>
        <w:spacing w:line="360" w:lineRule="auto"/>
        <w:ind w:firstLine="709"/>
        <w:jc w:val="center"/>
        <w:rPr>
          <w:rFonts w:ascii="Times New Roman" w:hAnsi="Times New Roman"/>
          <w:sz w:val="28"/>
          <w:szCs w:val="24"/>
        </w:rPr>
      </w:pPr>
    </w:p>
    <w:p w:rsidR="00B25D5B" w:rsidRPr="003C2E79" w:rsidRDefault="00B25D5B" w:rsidP="003C2E79">
      <w:pPr>
        <w:widowControl/>
        <w:suppressAutoHyphens/>
        <w:snapToGrid/>
        <w:spacing w:line="360" w:lineRule="auto"/>
        <w:ind w:firstLine="709"/>
        <w:jc w:val="center"/>
        <w:rPr>
          <w:rFonts w:ascii="Times New Roman" w:hAnsi="Times New Roman"/>
          <w:sz w:val="28"/>
          <w:szCs w:val="24"/>
        </w:rPr>
      </w:pPr>
    </w:p>
    <w:p w:rsidR="00B25D5B" w:rsidRPr="003C2E79" w:rsidRDefault="00B25D5B" w:rsidP="003C2E79">
      <w:pPr>
        <w:widowControl/>
        <w:suppressAutoHyphens/>
        <w:snapToGrid/>
        <w:spacing w:line="360" w:lineRule="auto"/>
        <w:ind w:firstLine="709"/>
        <w:jc w:val="center"/>
        <w:rPr>
          <w:rFonts w:ascii="Times New Roman" w:hAnsi="Times New Roman"/>
          <w:sz w:val="28"/>
          <w:szCs w:val="24"/>
        </w:rPr>
      </w:pPr>
    </w:p>
    <w:p w:rsidR="003C2E79" w:rsidRPr="003C2E79" w:rsidRDefault="00B25D5B" w:rsidP="003C2E79">
      <w:pPr>
        <w:widowControl/>
        <w:suppressAutoHyphens/>
        <w:snapToGrid/>
        <w:spacing w:line="360" w:lineRule="auto"/>
        <w:ind w:firstLine="709"/>
        <w:jc w:val="center"/>
        <w:rPr>
          <w:rFonts w:ascii="Times New Roman" w:hAnsi="Times New Roman"/>
          <w:sz w:val="28"/>
          <w:szCs w:val="24"/>
        </w:rPr>
      </w:pPr>
      <w:r w:rsidRPr="003C2E79">
        <w:rPr>
          <w:rFonts w:ascii="Times New Roman" w:hAnsi="Times New Roman"/>
          <w:sz w:val="28"/>
          <w:szCs w:val="24"/>
        </w:rPr>
        <w:t>Бузулук 2009 г</w:t>
      </w:r>
    </w:p>
    <w:p w:rsidR="00B25D5B" w:rsidRPr="003C2E79" w:rsidRDefault="003C2E79" w:rsidP="003C2E79">
      <w:pPr>
        <w:widowControl/>
        <w:suppressAutoHyphens/>
        <w:snapToGrid/>
        <w:spacing w:line="360" w:lineRule="auto"/>
        <w:ind w:firstLine="709"/>
        <w:jc w:val="both"/>
        <w:rPr>
          <w:rFonts w:ascii="Times New Roman" w:hAnsi="Times New Roman"/>
          <w:sz w:val="28"/>
          <w:szCs w:val="24"/>
          <w:lang w:val="en-US"/>
        </w:rPr>
      </w:pPr>
      <w:r w:rsidRPr="003C2E79">
        <w:rPr>
          <w:rFonts w:ascii="Times New Roman" w:hAnsi="Times New Roman"/>
          <w:sz w:val="28"/>
          <w:szCs w:val="24"/>
        </w:rPr>
        <w:br w:type="page"/>
        <w:t>Содержание</w:t>
      </w:r>
    </w:p>
    <w:p w:rsidR="00B25D5B" w:rsidRPr="003C2E79" w:rsidRDefault="00B25D5B" w:rsidP="003C2E79">
      <w:pPr>
        <w:widowControl/>
        <w:suppressAutoHyphens/>
        <w:snapToGrid/>
        <w:spacing w:line="360" w:lineRule="auto"/>
        <w:rPr>
          <w:rFonts w:ascii="Times New Roman" w:hAnsi="Times New Roman"/>
          <w:sz w:val="28"/>
          <w:szCs w:val="24"/>
        </w:rPr>
      </w:pPr>
    </w:p>
    <w:p w:rsidR="003C2E79" w:rsidRPr="003C2E79" w:rsidRDefault="003C2E79" w:rsidP="003C2E79">
      <w:pPr>
        <w:widowControl/>
        <w:tabs>
          <w:tab w:val="left" w:pos="994"/>
          <w:tab w:val="left" w:pos="8574"/>
        </w:tabs>
        <w:suppressAutoHyphens/>
        <w:snapToGrid/>
        <w:spacing w:line="360" w:lineRule="auto"/>
        <w:rPr>
          <w:rFonts w:ascii="Times New Roman" w:hAnsi="Times New Roman"/>
          <w:sz w:val="28"/>
          <w:szCs w:val="24"/>
        </w:rPr>
      </w:pPr>
      <w:r w:rsidRPr="003C2E79">
        <w:rPr>
          <w:rFonts w:ascii="Times New Roman" w:hAnsi="Times New Roman"/>
          <w:sz w:val="28"/>
          <w:szCs w:val="24"/>
        </w:rPr>
        <w:t>1</w:t>
      </w:r>
      <w:r w:rsidRPr="003C2E79">
        <w:rPr>
          <w:rFonts w:ascii="Times New Roman" w:hAnsi="Times New Roman"/>
          <w:sz w:val="28"/>
          <w:szCs w:val="24"/>
          <w:lang w:val="en-US"/>
        </w:rPr>
        <w:t xml:space="preserve">. </w:t>
      </w:r>
      <w:r w:rsidRPr="003C2E79">
        <w:rPr>
          <w:rFonts w:ascii="Times New Roman" w:hAnsi="Times New Roman"/>
          <w:sz w:val="28"/>
          <w:szCs w:val="28"/>
        </w:rPr>
        <w:t>Контроль качества услуг в аудиторских организациях</w:t>
      </w:r>
    </w:p>
    <w:p w:rsidR="003C2E79" w:rsidRPr="003C2E79" w:rsidRDefault="003C2E79" w:rsidP="003C2E79">
      <w:pPr>
        <w:widowControl/>
        <w:tabs>
          <w:tab w:val="left" w:pos="994"/>
          <w:tab w:val="left" w:pos="8574"/>
        </w:tabs>
        <w:suppressAutoHyphens/>
        <w:snapToGrid/>
        <w:spacing w:line="360" w:lineRule="auto"/>
        <w:rPr>
          <w:rFonts w:ascii="Times New Roman" w:hAnsi="Times New Roman"/>
          <w:sz w:val="28"/>
          <w:szCs w:val="24"/>
        </w:rPr>
      </w:pPr>
      <w:r w:rsidRPr="003C2E79">
        <w:rPr>
          <w:rFonts w:ascii="Times New Roman" w:hAnsi="Times New Roman"/>
          <w:sz w:val="28"/>
          <w:szCs w:val="24"/>
        </w:rPr>
        <w:t>2</w:t>
      </w:r>
      <w:r w:rsidRPr="003C2E79">
        <w:rPr>
          <w:rFonts w:ascii="Times New Roman" w:hAnsi="Times New Roman"/>
          <w:sz w:val="28"/>
          <w:szCs w:val="24"/>
          <w:lang w:val="en-US"/>
        </w:rPr>
        <w:t xml:space="preserve">. </w:t>
      </w:r>
      <w:r w:rsidRPr="003C2E79">
        <w:rPr>
          <w:rFonts w:ascii="Times New Roman" w:hAnsi="Times New Roman"/>
          <w:sz w:val="28"/>
          <w:szCs w:val="24"/>
        </w:rPr>
        <w:t>Определения</w:t>
      </w:r>
    </w:p>
    <w:p w:rsidR="003C2E79" w:rsidRPr="003C2E79" w:rsidRDefault="003C2E79" w:rsidP="003C2E79">
      <w:pPr>
        <w:widowControl/>
        <w:tabs>
          <w:tab w:val="left" w:pos="994"/>
          <w:tab w:val="left" w:pos="8574"/>
        </w:tabs>
        <w:suppressAutoHyphens/>
        <w:snapToGrid/>
        <w:spacing w:line="360" w:lineRule="auto"/>
        <w:rPr>
          <w:rFonts w:ascii="Times New Roman" w:hAnsi="Times New Roman"/>
          <w:sz w:val="28"/>
          <w:szCs w:val="24"/>
        </w:rPr>
      </w:pPr>
      <w:r w:rsidRPr="003C2E79">
        <w:rPr>
          <w:rFonts w:ascii="Times New Roman" w:hAnsi="Times New Roman"/>
          <w:sz w:val="28"/>
          <w:szCs w:val="24"/>
        </w:rPr>
        <w:t>3</w:t>
      </w:r>
      <w:r w:rsidRPr="003C2E79">
        <w:rPr>
          <w:rFonts w:ascii="Times New Roman" w:hAnsi="Times New Roman"/>
          <w:sz w:val="28"/>
          <w:szCs w:val="24"/>
          <w:lang w:val="en-US"/>
        </w:rPr>
        <w:t xml:space="preserve">. </w:t>
      </w:r>
      <w:r w:rsidRPr="003C2E79">
        <w:rPr>
          <w:rFonts w:ascii="Times New Roman" w:hAnsi="Times New Roman"/>
          <w:sz w:val="28"/>
          <w:szCs w:val="24"/>
        </w:rPr>
        <w:t>Тесты</w:t>
      </w:r>
    </w:p>
    <w:p w:rsidR="003C2E79" w:rsidRPr="003C2E79" w:rsidRDefault="003C2E79" w:rsidP="003C2E79">
      <w:pPr>
        <w:widowControl/>
        <w:tabs>
          <w:tab w:val="left" w:pos="994"/>
          <w:tab w:val="left" w:pos="8574"/>
        </w:tabs>
        <w:suppressAutoHyphens/>
        <w:snapToGrid/>
        <w:spacing w:line="360" w:lineRule="auto"/>
        <w:rPr>
          <w:rFonts w:ascii="Times New Roman" w:hAnsi="Times New Roman"/>
          <w:sz w:val="28"/>
          <w:szCs w:val="24"/>
        </w:rPr>
      </w:pPr>
      <w:r w:rsidRPr="003C2E79">
        <w:rPr>
          <w:rFonts w:ascii="Times New Roman" w:hAnsi="Times New Roman"/>
          <w:sz w:val="28"/>
          <w:szCs w:val="24"/>
        </w:rPr>
        <w:t>4</w:t>
      </w:r>
      <w:r w:rsidRPr="003C2E79">
        <w:rPr>
          <w:rFonts w:ascii="Times New Roman" w:hAnsi="Times New Roman"/>
          <w:sz w:val="28"/>
          <w:szCs w:val="24"/>
          <w:lang w:val="en-US"/>
        </w:rPr>
        <w:t xml:space="preserve">. </w:t>
      </w:r>
      <w:r w:rsidRPr="003C2E79">
        <w:rPr>
          <w:rFonts w:ascii="Times New Roman" w:hAnsi="Times New Roman"/>
          <w:sz w:val="28"/>
          <w:szCs w:val="24"/>
        </w:rPr>
        <w:t>Задачи</w:t>
      </w:r>
    </w:p>
    <w:p w:rsidR="003C2E79" w:rsidRPr="003C2E79" w:rsidRDefault="003C2E79" w:rsidP="003C2E79">
      <w:pPr>
        <w:widowControl/>
        <w:tabs>
          <w:tab w:val="left" w:pos="994"/>
          <w:tab w:val="left" w:pos="8574"/>
        </w:tabs>
        <w:suppressAutoHyphens/>
        <w:snapToGrid/>
        <w:spacing w:line="360" w:lineRule="auto"/>
        <w:rPr>
          <w:rFonts w:ascii="Times New Roman" w:hAnsi="Times New Roman"/>
          <w:sz w:val="28"/>
          <w:szCs w:val="24"/>
        </w:rPr>
      </w:pPr>
      <w:r w:rsidRPr="003C2E79">
        <w:rPr>
          <w:rFonts w:ascii="Times New Roman" w:hAnsi="Times New Roman"/>
          <w:sz w:val="28"/>
          <w:szCs w:val="24"/>
        </w:rPr>
        <w:t>Список используемых источников</w:t>
      </w:r>
    </w:p>
    <w:p w:rsidR="003C2E79" w:rsidRPr="003C2E79" w:rsidRDefault="003C2E79" w:rsidP="003C2E79">
      <w:pPr>
        <w:widowControl/>
        <w:tabs>
          <w:tab w:val="left" w:pos="994"/>
          <w:tab w:val="left" w:pos="8574"/>
        </w:tabs>
        <w:suppressAutoHyphens/>
        <w:snapToGrid/>
        <w:spacing w:line="360" w:lineRule="auto"/>
        <w:rPr>
          <w:rFonts w:ascii="Times New Roman" w:hAnsi="Times New Roman"/>
          <w:sz w:val="28"/>
          <w:szCs w:val="24"/>
          <w:lang w:val="en-US"/>
        </w:rPr>
      </w:pPr>
    </w:p>
    <w:p w:rsidR="00B25D5B" w:rsidRPr="003C2E79" w:rsidRDefault="003C2E79" w:rsidP="003C2E79">
      <w:pPr>
        <w:widowControl/>
        <w:tabs>
          <w:tab w:val="left" w:pos="994"/>
          <w:tab w:val="left" w:pos="8574"/>
        </w:tabs>
        <w:suppressAutoHyphens/>
        <w:snapToGrid/>
        <w:spacing w:line="360" w:lineRule="auto"/>
        <w:ind w:firstLine="709"/>
        <w:jc w:val="both"/>
        <w:rPr>
          <w:rFonts w:ascii="Times New Roman" w:hAnsi="Times New Roman"/>
          <w:sz w:val="28"/>
          <w:szCs w:val="32"/>
          <w:lang w:val="en-US"/>
        </w:rPr>
      </w:pPr>
      <w:r w:rsidRPr="003C2E79">
        <w:rPr>
          <w:rFonts w:ascii="Times New Roman" w:hAnsi="Times New Roman"/>
          <w:sz w:val="28"/>
          <w:szCs w:val="24"/>
        </w:rPr>
        <w:br w:type="page"/>
      </w:r>
      <w:r w:rsidRPr="003C2E79">
        <w:rPr>
          <w:rFonts w:ascii="Times New Roman" w:hAnsi="Times New Roman"/>
          <w:sz w:val="28"/>
          <w:szCs w:val="24"/>
          <w:lang w:val="en-US"/>
        </w:rPr>
        <w:t xml:space="preserve">1. </w:t>
      </w:r>
      <w:r w:rsidR="00B25D5B" w:rsidRPr="003C2E79">
        <w:rPr>
          <w:rFonts w:ascii="Times New Roman" w:hAnsi="Times New Roman"/>
          <w:sz w:val="28"/>
          <w:szCs w:val="32"/>
        </w:rPr>
        <w:t>Контроль качества у</w:t>
      </w:r>
      <w:r w:rsidRPr="003C2E79">
        <w:rPr>
          <w:rFonts w:ascii="Times New Roman" w:hAnsi="Times New Roman"/>
          <w:sz w:val="28"/>
          <w:szCs w:val="32"/>
        </w:rPr>
        <w:t>слуг в аудиторских организациях</w:t>
      </w:r>
    </w:p>
    <w:p w:rsidR="003C2E79" w:rsidRPr="003C2E79" w:rsidRDefault="003C2E79" w:rsidP="003C2E79">
      <w:pPr>
        <w:widowControl/>
        <w:suppressAutoHyphens/>
        <w:snapToGrid/>
        <w:spacing w:line="360" w:lineRule="auto"/>
        <w:ind w:firstLine="709"/>
        <w:jc w:val="both"/>
        <w:rPr>
          <w:rFonts w:ascii="Times New Roman" w:hAnsi="Times New Roman"/>
          <w:sz w:val="28"/>
          <w:szCs w:val="32"/>
          <w:lang w:val="en-US"/>
        </w:rPr>
      </w:pP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Настоящее федеральное правило (стандарт) аудиторской деятельности, разработанное с учетом международных стандартов аудита, устанавливает единые требования к системе контроля качества услуг в аудиторской организации. К деятельности индивидуального аудитора соответственно применяются требования настоящего правила (стандарта) аудиторской деятельности, если иное не вытекает из существа деятельности индивидуального аудитора.</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Аудиторская организация должна установить систему контроля качества услуг (заданий), обеспечивающую разумную уверенность в том, что данная аудиторская организация и ее работники проводят аудит и оказывают сопутствующие аудиту услуги в соответствии с требованиями законодательных и иных нормативных правовых актов Российской Федерации, федеральными правилами (стандартами) аудиторской деятельности, внутренними правилами (стандартами) аудиторской деятельности, а также в том, что заключения и иные отчеты, выданные аудиторской организацией, соответствуют условиям конкретных заданий.</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Настоящее федеральное правило (стандарт) аудиторской деятельности применяется всеми аудиторскими организациями. Принципы и процедуры, разработанные самостоятельно аудиторской организацией в соответствии с настоящим федеральным правилом (стандартом) аудиторской деятельности, зависят от масштаба и организации ее деятельности, участия в группе взаимосвязанных аудиторских организаций и других факторов.</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Понятия, используемые в настоящем федеральном правиле (стандарте) аудиторской деятельности, означают следующее:</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 "руководитель задания" - руководитель аудиторской организации или иное уполномоченное лицо аудиторской организации, который (которое) несет ответственность за выполнение задания, а также за отчет (заключение), выдаваемый от имени аудиторской организации;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 "проверка качества выполнения задания" - процесс, призванный до выдачи отчета по результатам выполнения задания объективно оценить существенные суждения, принятые аудиторской группой, и выводы, к которым она пришла при подготовке отчета;</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"лицо, проводящее проверку качества выполнения задания" руководитель или иное уполномоченное лицо аудиторской организации, стороннее компетентное лицо или группа таких лиц, которые обладают достаточным надлежащим опытом и полномочиями, чтобы провести проверку качества выполнения задания;</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г) "аудиторская группа" - все работники, занятые выполнением задания, включая любых экспертов, привлеченных аудиторской организацией в связи с выполнением данного задания;</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д) "инспекция" - процедуры, проводимые в отношении завершенных заданий с целью подтверждения соблюдения аудиторской группой принципов и процедур контроля качества, установленных в аудиторской организации;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е) "общественно значимый хозяйствующий субъект" хозяйствующий субъект, в коммерческую деятельность которого прямо или косвенно вовлечены средства неограниченного круга лиц, открытое акционерное общество и иная организация, имеющая публично размещаемые (размещенные) и (или) публично обращающиеся ценные бумаги, финансовая организация, работающая со средствами физических и юридических лиц, другие организации;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ж) "мониторинг" - процесс, предусматривающий непрерывный анализ и оценку системы контроля качества аудиторской организации, включая периодическую инспекцию на выборочной основе завершенных заданий, осуществляемый с целью достижения разумной уверенности в том, что система контроля качества функционирует эффективно;</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з) "сетевая организация" - хозяйствующий субъект, который имеет общий контроль, общих собственников или руководство с другой организацией и который может быть признан на разумной основе любой третьей стороной, располагающей соответствующей информацией, частью национальной или международной сети организаций;</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и) "работники аудиторской организации" - руководители и специалисты аудиторской организации;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к) "специалисты аудиторской организации" - лица, состоящие в трудовых и гражданско-правовых отношениях с аудиторской организацией и участвующие в проведении аудита и оказании сопутствующих аудиту услуг, за исключением руководства аудиторской организации;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л) "руководство аудиторской организации" - лица, обладающие полномочиями заключать договоры оказания аудиторских и сопутствующих аудиту услуг от имени аудиторской организации;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м) "разумная уверенность" - высокая, но не абсолютная степень уверенности;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н) "стороннее компетентное лицо" - лицо, не являющееся работником аудиторской организации, которое обладает достаточной профессиональной компетентностью, чтобы быть руководителем аналогичного задания (например, руководитель другой аудиторской организации или представитель профессионального аудиторского объединения, члены которого могут проводить аудит и оказывать сопутствующие аудиту услуги).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Система контроля качества услуг аудиторской организации должна устанавливать принципы и процедуры в отношении каждого из следующих элементов:</w:t>
      </w:r>
    </w:p>
    <w:p w:rsidR="003C2E79" w:rsidRPr="003C2E79" w:rsidRDefault="00B25D5B" w:rsidP="003C2E79">
      <w:pPr>
        <w:widowControl/>
        <w:suppressAutoHyphens/>
        <w:snapToGrid/>
        <w:spacing w:line="360" w:lineRule="auto"/>
        <w:ind w:firstLine="709"/>
        <w:jc w:val="both"/>
        <w:rPr>
          <w:rFonts w:ascii="Times New Roman" w:hAnsi="Times New Roman"/>
          <w:sz w:val="28"/>
          <w:szCs w:val="28"/>
          <w:lang w:val="en-US"/>
        </w:rPr>
      </w:pPr>
      <w:r w:rsidRPr="003C2E79">
        <w:rPr>
          <w:rFonts w:ascii="Times New Roman" w:hAnsi="Times New Roman"/>
          <w:sz w:val="28"/>
          <w:szCs w:val="28"/>
        </w:rPr>
        <w:t>а) обязанности руководства аудиторской организации по обеспечению качества услуг, оказываемых аудиторской организацией;</w:t>
      </w:r>
    </w:p>
    <w:p w:rsidR="003C2E79"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Аудиторская организация своим распорядительным документом должна установить принципы и процедуры, способствующие поддержанию внутренней культуры, основанной на признании того, что обеспечение качества услуг является первостепенной задачей. Эти принципы и процедуры должны предусматривать ответственность руководства аудиторской организации за систему контроля качества услуг в аудиторской организации.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Особое значение имеет признание руководством аудиторской организации в качестве наиважнейшей цели деятельности аудиторской организации достижения высокого качества выполнения всех заданий.</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Для этого:</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 аудиторская организация должна устанавливать обязанности руководства таким образом, чтобы коммерческие соображения не преобладали над качеством выполняемой работы;</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 принципы и процедуры, применяемые в аудиторской организации в отношении оценки выполненной работы, оплаты и повышения в должности (включая систему поощрения) работников, должны демонстрировать приверженность аудиторской организации качеству;</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аудиторская организация должна направлять средства в достаточном объеме на развитие и документирование принципов и процедур контроля качества услуг.</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Лицо, которое руководство аудиторской организации назначает ответственным за функционирование системы контроля качества, должно обладать достаточным надлежащим опытом и профессиональной компетентностью, а также необходимыми полномочиями для выполнения своих функций.</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 этические требования;</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аудиторской организации должны быть установлены принципы и процедуры, обеспечивающие разумную уверенность в том, что ее работники</w:t>
      </w:r>
      <w:r w:rsidR="003C2E79" w:rsidRPr="003C2E79">
        <w:rPr>
          <w:rFonts w:ascii="Times New Roman" w:hAnsi="Times New Roman"/>
          <w:sz w:val="28"/>
          <w:szCs w:val="28"/>
        </w:rPr>
        <w:t xml:space="preserve"> </w:t>
      </w:r>
      <w:r w:rsidRPr="003C2E79">
        <w:rPr>
          <w:rFonts w:ascii="Times New Roman" w:hAnsi="Times New Roman"/>
          <w:sz w:val="28"/>
          <w:szCs w:val="28"/>
        </w:rPr>
        <w:t>и иные лица, которые должны соблюдать независимость (включая экспертов, привлеченных к работе по договору, а также работников сетевой организации) соблюдают необходимые этические требования, а так же независимость в случаях, установленных законодательством Российской Федерации и Кодексом этики аудиторов России. Такие принципы и процедуры должны позволять:</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 доводить требования в отношении независимости до сведения работников аудиторской организации и иных лиц, которые должны соблюдать такие требования;</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 выявлять и оценивать обстоятельства и отношения, создающие угрозы независимости, а также предпринимать соответствующие действия для устранения таких угроз или сведения их до приемлемого уровня путем принятия надлежащих мер предосторожности или (если необходимо) отказа от выполнения задания.</w:t>
      </w:r>
    </w:p>
    <w:p w:rsidR="003C2E79"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Аудиторская организация должна установить принципы и процедуры, обеспечивающие разумную уверенность в том, что любые случаи нарушения независимости будут выявлены и аудиторской организацией будут приняты соответствующие меры по их устранению.</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Ставшая известной информация о нарушении принципов и процедур независимости должна быть своевременно доведена до сведения руководителей аудитов или иных заданий, других работников аудиторской организации, имеющих к этому отношение, и, если уместно, сторонних экспертов и работников сетевых организаций для принятия соответствующих мер. Соответствующие меры, предпринимаемые аудиторской организацией и руководителем аудита или иного задания, включают такие действия, которые гарантируют устранение угроз независимости или сведение их до приемлемого уровня, вплоть до отказа от выполнения задания. Помимо этого, аудиторская организация должна включать вопросы независимости в обучающие программы для работников, обязанных соблюдать требование независимости.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Не реже одного раза в год работники аудиторской организации, обязанные соблюдать независимость, должны предоставлять аудиторской организации письменные подтверждения соблюдения установленных принципов и процедур независимости.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принятие на обслуживание нового клиента и продолжение сотрудничества;</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аудиторской организации должны быть установлены принципы и процедуры, регулирующие порядок решения вопроса о принятии на обслуживание нового клиента или продолжении сотрудничества с уже существующим клиентом, обеспечивающие разумную уверенность в том, что принятие на обслуживание нового клиента или продолжение сотрудничества с уже существующим клиентом будет осуществляться только в отношении заданий:</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 в которых аудиторская организация положительно оценила честность руководства предполагаемого аудируемого лица или лица, которому будут оказаны сопутствующие аудиту услуги, и не обладает информацией, которая свидетельствовала бы о противоположном;</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 которые аудиторская организация способна выполнить, обладая необходимыми возможностями, временем и ресурсами;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при выполнении которых аудиторская организация не будет нарушать этические требования.</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При оценке честности руководства потенциального клиента аудиторская организация должна учитывать, например:</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 личность и деловую репутацию основных собственников потенциального клиента, его руководства, аффилированных лиц, представителей собственника;</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 характер хозяйственных операций клиента, включая его деловую практику;</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информацию об отношении основных собственников потенциального клиента, его руководства, представителей собственника к контрольной среде или вопросу неадекватного толкования нормативных правовых актов по бухгалтерскому учету;</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г) насколько неадекватно низким стремится клиент установить размер денежного вознаграждения аудиторской организации за проведение аудита или оказание сопутствующих аудиту услуг;</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д) проявления ненадлежащего ограничения объема аудита;</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е) признаки того, что клиент занимается легализацией (отмыванием) доходов, полученных преступным путем, или другой криминальной деятельностью;</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ж) причины назначения данной аудиторской организации и неназначения предшествующего аудитора.</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Информацию о честности руководства потенциального клиента аудиторская организация может получать из следующих источников:</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 общение с аудиторской организацией, оказывающей услуги потенциальному клиенту в текущем периоде или в предшествующие периоды, обсуждение с другими третьими сторонами;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 запросы в адрес таких третьих сторон, как банки, организации, оказывающие клиенту юридические услуги, другие представители финансовых и деловых кругов;</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иные открытые источники информации.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При оценке возможностей, профессиональной компетентности, временных рамок и ресурсов аудиторской организации для решения вопроса о принятии на обслуживание нового клиента или продолжении сотрудничества с уже существующим клиентом аудиторская организация должна проанализировать конкретные требования к заданию, руководителю аудита или иного задания и специалистам всех уровней. В частности, аудиторская организация анализирует:</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 знания работников в конкретной отрасли или области;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 опыт применения требований нормативных правовых актов Российской Федерации или возможность быстрого приобретения необходимых навыков и знаний;</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наличие достаточного для выполнения задания количества работников, владеющих необходимыми знаниями и обладающих соответствующей профессиональной компетентностью;</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г) возможность привлечения сторонних экспертов в случае необходимости;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д) наличие в составе работников лиц, отвечающих критериям и требованиям, предъявляемым к лицам, способным выполнять обзорные проверки качества выполнения задания, если это применимо;</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е) способность аудиторской организации выполнить задание в установленные сроки.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г) кадровая работа;</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Аудиторская организация должна установить принципы и процедуры, призванные обеспечить разумную уверенность в том, что она обладает достаточным по количеству кадровым составом, владеющим необходимыми знаниями, опытом, соблюдающим этические принципы, способным выполнять задания в соответствии с федеральными правилами (стандартами) аудиторской деятельности и требованиями нормативных правовых актов Российской Федерации, а также в том, что аудиторские заключения и иные отчеты, выданные аудиторской организацией, соответствуют условиям конкретного задания.</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Принципы и процедуры, установленные аудиторской организацией, должны охватывать следующие элементы кадровой работы:</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 найм работников;</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 оценка результатов выполнения работы;</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профессиональные навыки работников;</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г) профессиональная компетентность;</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д) профессиональное развитие;</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е) повышение в должности;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ж) оплата труда;</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з) оценка нужд работников.</w:t>
      </w:r>
    </w:p>
    <w:p w:rsidR="003C2E79"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Решение этих вопросов позволяет аудиторской организации устанавливать квалификационные требования и количественные показатели для найма работников, потребность в которых испытывает аудиторская организация для выполнения заданий.</w:t>
      </w:r>
    </w:p>
    <w:p w:rsidR="003C2E79"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Профессиональная компетентность работников аудиторской организации во многом зависит от соответствующего уровня постоянного профессионального обучения, позволяющего сохранять и приумножать знания и навыки работников. Для этого в своей деятельности аудиторская организация должна придавать особое значение необходимости постоянного профессионального обучения работников всех уровней.</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аудиторской организации должны быть установлены следующие принципы и процедуры:</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 руководитель аудита или иного задания и работники аудиторской организации, осуществляющие аудит или иное задание, должны обладать соответствующими навыками, профессиональной компетентностью, полномочиями и временем для выполнения своих функций;</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 обязанности руководителя аудита или иного задания и работников аудиторской организации, осуществляющих аудит или иное задание, должны быть четко определены и доведены до их сведения.</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Аудиторская организация также должна назначать для выполнения задания соответствующих специалистов, обладающих необходимыми навыками, профессиональной компетентностью и временем, необходимыми для выполнения работы в соответствии с федеральными правилами (стандартами) аудиторской деятельности и требованиями нормативных правовых актов Российской Федерации.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аудиторской организации должны быть установлены процедуры оценки навыков и профессиональной компетентности своих работников. При назначении аудиторских групп и определении требующегося уровня надзора должны рассматриваться следующие вопросы:</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 понимание заданий и практический опыт выполнения аналогичных по характеру и сложности заданий, приобретенный посредством соответствующего обучения и предыдущей работы;</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 знание и понимание федеральных правил (стандартов) аудиторской деятельности, а также требований нормативных правовых актов Российской Федерации;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соответствующие технические знания, в том числе знание соответствующих информационных технологий;</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г) знание отрасли, в которой клиент осуществляет свою деятельность;</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д) способность формировать профессиональное суждение;</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е) понимание принципов и процедур контроля качества, установленных в аудиторской организации.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д) выполнение задания;</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аудиторской организации должны быть установлены принципы и процедуры, обеспечивающие разумную уверенность в том, что задания выполняются в соответствии с федеральными правилами (стандартами) аудиторской деятельности и требованиями нормативных правовых актов Российской Федерации, а также в том, что аудиторские заключения и иные отчеты, выданные аудиторской организацией, соответствуют условиям конкретного задания.</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Как правило, выполнение задания достигается посредством применения соответствующих руководств в бумажной или электронной форме с применением программного обеспечения и стандартизированных форм документов, а также отраслевых и проблемно-ориентированных методических рекомендаций, охватывающих следующие вопросы:</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 инструктаж аудиторской группы перед заданием с целью уяснения и понимания ее членами целей и задач;</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 порядок соблюдения применимых стандартов;</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порядок надзора за выполнением задания, обучения работников и инструктажа;</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г) методы проведения обзорной проверки качества выполнения задания, значимых суждений и выданного аудиторского заключения или иного отчета;</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д) соответствующее документирование выполненной работы, а также временных рамок и объема обзорной проверки качества выполнения задания;</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е) порядок актуализации принципов и процедур.</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Надзор за выполнением задания включает:</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 наблюдение за ходом выполнения задания;</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 оценку навыков и профессиональной компетентности каждого члена аудиторской группы, наличия у него времени, достаточного для выполнения задания, понимания данных ему инструкций, а также соответствия его работы запланированному подходу;</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решение значимых вопросов, возникающих в ходе выполнения задания, оценка их значимости и в случае необходимости соответствующее изменение запланированного подхода;</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г) выявление вопросов, в отношении которых необходимо проведение в ходе выполнения задания консультаций или рассмотрение более опытными членами аудиторской группы.</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Консультирование предполагает обсуждение на соответствующем профессиональном уровне как в самой аудиторской организации, так и со сторонними компетентными лицами, обладающими соответствующими знаниями и опытом, решений сложных или спорных вопросов.</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Для того, чтобы проведение консультаций с компетентными лицами было результативным, необходимо, чтобы этим лицам была предоставлена вся исходная информация, на основании которой они могли бы дать соответствующие рекомендации по методологическим, этическим и иным вопросам. Порядок получения консультаций предполагает обращение к лицам, имеющим соответствующие знания, полномочия и опыт, как в аудиторской организации, так и за ее пределами. Выводы, сделанные в результате таких консультаций, должны быть должным образом документально оформлены и применены на практике.</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Аудиторская организация, использующая услуги компетентных сторонних лиц для проведения обзорной проверки качества выполнения задания, должна признавать, что могут иметь место разные мнения, и устанавливать соответствующие процедуры для разрешения разногласий, например, посредством получения консультаций у стороннего компетентного лица или другой аудиторской организации, профессионального аудиторского объединения или регулирующего органа.</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аудиторской организации должны быть разработаны принципы и процедуры в отношении проведения обзорных проверок качества выполнения определенных видов заданий с целью объективной оценки значимых суждений и выводов аудиторской группы, послуживших основой выданного аудиторского заключения или иного отчета. Такие принципы и процедуры должны:</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 предусматривать проведение обзорных проверок качества выполнения всех аудитов финансовой (бухгалтерской) отчетности общественно значимых хозяйствующих субъектов;</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 формулировать критерии, при наличии которых обзорные проверки качества выполнения задания должны также проводиться и в отношении определенных аудитов, обзорных проверок финансовой информации, других заданий;</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предусматривать проведение обзорных проверок качества выполнения всех заданий, отвечающих критериям, предусмотренным подпунктом "б" настоящего пункта.</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Принципы и процедуры аудиторской организации должны запрещать выдачу аудиторских заключений или иных отчетов до тех пор, пока не будет закончена обзорная проверка качества выполнения задания.</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При определении критериев заданий, не связанных с аудитом финансовой (бухгалтерской) отчетности общественно значимых хозяйствующих субъектов, которые подлежат обзорной проверке качества их выполнения, аудиторские организации учитывают:</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 характер задания, в том числе насколько оно является предметом общественного интереса;</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 наличие в конкретном задании или классе заданий необычных обстоятельств или рисков.</w:t>
      </w:r>
    </w:p>
    <w:p w:rsidR="003C2E79"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Обзорная проверка качества выполнения задания, как правило, включает обсуждение с руководителем аудиторской проверки или иного задания, обзор финансовой (бухгалтерской) отчетности или иной предметной информации, а также анализ аудиторского заключения или иного отчета, в частности, его соответствия условиям конкретного задания. Также обзорная проверка качества выполнения задания предусматривает выборочный анализ рабочих документов аудитора, связанных со значимыми суждениями и выводами, сделанными аудиторской группой.</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Обзорная проверка качества выполнения заданий, связанных с аудитом финансовой (бухгалтерской) отчетности общественно значимых хозяйствующих субъектов, охватывает следующие вопросы:</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 оценка аудиторской группой независимости аудиторской организации с учетом конкретного задания;</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 оценка значимых рисков, выявленных в ходе выполнения задания, и процедуры, выполняемые в ответ на оцененные аудитором риски;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суждения в отношении существенности в аудите и значимых рисков;</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г) получение соответствующих консультаций по сложным или спорным вопросам или при расхождении мнений, а также выводы, сделанные по результатам этих консультаций;</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д) значимость исправленных и неисправленных искажений, выявленных в ходе выполнения задания;</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е) обстоятельства, информация о которых должна быть доведена до сведения руководства, представителей собственника или иных лиц аудируемого лица;</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ж) соответствие выбранных для анализа рабочих документов аудитора выполненной работе, послужившей основой для формирования значимых суждений и сделанных выводов;</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з) соответствие проекта аудиторского заключения или иного отчета условиям конкретного задания.</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Обзорные проверки качества выполнения заданий, не являющихся аудитом финансовой (бухгалтерской) отчетности общественно значимых хозяйствующих субъектов, могут в зависимости от обстоятельств охватывать все указанные аспекты в полном объеме или частично.</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Лицо, осуществляющее обзорную проверку качества выполнения задания, должно проводить ее своевременно, на нужном этапе задания, чтобы значимые вопросы могли быть быстро решены до выдачи аудиторского заключения или иного отчета.</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Если руководитель задания не соглашается с рекомендациями лица, осуществляющего обзорную проверку качества выполнения задания, и данное разногласие не удается урегулировать, то аудиторское заключение или иной отчет не могут быть выданы до тех пор, пока вопрос не будет решен в соответствии с процедурами, установленными в аудиторской организации для разрешения разногласий.</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е) мониторинг.</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аудиторской организации должны быть установлены принципы и процедуры, связанные с системой контроля качества, обеспечивающие разумную уверенность в том, что они являются уместными, адекватными, эффективными и соблюдаются на практике. Эти принципы и процедуры должны включать текущий анализ и оценку системы контроля качества аудиторской организации, а также периодические выборочные инспекции завершенных заданий.</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Целью мониторинга соответствия принципов и процедур контроля качества является оценка:</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 соблюдения федеральных правил (стандартов) аудиторской деятельности и требований нормативных правовых актов Российской Федерации;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 надлежащей организации и эффективного функционирования системы контроля качества;</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надлежащего применения принципов и процедур контроля качества, в результате чего аудиторские заключения и иные отчеты, выдаваемые аудиторской организацией, соответствуют условиям конкретных заданий.</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аудиторской организации ответственность за мониторинг должна быть возложена на руководящих сотрудников аудиторской организации или других лиц, обладающих достаточным опытом и полномочиями. Осуществляемый уполномоченными лицами мониторинг системы контроля качества охватывает вопросы ее организации и эффективности функционирования.</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Небольшие аудиторские организации и индивидуальные аудиторы могут привлечь к проведению инспекций и других процедур мониторинга стороннее компетентное лицо или другую аудиторскую организацию. Также они могут установить способы совместного с аналогичными организациями использования этих ресурсов, чтобы упростить процесс осуществления процедур мониторинга.</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Аудиторская организация должна оценивать последствия недостатков, выявленных в результате проведения мониторинга, и определять, являются ли они: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 случаями, которые не обязательно указывают на то, что система контроля качества аудиторской организации не в состоянии обеспечить разумную уверенность в том, что аудиторская организация и ее работники осуществляют проведение аудита и оказание сопутствующих аудиту услуг в соответствии с федеральными правилами (стандартами) аудиторской деятельности и требованиями нормативных правовых актов Российской Федерации, а также в том, что аудиторские заключения и иные отчеты, выданные аудиторской организацией, соответствуют условиям конкретного задания;</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 систематическими, повторяющимися или иными значительными недостатками, требующими своевременного принятия соответствующих мер.</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Аудиторская организация должна сообщать о недостатках, выявленных по результатам мониторинга, а также о рекомендациях по их устранению руководителям аудитов и иных заданий, а также имеющим к этому отношение работникам.</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Результатом оценки аудиторской организацией каждого недостатка должны стать рекомендации в отношении одного или нескольких следующих аспектов:</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 принятие мер в отношении отдельного задания или конкретного работника;</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 сообщение выводов лицам, ответственным за непрерывное профессиональное обучение;</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внесение изменений в принципы и процедуры контроля качества;</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г) применение дисциплинарных мер воздействия в отношении лиц, не соблюдающих принципы и процедуры аудиторской организации, особенно в отношении тех, кто делает это систематически.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Не реже одного раза в год аудиторская организация должна сообщать о результатах мониторинга системы контроля качества руководителям аудитов и иных заданий и другим руководящим сотрудникам аудиторской организации. Такое сообщение позволит аудиторской организации и этим лицам предпринять своевременные и нужные меры в соответствии с их ответственностью и полномочиями. Сообщаемая информация должна включать:</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 описание выполненных процедур мониторинга;</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 выводы, сделанные по результатам осуществленного мониторинга;</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описание систематических, повторяющихся или иных значительных недостатков (если имелись), а также мер, предпринятых по их устранению.</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При документальном оформлении мониторинга:</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 должны быть описаны процедуры мониторинга, включая процедуру выбора заданий для инспекции;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 фиксируются оценки соблюдения федеральных правил (стандартов) аудиторской деятельности и требований нормативных правовых актов Российской Федерации, надлежащей организации и эффективности функционирования системы контроля качества и надлежащего применения принципов и процедур контроля качества, в результате чего аудиторская организация выдает аудиторские заключения или иные отчеты, соответствующие условиям конкретных заданий;</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 должны быть описаны выявленные недостатки, дана оценка их последствий и сформулированы основания для принятия дальнейших мер.</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7. Принципы и процедуры контроля качества услуг должны быть документально оформлены и доведены до сведения работников аудиторской организации. До сведения каждого работника должны быть доведены принципы и процедуры контроля качества услуг, а также цели, для достижения которых они установлены, информация о том, что каждый работник несет персональную ответственность за качество услуг и обязан соблюдать установленные принципы и процедуры. Помимо этого, руководство аудиторской организации должно признать важность обратной связи с работниками по вопросам контроля качества услуг, для чего необходимо поощрять работников высказывать их точку зрения в отношении вопросов контроля качества услуг.</w:t>
      </w:r>
    </w:p>
    <w:p w:rsidR="003C2E79" w:rsidRPr="003C2E79" w:rsidRDefault="003C2E79" w:rsidP="003C2E79">
      <w:pPr>
        <w:widowControl/>
        <w:suppressAutoHyphens/>
        <w:snapToGrid/>
        <w:spacing w:line="360" w:lineRule="auto"/>
        <w:ind w:firstLine="709"/>
        <w:jc w:val="both"/>
        <w:rPr>
          <w:rFonts w:ascii="Times New Roman" w:hAnsi="Times New Roman"/>
          <w:sz w:val="28"/>
          <w:szCs w:val="32"/>
        </w:rPr>
      </w:pPr>
    </w:p>
    <w:p w:rsidR="00B25D5B" w:rsidRPr="003C2E79" w:rsidRDefault="003C2E79" w:rsidP="003C2E79">
      <w:pPr>
        <w:widowControl/>
        <w:suppressAutoHyphens/>
        <w:snapToGrid/>
        <w:spacing w:line="360" w:lineRule="auto"/>
        <w:ind w:firstLine="709"/>
        <w:jc w:val="both"/>
        <w:rPr>
          <w:rFonts w:ascii="Times New Roman" w:hAnsi="Times New Roman"/>
          <w:sz w:val="28"/>
          <w:szCs w:val="32"/>
        </w:rPr>
      </w:pPr>
      <w:r>
        <w:rPr>
          <w:rFonts w:ascii="Times New Roman" w:hAnsi="Times New Roman"/>
          <w:sz w:val="28"/>
          <w:szCs w:val="32"/>
        </w:rPr>
        <w:t xml:space="preserve">2. </w:t>
      </w:r>
      <w:r w:rsidRPr="003C2E79">
        <w:rPr>
          <w:rFonts w:ascii="Times New Roman" w:hAnsi="Times New Roman"/>
          <w:sz w:val="28"/>
          <w:szCs w:val="32"/>
        </w:rPr>
        <w:t>Определения</w:t>
      </w:r>
    </w:p>
    <w:p w:rsidR="00B25D5B" w:rsidRPr="003C2E79" w:rsidRDefault="00B25D5B" w:rsidP="003C2E79">
      <w:pPr>
        <w:widowControl/>
        <w:suppressAutoHyphens/>
        <w:snapToGrid/>
        <w:spacing w:line="360" w:lineRule="auto"/>
        <w:ind w:firstLine="709"/>
        <w:jc w:val="both"/>
        <w:rPr>
          <w:rFonts w:ascii="Times New Roman" w:hAnsi="Times New Roman"/>
          <w:sz w:val="28"/>
          <w:szCs w:val="32"/>
        </w:rPr>
      </w:pPr>
    </w:p>
    <w:p w:rsidR="003C2E79"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bCs/>
          <w:sz w:val="28"/>
          <w:szCs w:val="28"/>
        </w:rPr>
        <w:t>Обязательный аудит</w:t>
      </w:r>
      <w:r w:rsidRPr="003C2E79">
        <w:rPr>
          <w:rFonts w:ascii="Times New Roman" w:hAnsi="Times New Roman"/>
          <w:sz w:val="28"/>
          <w:szCs w:val="28"/>
        </w:rPr>
        <w:t xml:space="preserve"> - проверка с целью подтверждения достоверности бухгалтерской отчетности организаций в случаях, указанных в статье 7 Федерального закона "Об аудиторской деятельности" от 7 августа 2001 года N 119-ФЗ:</w:t>
      </w:r>
    </w:p>
    <w:p w:rsidR="003C2E79"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 размер ВЫРУЧКИ организации или индивидуального предпринимателя от реализации продукции (работ, услуг) за один год превышает в 500 тысяч раз минимальный размер оплаты труда ( &gt;50 млн. руб.);</w:t>
      </w:r>
    </w:p>
    <w:p w:rsidR="003C2E79"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 сумма АКТИВОВ БАЛАНСА превышает на конец отчетного года в 200 тысяч раз минимальный размер оплаты труда ( &gt;20 млн. руб.);</w:t>
      </w:r>
    </w:p>
    <w:p w:rsidR="003C2E79"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 Вы - ОАО (открытое акционерное общество);</w:t>
      </w:r>
    </w:p>
    <w:p w:rsidR="003C2E79"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обязательный аудит в отношении Вашей организации предусмотрен законодательством.</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Style w:val="a9"/>
          <w:rFonts w:ascii="Times New Roman" w:hAnsi="Times New Roman"/>
          <w:b w:val="0"/>
          <w:sz w:val="28"/>
          <w:szCs w:val="28"/>
        </w:rPr>
        <w:t>Инициативный аудит</w:t>
      </w:r>
      <w:r w:rsidRPr="003C2E79">
        <w:rPr>
          <w:rFonts w:ascii="Times New Roman" w:hAnsi="Times New Roman"/>
          <w:sz w:val="28"/>
          <w:szCs w:val="28"/>
        </w:rPr>
        <w:t xml:space="preserve"> - проверка по инициативе руководства или учредителей предприятия достоверности его бухгалтерской и налоговой отчетности, правильности ведения отдельных участков учета и т. д.</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 xml:space="preserve">Под термином </w:t>
      </w:r>
      <w:r w:rsidR="003C2E79" w:rsidRPr="003C2E79">
        <w:rPr>
          <w:rFonts w:ascii="Times New Roman" w:hAnsi="Times New Roman"/>
          <w:sz w:val="28"/>
          <w:szCs w:val="28"/>
        </w:rPr>
        <w:t>"</w:t>
      </w:r>
      <w:r w:rsidRPr="003C2E79">
        <w:rPr>
          <w:rFonts w:ascii="Times New Roman" w:hAnsi="Times New Roman"/>
          <w:sz w:val="28"/>
          <w:szCs w:val="28"/>
        </w:rPr>
        <w:t>аудиторский риск</w:t>
      </w:r>
      <w:r w:rsidR="003C2E79" w:rsidRPr="003C2E79">
        <w:rPr>
          <w:rFonts w:ascii="Times New Roman" w:hAnsi="Times New Roman"/>
          <w:sz w:val="28"/>
          <w:szCs w:val="28"/>
        </w:rPr>
        <w:t>"</w:t>
      </w:r>
      <w:r w:rsidRPr="003C2E79">
        <w:rPr>
          <w:rFonts w:ascii="Times New Roman" w:hAnsi="Times New Roman"/>
          <w:sz w:val="28"/>
          <w:szCs w:val="28"/>
        </w:rPr>
        <w:t xml:space="preserve"> понимается риск выражения аудитором ошибочного аудиторского мнения в</w:t>
      </w:r>
      <w:r w:rsidR="003C2E79" w:rsidRPr="003C2E79">
        <w:rPr>
          <w:rFonts w:ascii="Times New Roman" w:hAnsi="Times New Roman"/>
          <w:sz w:val="28"/>
          <w:szCs w:val="28"/>
        </w:rPr>
        <w:t xml:space="preserve"> </w:t>
      </w:r>
      <w:r w:rsidRPr="003C2E79">
        <w:rPr>
          <w:rFonts w:ascii="Times New Roman" w:hAnsi="Times New Roman"/>
          <w:sz w:val="28"/>
          <w:szCs w:val="28"/>
        </w:rPr>
        <w:t>случае, когда в</w:t>
      </w:r>
      <w:r w:rsidR="003C2E79" w:rsidRPr="003C2E79">
        <w:rPr>
          <w:rFonts w:ascii="Times New Roman" w:hAnsi="Times New Roman"/>
          <w:sz w:val="28"/>
          <w:szCs w:val="28"/>
        </w:rPr>
        <w:t xml:space="preserve"> </w:t>
      </w:r>
      <w:r w:rsidRPr="003C2E79">
        <w:rPr>
          <w:rFonts w:ascii="Times New Roman" w:hAnsi="Times New Roman"/>
          <w:sz w:val="28"/>
          <w:szCs w:val="28"/>
        </w:rPr>
        <w:t>финансовой (бухгалтерской) отчетности содержатся существенные искажения. Аудиторский риск включает три составные части: неотъемлемый риск, риск средств контроля и</w:t>
      </w:r>
      <w:r w:rsidR="003C2E79" w:rsidRPr="003C2E79">
        <w:rPr>
          <w:rFonts w:ascii="Times New Roman" w:hAnsi="Times New Roman"/>
          <w:sz w:val="28"/>
          <w:szCs w:val="28"/>
        </w:rPr>
        <w:t xml:space="preserve"> </w:t>
      </w:r>
      <w:r w:rsidRPr="003C2E79">
        <w:rPr>
          <w:rFonts w:ascii="Times New Roman" w:hAnsi="Times New Roman"/>
          <w:sz w:val="28"/>
          <w:szCs w:val="28"/>
        </w:rPr>
        <w:t>риск необнаружения.</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Квалификационный аттестат аудитора - это специальный документ, для получения которого требуется удовлетворять ряду условий: необходимо высшее образование, стаж работы по экономическому профилю не менее 3-х лет, получение дополнительного образования в специализированном учреждении со сдачей достаточно сложных экзаменов.</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Инвентаризация - проверка наличия и состояния материальных ценностей (основных и оборотных фондов) в натуре, а также денежных средств, остатков средств на счёте в банке и остальных расчётов с дебиторами и кредиторами.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Профессиональное</w:t>
      </w:r>
      <w:r w:rsidR="003C2E79" w:rsidRPr="003C2E79">
        <w:rPr>
          <w:rFonts w:ascii="Times New Roman" w:hAnsi="Times New Roman"/>
          <w:sz w:val="28"/>
          <w:szCs w:val="28"/>
        </w:rPr>
        <w:t xml:space="preserve"> </w:t>
      </w:r>
      <w:r w:rsidRPr="003C2E79">
        <w:rPr>
          <w:rFonts w:ascii="Times New Roman" w:hAnsi="Times New Roman"/>
          <w:sz w:val="28"/>
          <w:szCs w:val="28"/>
        </w:rPr>
        <w:t>суждение аудитора - точка зрения аудитора, основанная на его знаниях, квалификации и опыте работы, которая служит основанием для принятия им субъективных решений в обстоятельствах, когда однозначно и жестко определить порядок его действий не представляется возможными.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p>
    <w:p w:rsidR="00B25D5B" w:rsidRPr="003C2E79" w:rsidRDefault="003C2E79" w:rsidP="003C2E79">
      <w:pPr>
        <w:widowControl/>
        <w:suppressAutoHyphens/>
        <w:snapToGrid/>
        <w:spacing w:line="360" w:lineRule="auto"/>
        <w:ind w:firstLine="709"/>
        <w:jc w:val="both"/>
        <w:rPr>
          <w:rFonts w:ascii="Times New Roman" w:hAnsi="Times New Roman"/>
          <w:sz w:val="28"/>
          <w:szCs w:val="32"/>
        </w:rPr>
      </w:pPr>
      <w:r w:rsidRPr="003C2E79">
        <w:rPr>
          <w:rFonts w:ascii="Times New Roman" w:hAnsi="Times New Roman"/>
          <w:sz w:val="28"/>
          <w:szCs w:val="32"/>
          <w:lang w:val="en-US"/>
        </w:rPr>
        <w:t xml:space="preserve">3. </w:t>
      </w:r>
      <w:r w:rsidR="00B25D5B" w:rsidRPr="003C2E79">
        <w:rPr>
          <w:rFonts w:ascii="Times New Roman" w:hAnsi="Times New Roman"/>
          <w:sz w:val="28"/>
          <w:szCs w:val="32"/>
        </w:rPr>
        <w:t>Тесты</w:t>
      </w:r>
    </w:p>
    <w:p w:rsidR="00B25D5B" w:rsidRPr="003C2E79" w:rsidRDefault="00B25D5B" w:rsidP="003C2E79">
      <w:pPr>
        <w:widowControl/>
        <w:suppressAutoHyphens/>
        <w:snapToGrid/>
        <w:spacing w:line="360" w:lineRule="auto"/>
        <w:ind w:firstLine="709"/>
        <w:jc w:val="both"/>
        <w:rPr>
          <w:rFonts w:ascii="Times New Roman" w:hAnsi="Times New Roman"/>
          <w:sz w:val="28"/>
          <w:szCs w:val="32"/>
        </w:rPr>
      </w:pPr>
    </w:p>
    <w:p w:rsidR="00B25D5B" w:rsidRPr="003C2E79" w:rsidRDefault="00B25D5B" w:rsidP="003C2E79">
      <w:pPr>
        <w:widowControl/>
        <w:shd w:val="clear" w:color="auto" w:fill="FFFFFF"/>
        <w:tabs>
          <w:tab w:val="left" w:pos="331"/>
          <w:tab w:val="left" w:pos="1080"/>
        </w:tabs>
        <w:suppressAutoHyphens/>
        <w:snapToGrid/>
        <w:spacing w:line="360" w:lineRule="auto"/>
        <w:ind w:firstLine="709"/>
        <w:jc w:val="both"/>
        <w:rPr>
          <w:rFonts w:ascii="Times New Roman" w:hAnsi="Times New Roman"/>
          <w:sz w:val="28"/>
          <w:szCs w:val="28"/>
        </w:rPr>
      </w:pPr>
      <w:r w:rsidRPr="003C2E79">
        <w:rPr>
          <w:rFonts w:ascii="Times New Roman" w:hAnsi="Times New Roman"/>
          <w:bCs/>
          <w:sz w:val="28"/>
          <w:szCs w:val="28"/>
        </w:rPr>
        <w:t>1. Аудиторское заключение включает:</w:t>
      </w:r>
    </w:p>
    <w:p w:rsidR="00B25D5B" w:rsidRPr="003C2E79" w:rsidRDefault="00B25D5B" w:rsidP="003C2E79">
      <w:pPr>
        <w:widowControl/>
        <w:shd w:val="clear" w:color="auto" w:fill="FFFFFF"/>
        <w:tabs>
          <w:tab w:val="left" w:pos="653"/>
          <w:tab w:val="left" w:pos="1080"/>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w:t>
      </w:r>
      <w:r w:rsidRPr="003C2E79">
        <w:rPr>
          <w:rFonts w:ascii="Times New Roman" w:hAnsi="Times New Roman"/>
          <w:sz w:val="28"/>
          <w:szCs w:val="28"/>
        </w:rPr>
        <w:tab/>
        <w:t>вводную, аналитическую и итоговую части;</w:t>
      </w:r>
    </w:p>
    <w:p w:rsidR="00B25D5B" w:rsidRPr="003C2E79" w:rsidRDefault="00B25D5B" w:rsidP="003C2E79">
      <w:pPr>
        <w:widowControl/>
        <w:shd w:val="clear" w:color="auto" w:fill="FFFFFF"/>
        <w:tabs>
          <w:tab w:val="left" w:pos="653"/>
          <w:tab w:val="left" w:pos="1080"/>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w:t>
      </w:r>
      <w:r w:rsidRPr="003C2E79">
        <w:rPr>
          <w:rFonts w:ascii="Times New Roman" w:hAnsi="Times New Roman"/>
          <w:sz w:val="28"/>
          <w:szCs w:val="28"/>
        </w:rPr>
        <w:tab/>
        <w:t>наименование, адресат, сведения об аудиторе и аудируемом лице, вводную часть, часть, описывающую объем аудита и содержащую мнение аудитора, дату и подпись аудитора;</w:t>
      </w:r>
    </w:p>
    <w:p w:rsidR="00B25D5B" w:rsidRPr="003C2E79" w:rsidRDefault="00B25D5B" w:rsidP="003C2E79">
      <w:pPr>
        <w:widowControl/>
        <w:shd w:val="clear" w:color="auto" w:fill="FFFFFF"/>
        <w:tabs>
          <w:tab w:val="left" w:pos="653"/>
          <w:tab w:val="left" w:pos="1080"/>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w:t>
      </w:r>
      <w:r w:rsidRPr="003C2E79">
        <w:rPr>
          <w:rFonts w:ascii="Times New Roman" w:hAnsi="Times New Roman"/>
          <w:sz w:val="28"/>
          <w:szCs w:val="28"/>
        </w:rPr>
        <w:tab/>
        <w:t>вводную часть, часть, описывающую объем аудита, часть, содержащую мнение аудитора.</w:t>
      </w:r>
    </w:p>
    <w:p w:rsidR="003C2E79" w:rsidRPr="003C2E79" w:rsidRDefault="00B25D5B" w:rsidP="003C2E79">
      <w:pPr>
        <w:widowControl/>
        <w:shd w:val="clear" w:color="auto" w:fill="FFFFFF"/>
        <w:tabs>
          <w:tab w:val="left" w:pos="336"/>
          <w:tab w:val="left" w:pos="1080"/>
        </w:tabs>
        <w:suppressAutoHyphens/>
        <w:snapToGrid/>
        <w:spacing w:line="360" w:lineRule="auto"/>
        <w:ind w:firstLine="709"/>
        <w:jc w:val="both"/>
        <w:rPr>
          <w:rFonts w:ascii="Times New Roman" w:hAnsi="Times New Roman"/>
          <w:bCs/>
          <w:sz w:val="28"/>
          <w:szCs w:val="28"/>
        </w:rPr>
      </w:pPr>
      <w:r w:rsidRPr="003C2E79">
        <w:rPr>
          <w:rFonts w:ascii="Times New Roman" w:hAnsi="Times New Roman"/>
          <w:bCs/>
          <w:sz w:val="28"/>
          <w:szCs w:val="28"/>
        </w:rPr>
        <w:t>2. Взаимосвязь между аудиторским риском и уровнем существенности:</w:t>
      </w:r>
    </w:p>
    <w:p w:rsidR="00B25D5B" w:rsidRPr="003C2E79" w:rsidRDefault="00B25D5B" w:rsidP="003C2E79">
      <w:pPr>
        <w:widowControl/>
        <w:shd w:val="clear" w:color="auto" w:fill="FFFFFF"/>
        <w:tabs>
          <w:tab w:val="left" w:pos="336"/>
          <w:tab w:val="left" w:pos="1080"/>
        </w:tabs>
        <w:suppressAutoHyphens/>
        <w:snapToGrid/>
        <w:spacing w:line="360" w:lineRule="auto"/>
        <w:ind w:firstLine="709"/>
        <w:jc w:val="both"/>
        <w:rPr>
          <w:rFonts w:ascii="Times New Roman" w:hAnsi="Times New Roman"/>
          <w:bCs/>
          <w:sz w:val="28"/>
          <w:szCs w:val="28"/>
        </w:rPr>
      </w:pPr>
      <w:r w:rsidRPr="003C2E79">
        <w:rPr>
          <w:rFonts w:ascii="Times New Roman" w:hAnsi="Times New Roman"/>
          <w:bCs/>
          <w:sz w:val="28"/>
          <w:szCs w:val="28"/>
        </w:rPr>
        <w:t>а) прямая;</w:t>
      </w:r>
    </w:p>
    <w:p w:rsidR="003C2E79" w:rsidRPr="003C2E79" w:rsidRDefault="00B25D5B" w:rsidP="003C2E79">
      <w:pPr>
        <w:widowControl/>
        <w:shd w:val="clear" w:color="auto" w:fill="FFFFFF"/>
        <w:tabs>
          <w:tab w:val="left" w:pos="336"/>
          <w:tab w:val="left" w:pos="1080"/>
        </w:tabs>
        <w:suppressAutoHyphens/>
        <w:snapToGrid/>
        <w:spacing w:line="360" w:lineRule="auto"/>
        <w:ind w:firstLine="709"/>
        <w:jc w:val="both"/>
        <w:rPr>
          <w:rFonts w:ascii="Times New Roman" w:hAnsi="Times New Roman"/>
          <w:bCs/>
          <w:sz w:val="28"/>
          <w:szCs w:val="28"/>
        </w:rPr>
      </w:pPr>
      <w:r w:rsidRPr="003C2E79">
        <w:rPr>
          <w:rFonts w:ascii="Times New Roman" w:hAnsi="Times New Roman"/>
          <w:bCs/>
          <w:sz w:val="28"/>
          <w:szCs w:val="28"/>
        </w:rPr>
        <w:t>б) обратная;</w:t>
      </w:r>
    </w:p>
    <w:p w:rsidR="00B25D5B" w:rsidRPr="003C2E79" w:rsidRDefault="00B25D5B" w:rsidP="003C2E79">
      <w:pPr>
        <w:widowControl/>
        <w:shd w:val="clear" w:color="auto" w:fill="FFFFFF"/>
        <w:tabs>
          <w:tab w:val="left" w:pos="336"/>
          <w:tab w:val="left" w:pos="1080"/>
        </w:tabs>
        <w:suppressAutoHyphens/>
        <w:snapToGrid/>
        <w:spacing w:line="360" w:lineRule="auto"/>
        <w:ind w:firstLine="709"/>
        <w:jc w:val="both"/>
        <w:rPr>
          <w:rFonts w:ascii="Times New Roman" w:hAnsi="Times New Roman"/>
          <w:bCs/>
          <w:sz w:val="28"/>
          <w:szCs w:val="28"/>
        </w:rPr>
      </w:pPr>
      <w:r w:rsidRPr="003C2E79">
        <w:rPr>
          <w:rFonts w:ascii="Times New Roman" w:hAnsi="Times New Roman"/>
          <w:bCs/>
          <w:sz w:val="28"/>
          <w:szCs w:val="28"/>
        </w:rPr>
        <w:t>в) отсутствует.</w:t>
      </w:r>
    </w:p>
    <w:p w:rsidR="00B25D5B" w:rsidRPr="003C2E79" w:rsidRDefault="00B25D5B" w:rsidP="003C2E79">
      <w:pPr>
        <w:widowControl/>
        <w:shd w:val="clear" w:color="auto" w:fill="FFFFFF"/>
        <w:tabs>
          <w:tab w:val="left" w:pos="682"/>
          <w:tab w:val="left" w:pos="1080"/>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3. Кто отвечает за организацию системы внутреннего контроля качества аудита?</w:t>
      </w:r>
    </w:p>
    <w:p w:rsidR="00B25D5B" w:rsidRPr="003C2E79" w:rsidRDefault="00B25D5B" w:rsidP="003C2E79">
      <w:pPr>
        <w:widowControl/>
        <w:shd w:val="clear" w:color="auto" w:fill="FFFFFF"/>
        <w:tabs>
          <w:tab w:val="left" w:pos="581"/>
          <w:tab w:val="left" w:pos="1080"/>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w:t>
      </w:r>
      <w:r w:rsidRPr="003C2E79">
        <w:rPr>
          <w:rFonts w:ascii="Times New Roman" w:hAnsi="Times New Roman"/>
          <w:sz w:val="28"/>
          <w:szCs w:val="28"/>
        </w:rPr>
        <w:tab/>
        <w:t>акционеры аудиторской организации;</w:t>
      </w:r>
    </w:p>
    <w:p w:rsidR="00B25D5B" w:rsidRPr="003C2E79" w:rsidRDefault="00B25D5B" w:rsidP="003C2E79">
      <w:pPr>
        <w:widowControl/>
        <w:shd w:val="clear" w:color="auto" w:fill="FFFFFF"/>
        <w:tabs>
          <w:tab w:val="left" w:pos="581"/>
          <w:tab w:val="left" w:pos="1080"/>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w:t>
      </w:r>
      <w:r w:rsidRPr="003C2E79">
        <w:rPr>
          <w:rFonts w:ascii="Times New Roman" w:hAnsi="Times New Roman"/>
          <w:sz w:val="28"/>
          <w:szCs w:val="28"/>
        </w:rPr>
        <w:tab/>
        <w:t>руководитель аудиторской организации;</w:t>
      </w:r>
    </w:p>
    <w:p w:rsidR="00B25D5B" w:rsidRPr="003C2E79" w:rsidRDefault="00B25D5B" w:rsidP="003C2E79">
      <w:pPr>
        <w:widowControl/>
        <w:shd w:val="clear" w:color="auto" w:fill="FFFFFF"/>
        <w:tabs>
          <w:tab w:val="left" w:pos="581"/>
          <w:tab w:val="left" w:pos="1080"/>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w:t>
      </w:r>
      <w:r w:rsidRPr="003C2E79">
        <w:rPr>
          <w:rFonts w:ascii="Times New Roman" w:hAnsi="Times New Roman"/>
          <w:sz w:val="28"/>
          <w:szCs w:val="28"/>
        </w:rPr>
        <w:tab/>
        <w:t>руководитель аудиторской проверки.</w:t>
      </w:r>
    </w:p>
    <w:p w:rsidR="00B25D5B" w:rsidRPr="003C2E79" w:rsidRDefault="00B25D5B" w:rsidP="003C2E79">
      <w:pPr>
        <w:widowControl/>
        <w:shd w:val="clear" w:color="auto" w:fill="FFFFFF"/>
        <w:tabs>
          <w:tab w:val="left" w:pos="542"/>
          <w:tab w:val="left" w:pos="1080"/>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4. Какие доказательства более надежные?</w:t>
      </w:r>
    </w:p>
    <w:p w:rsidR="00B25D5B" w:rsidRPr="003C2E79" w:rsidRDefault="00B25D5B" w:rsidP="003C2E79">
      <w:pPr>
        <w:widowControl/>
        <w:shd w:val="clear" w:color="auto" w:fill="FFFFFF"/>
        <w:tabs>
          <w:tab w:val="left" w:pos="547"/>
          <w:tab w:val="left" w:pos="1080"/>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w:t>
      </w:r>
      <w:r w:rsidRPr="003C2E79">
        <w:rPr>
          <w:rFonts w:ascii="Times New Roman" w:hAnsi="Times New Roman"/>
          <w:sz w:val="28"/>
          <w:szCs w:val="28"/>
        </w:rPr>
        <w:tab/>
        <w:t>полученные самостоятельно аудитором;</w:t>
      </w:r>
    </w:p>
    <w:p w:rsidR="00B25D5B" w:rsidRPr="003C2E79" w:rsidRDefault="00B25D5B" w:rsidP="003C2E79">
      <w:pPr>
        <w:widowControl/>
        <w:shd w:val="clear" w:color="auto" w:fill="FFFFFF"/>
        <w:tabs>
          <w:tab w:val="left" w:pos="547"/>
          <w:tab w:val="left" w:pos="1080"/>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w:t>
      </w:r>
      <w:r w:rsidRPr="003C2E79">
        <w:rPr>
          <w:rFonts w:ascii="Times New Roman" w:hAnsi="Times New Roman"/>
          <w:sz w:val="28"/>
          <w:szCs w:val="28"/>
        </w:rPr>
        <w:tab/>
        <w:t>полученные от третьих лиц в письменном виде;</w:t>
      </w:r>
    </w:p>
    <w:p w:rsidR="00B25D5B" w:rsidRPr="003C2E79" w:rsidRDefault="00B25D5B" w:rsidP="003C2E79">
      <w:pPr>
        <w:widowControl/>
        <w:shd w:val="clear" w:color="auto" w:fill="FFFFFF"/>
        <w:tabs>
          <w:tab w:val="left" w:pos="547"/>
          <w:tab w:val="left" w:pos="1080"/>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w:t>
      </w:r>
      <w:r w:rsidRPr="003C2E79">
        <w:rPr>
          <w:rFonts w:ascii="Times New Roman" w:hAnsi="Times New Roman"/>
          <w:sz w:val="28"/>
          <w:szCs w:val="28"/>
        </w:rPr>
        <w:tab/>
        <w:t>полученные в устной форме от аудируемого лица.</w:t>
      </w:r>
    </w:p>
    <w:p w:rsidR="00B25D5B" w:rsidRPr="003C2E79" w:rsidRDefault="00B25D5B" w:rsidP="003C2E79">
      <w:pPr>
        <w:widowControl/>
        <w:shd w:val="clear" w:color="auto" w:fill="FFFFFF"/>
        <w:tabs>
          <w:tab w:val="left" w:pos="312"/>
          <w:tab w:val="left" w:pos="1080"/>
        </w:tabs>
        <w:suppressAutoHyphens/>
        <w:snapToGrid/>
        <w:spacing w:line="360" w:lineRule="auto"/>
        <w:ind w:firstLine="709"/>
        <w:jc w:val="both"/>
        <w:rPr>
          <w:rFonts w:ascii="Times New Roman" w:hAnsi="Times New Roman"/>
          <w:sz w:val="28"/>
          <w:szCs w:val="28"/>
        </w:rPr>
      </w:pPr>
      <w:r w:rsidRPr="003C2E79">
        <w:rPr>
          <w:rFonts w:ascii="Times New Roman" w:hAnsi="Times New Roman"/>
          <w:bCs/>
          <w:sz w:val="28"/>
          <w:szCs w:val="28"/>
        </w:rPr>
        <w:t xml:space="preserve">5. Другая аудиторская организация по отношению к основной аудиторской организации </w:t>
      </w:r>
      <w:r w:rsidRPr="003C2E79">
        <w:rPr>
          <w:rFonts w:ascii="Times New Roman" w:hAnsi="Times New Roman"/>
          <w:sz w:val="28"/>
          <w:szCs w:val="28"/>
        </w:rPr>
        <w:t xml:space="preserve">— </w:t>
      </w:r>
      <w:r w:rsidRPr="003C2E79">
        <w:rPr>
          <w:rFonts w:ascii="Times New Roman" w:hAnsi="Times New Roman"/>
          <w:bCs/>
          <w:sz w:val="28"/>
          <w:szCs w:val="28"/>
        </w:rPr>
        <w:t>это:</w:t>
      </w:r>
    </w:p>
    <w:p w:rsidR="00B25D5B" w:rsidRPr="003C2E79" w:rsidRDefault="00B25D5B" w:rsidP="003C2E79">
      <w:pPr>
        <w:widowControl/>
        <w:shd w:val="clear" w:color="auto" w:fill="FFFFFF"/>
        <w:tabs>
          <w:tab w:val="left" w:pos="629"/>
          <w:tab w:val="left" w:pos="1080"/>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w:t>
      </w:r>
      <w:r w:rsidRPr="003C2E79">
        <w:rPr>
          <w:rFonts w:ascii="Times New Roman" w:hAnsi="Times New Roman"/>
          <w:sz w:val="28"/>
          <w:szCs w:val="28"/>
        </w:rPr>
        <w:tab/>
        <w:t>аудиторская организация, проводящая проверку головной организации;</w:t>
      </w:r>
    </w:p>
    <w:p w:rsidR="00B25D5B" w:rsidRPr="003C2E79" w:rsidRDefault="00B25D5B" w:rsidP="003C2E79">
      <w:pPr>
        <w:widowControl/>
        <w:shd w:val="clear" w:color="auto" w:fill="FFFFFF"/>
        <w:tabs>
          <w:tab w:val="left" w:pos="629"/>
          <w:tab w:val="left" w:pos="1080"/>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w:t>
      </w:r>
      <w:r w:rsidRPr="003C2E79">
        <w:rPr>
          <w:rFonts w:ascii="Times New Roman" w:hAnsi="Times New Roman"/>
          <w:sz w:val="28"/>
          <w:szCs w:val="28"/>
        </w:rPr>
        <w:tab/>
        <w:t>аудиторская организация, проводящая проверку подразделений головной организации;</w:t>
      </w:r>
    </w:p>
    <w:p w:rsidR="00B25D5B" w:rsidRPr="003C2E79" w:rsidRDefault="00B25D5B" w:rsidP="003C2E79">
      <w:pPr>
        <w:widowControl/>
        <w:shd w:val="clear" w:color="auto" w:fill="FFFFFF"/>
        <w:tabs>
          <w:tab w:val="left" w:pos="629"/>
          <w:tab w:val="left" w:pos="1080"/>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w:t>
      </w:r>
      <w:r w:rsidRPr="003C2E79">
        <w:rPr>
          <w:rFonts w:ascii="Times New Roman" w:hAnsi="Times New Roman"/>
          <w:sz w:val="28"/>
          <w:szCs w:val="28"/>
        </w:rPr>
        <w:tab/>
        <w:t>аудиторская организация, аудит бухгалтерской отчетности</w:t>
      </w:r>
      <w:r w:rsidR="003C2E79" w:rsidRPr="003C2E79">
        <w:rPr>
          <w:rFonts w:ascii="Times New Roman" w:hAnsi="Times New Roman"/>
          <w:sz w:val="28"/>
          <w:szCs w:val="28"/>
        </w:rPr>
        <w:t xml:space="preserve"> </w:t>
      </w:r>
      <w:r w:rsidRPr="003C2E79">
        <w:rPr>
          <w:rFonts w:ascii="Times New Roman" w:hAnsi="Times New Roman"/>
          <w:sz w:val="28"/>
          <w:szCs w:val="28"/>
        </w:rPr>
        <w:t>которой проводит основная аудиторская организация.</w:t>
      </w:r>
    </w:p>
    <w:p w:rsidR="00B25D5B" w:rsidRPr="003C2E79" w:rsidRDefault="00B25D5B" w:rsidP="003C2E79">
      <w:pPr>
        <w:widowControl/>
        <w:shd w:val="clear" w:color="auto" w:fill="FFFFFF"/>
        <w:tabs>
          <w:tab w:val="left" w:pos="562"/>
          <w:tab w:val="left" w:pos="1080"/>
          <w:tab w:val="left" w:pos="1134"/>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6. Что не относится к инициативному аудиту?</w:t>
      </w:r>
    </w:p>
    <w:p w:rsidR="00B25D5B" w:rsidRPr="003C2E79" w:rsidRDefault="00B25D5B" w:rsidP="003C2E79">
      <w:pPr>
        <w:widowControl/>
        <w:shd w:val="clear" w:color="auto" w:fill="FFFFFF"/>
        <w:tabs>
          <w:tab w:val="left" w:pos="470"/>
          <w:tab w:val="left" w:pos="1080"/>
          <w:tab w:val="left" w:pos="1134"/>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w:t>
      </w:r>
      <w:r w:rsidRPr="003C2E79">
        <w:rPr>
          <w:rFonts w:ascii="Times New Roman" w:hAnsi="Times New Roman"/>
          <w:sz w:val="28"/>
          <w:szCs w:val="28"/>
        </w:rPr>
        <w:tab/>
        <w:t>проверка по инициативе руководства аудируемого лица;</w:t>
      </w:r>
    </w:p>
    <w:p w:rsidR="00B25D5B" w:rsidRPr="003C2E79" w:rsidRDefault="00B25D5B" w:rsidP="003C2E79">
      <w:pPr>
        <w:widowControl/>
        <w:shd w:val="clear" w:color="auto" w:fill="FFFFFF"/>
        <w:tabs>
          <w:tab w:val="left" w:pos="470"/>
          <w:tab w:val="left" w:pos="1080"/>
          <w:tab w:val="left" w:pos="1134"/>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w:t>
      </w:r>
      <w:r w:rsidRPr="003C2E79">
        <w:rPr>
          <w:rFonts w:ascii="Times New Roman" w:hAnsi="Times New Roman"/>
          <w:sz w:val="28"/>
          <w:szCs w:val="28"/>
        </w:rPr>
        <w:tab/>
        <w:t>проверка по инициативе правоохранительного органа;</w:t>
      </w:r>
    </w:p>
    <w:p w:rsidR="00B25D5B" w:rsidRPr="003C2E79" w:rsidRDefault="00B25D5B" w:rsidP="003C2E79">
      <w:pPr>
        <w:widowControl/>
        <w:shd w:val="clear" w:color="auto" w:fill="FFFFFF"/>
        <w:tabs>
          <w:tab w:val="left" w:pos="470"/>
          <w:tab w:val="left" w:pos="1080"/>
          <w:tab w:val="left" w:pos="1134"/>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w:t>
      </w:r>
      <w:r w:rsidRPr="003C2E79">
        <w:rPr>
          <w:rFonts w:ascii="Times New Roman" w:hAnsi="Times New Roman"/>
          <w:sz w:val="28"/>
          <w:szCs w:val="28"/>
        </w:rPr>
        <w:tab/>
        <w:t>проверка по инициативе учредителей аудируемого лица.</w:t>
      </w:r>
    </w:p>
    <w:p w:rsidR="00B25D5B" w:rsidRPr="003C2E79" w:rsidRDefault="00B25D5B" w:rsidP="003C2E79">
      <w:pPr>
        <w:widowControl/>
        <w:shd w:val="clear" w:color="auto" w:fill="FFFFFF"/>
        <w:tabs>
          <w:tab w:val="left" w:pos="638"/>
          <w:tab w:val="left" w:pos="1080"/>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7. Укажите возможную причину отказа от выдачи аудиторского заключения:</w:t>
      </w:r>
    </w:p>
    <w:p w:rsidR="00B25D5B" w:rsidRPr="003C2E79" w:rsidRDefault="00B25D5B" w:rsidP="003C2E79">
      <w:pPr>
        <w:pStyle w:val="21"/>
        <w:suppressAutoHyphens/>
        <w:spacing w:line="360" w:lineRule="auto"/>
        <w:ind w:firstLine="709"/>
        <w:rPr>
          <w:b w:val="0"/>
          <w:i w:val="0"/>
          <w:u w:val="none"/>
        </w:rPr>
      </w:pPr>
      <w:r w:rsidRPr="003C2E79">
        <w:rPr>
          <w:b w:val="0"/>
          <w:i w:val="0"/>
          <w:u w:val="none"/>
        </w:rPr>
        <w:t>а) непредоставление аудируемым лицом всех необходимых документов для проверки;</w:t>
      </w:r>
    </w:p>
    <w:p w:rsidR="00B25D5B" w:rsidRPr="003C2E79" w:rsidRDefault="00B25D5B" w:rsidP="003C2E79">
      <w:pPr>
        <w:widowControl/>
        <w:shd w:val="clear" w:color="auto" w:fill="FFFFFF"/>
        <w:tabs>
          <w:tab w:val="left" w:pos="1080"/>
        </w:tabs>
        <w:suppressAutoHyphens/>
        <w:snapToGrid/>
        <w:spacing w:line="360" w:lineRule="auto"/>
        <w:ind w:firstLine="709"/>
        <w:jc w:val="both"/>
        <w:rPr>
          <w:rFonts w:ascii="Times New Roman" w:hAnsi="Times New Roman"/>
          <w:bCs/>
          <w:sz w:val="28"/>
          <w:szCs w:val="28"/>
        </w:rPr>
      </w:pPr>
      <w:r w:rsidRPr="003C2E79">
        <w:rPr>
          <w:rFonts w:ascii="Times New Roman" w:hAnsi="Times New Roman"/>
          <w:bCs/>
          <w:sz w:val="28"/>
          <w:szCs w:val="28"/>
        </w:rPr>
        <w:t>б) разногласия</w:t>
      </w:r>
      <w:r w:rsidR="003C2E79" w:rsidRPr="003C2E79">
        <w:rPr>
          <w:rFonts w:ascii="Times New Roman" w:hAnsi="Times New Roman"/>
          <w:bCs/>
          <w:sz w:val="28"/>
          <w:szCs w:val="28"/>
        </w:rPr>
        <w:t xml:space="preserve"> </w:t>
      </w:r>
      <w:r w:rsidRPr="003C2E79">
        <w:rPr>
          <w:rFonts w:ascii="Times New Roman" w:hAnsi="Times New Roman"/>
          <w:bCs/>
          <w:sz w:val="28"/>
          <w:szCs w:val="28"/>
        </w:rPr>
        <w:t>аудитора</w:t>
      </w:r>
      <w:r w:rsidR="003C2E79" w:rsidRPr="003C2E79">
        <w:rPr>
          <w:rFonts w:ascii="Times New Roman" w:hAnsi="Times New Roman"/>
          <w:bCs/>
          <w:sz w:val="28"/>
          <w:szCs w:val="28"/>
        </w:rPr>
        <w:t xml:space="preserve"> </w:t>
      </w:r>
      <w:r w:rsidRPr="003C2E79">
        <w:rPr>
          <w:rFonts w:ascii="Times New Roman" w:hAnsi="Times New Roman"/>
          <w:bCs/>
          <w:sz w:val="28"/>
          <w:szCs w:val="28"/>
        </w:rPr>
        <w:t>с руководством</w:t>
      </w:r>
      <w:r w:rsidR="003C2E79" w:rsidRPr="003C2E79">
        <w:rPr>
          <w:rFonts w:ascii="Times New Roman" w:hAnsi="Times New Roman"/>
          <w:bCs/>
          <w:sz w:val="28"/>
          <w:szCs w:val="28"/>
        </w:rPr>
        <w:t xml:space="preserve"> </w:t>
      </w:r>
      <w:r w:rsidRPr="003C2E79">
        <w:rPr>
          <w:rFonts w:ascii="Times New Roman" w:hAnsi="Times New Roman"/>
          <w:bCs/>
          <w:sz w:val="28"/>
          <w:szCs w:val="28"/>
        </w:rPr>
        <w:t>аудируемого</w:t>
      </w:r>
      <w:r w:rsidR="003C2E79" w:rsidRPr="003C2E79">
        <w:rPr>
          <w:rFonts w:ascii="Times New Roman" w:hAnsi="Times New Roman"/>
          <w:bCs/>
          <w:sz w:val="28"/>
          <w:szCs w:val="28"/>
        </w:rPr>
        <w:t xml:space="preserve"> </w:t>
      </w:r>
      <w:r w:rsidRPr="003C2E79">
        <w:rPr>
          <w:rFonts w:ascii="Times New Roman" w:hAnsi="Times New Roman"/>
          <w:bCs/>
          <w:sz w:val="28"/>
          <w:szCs w:val="28"/>
        </w:rPr>
        <w:t>лица, очень существенные</w:t>
      </w:r>
      <w:r w:rsidR="003C2E79" w:rsidRPr="003C2E79">
        <w:rPr>
          <w:rFonts w:ascii="Times New Roman" w:hAnsi="Times New Roman"/>
          <w:bCs/>
          <w:sz w:val="28"/>
          <w:szCs w:val="28"/>
        </w:rPr>
        <w:t xml:space="preserve"> </w:t>
      </w:r>
      <w:r w:rsidRPr="003C2E79">
        <w:rPr>
          <w:rFonts w:ascii="Times New Roman" w:hAnsi="Times New Roman"/>
          <w:bCs/>
          <w:sz w:val="28"/>
          <w:szCs w:val="28"/>
        </w:rPr>
        <w:t>для финансовой</w:t>
      </w:r>
      <w:r w:rsidR="003C2E79" w:rsidRPr="003C2E79">
        <w:rPr>
          <w:rFonts w:ascii="Times New Roman" w:hAnsi="Times New Roman"/>
          <w:bCs/>
          <w:sz w:val="28"/>
          <w:szCs w:val="28"/>
        </w:rPr>
        <w:t xml:space="preserve"> </w:t>
      </w:r>
      <w:r w:rsidRPr="003C2E79">
        <w:rPr>
          <w:rFonts w:ascii="Times New Roman" w:hAnsi="Times New Roman"/>
          <w:bCs/>
          <w:sz w:val="28"/>
          <w:szCs w:val="28"/>
        </w:rPr>
        <w:t>отчетности;</w:t>
      </w:r>
    </w:p>
    <w:p w:rsidR="00B25D5B" w:rsidRPr="003C2E79" w:rsidRDefault="00B25D5B" w:rsidP="003C2E79">
      <w:pPr>
        <w:widowControl/>
        <w:shd w:val="clear" w:color="auto" w:fill="FFFFFF"/>
        <w:tabs>
          <w:tab w:val="left" w:pos="1080"/>
        </w:tabs>
        <w:suppressAutoHyphens/>
        <w:snapToGrid/>
        <w:spacing w:line="360" w:lineRule="auto"/>
        <w:ind w:firstLine="709"/>
        <w:jc w:val="both"/>
        <w:rPr>
          <w:rFonts w:ascii="Times New Roman" w:hAnsi="Times New Roman"/>
          <w:iCs/>
          <w:sz w:val="28"/>
          <w:szCs w:val="28"/>
        </w:rPr>
      </w:pPr>
      <w:r w:rsidRPr="003C2E79">
        <w:rPr>
          <w:rFonts w:ascii="Times New Roman" w:hAnsi="Times New Roman"/>
          <w:iCs/>
          <w:sz w:val="28"/>
          <w:szCs w:val="28"/>
        </w:rPr>
        <w:t>в) неопределенные</w:t>
      </w:r>
      <w:r w:rsidR="003C2E79" w:rsidRPr="003C2E79">
        <w:rPr>
          <w:rFonts w:ascii="Times New Roman" w:hAnsi="Times New Roman"/>
          <w:iCs/>
          <w:sz w:val="28"/>
          <w:szCs w:val="28"/>
        </w:rPr>
        <w:t xml:space="preserve"> </w:t>
      </w:r>
      <w:r w:rsidRPr="003C2E79">
        <w:rPr>
          <w:rFonts w:ascii="Times New Roman" w:hAnsi="Times New Roman"/>
          <w:iCs/>
          <w:sz w:val="28"/>
          <w:szCs w:val="28"/>
        </w:rPr>
        <w:t>обстоятельства аудируемого лица.</w:t>
      </w:r>
    </w:p>
    <w:p w:rsidR="003C2E79" w:rsidRPr="003C2E79" w:rsidRDefault="00B25D5B" w:rsidP="003C2E79">
      <w:pPr>
        <w:widowControl/>
        <w:shd w:val="clear" w:color="auto" w:fill="FFFFFF"/>
        <w:tabs>
          <w:tab w:val="left" w:pos="336"/>
          <w:tab w:val="left" w:pos="706"/>
          <w:tab w:val="left" w:pos="1080"/>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8. Модифицированное аудиторское заключение с факторами, влияющими на аудиторское мнение, может быть:</w:t>
      </w:r>
    </w:p>
    <w:p w:rsidR="00B25D5B" w:rsidRPr="003C2E79" w:rsidRDefault="00B25D5B" w:rsidP="003C2E79">
      <w:pPr>
        <w:widowControl/>
        <w:shd w:val="clear" w:color="auto" w:fill="FFFFFF"/>
        <w:tabs>
          <w:tab w:val="left" w:pos="336"/>
          <w:tab w:val="left" w:pos="706"/>
          <w:tab w:val="left" w:pos="1080"/>
        </w:tabs>
        <w:suppressAutoHyphens/>
        <w:snapToGrid/>
        <w:spacing w:line="360" w:lineRule="auto"/>
        <w:ind w:firstLine="709"/>
        <w:jc w:val="both"/>
        <w:rPr>
          <w:rFonts w:ascii="Times New Roman" w:hAnsi="Times New Roman"/>
          <w:bCs/>
          <w:iCs/>
          <w:sz w:val="28"/>
          <w:szCs w:val="28"/>
        </w:rPr>
      </w:pPr>
      <w:r w:rsidRPr="003C2E79">
        <w:rPr>
          <w:rFonts w:ascii="Times New Roman" w:hAnsi="Times New Roman"/>
          <w:bCs/>
          <w:iCs/>
          <w:sz w:val="28"/>
          <w:szCs w:val="28"/>
        </w:rPr>
        <w:t>а) только с оговоркой;</w:t>
      </w:r>
    </w:p>
    <w:p w:rsidR="003C2E79" w:rsidRPr="003C2E79" w:rsidRDefault="00B25D5B" w:rsidP="003C2E79">
      <w:pPr>
        <w:widowControl/>
        <w:shd w:val="clear" w:color="auto" w:fill="FFFFFF"/>
        <w:tabs>
          <w:tab w:val="left" w:pos="336"/>
          <w:tab w:val="left" w:pos="706"/>
          <w:tab w:val="left" w:pos="1080"/>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w:t>
      </w:r>
      <w:r w:rsidR="003C2E79" w:rsidRPr="003C2E79">
        <w:rPr>
          <w:rFonts w:ascii="Times New Roman" w:hAnsi="Times New Roman"/>
          <w:sz w:val="28"/>
          <w:szCs w:val="28"/>
        </w:rPr>
        <w:t xml:space="preserve"> </w:t>
      </w:r>
      <w:r w:rsidRPr="003C2E79">
        <w:rPr>
          <w:rFonts w:ascii="Times New Roman" w:hAnsi="Times New Roman"/>
          <w:sz w:val="28"/>
          <w:szCs w:val="28"/>
        </w:rPr>
        <w:t>с отрицательным мнением или отказом от выражения</w:t>
      </w:r>
      <w:r w:rsidR="003C2E79" w:rsidRPr="003C2E79">
        <w:rPr>
          <w:rFonts w:ascii="Times New Roman" w:hAnsi="Times New Roman"/>
          <w:sz w:val="28"/>
          <w:szCs w:val="28"/>
        </w:rPr>
        <w:t xml:space="preserve"> </w:t>
      </w:r>
      <w:r w:rsidRPr="003C2E79">
        <w:rPr>
          <w:rFonts w:ascii="Times New Roman" w:hAnsi="Times New Roman"/>
          <w:sz w:val="28"/>
          <w:szCs w:val="28"/>
        </w:rPr>
        <w:t>мнения;</w:t>
      </w:r>
    </w:p>
    <w:p w:rsidR="00B25D5B" w:rsidRPr="003C2E79" w:rsidRDefault="00B25D5B" w:rsidP="003C2E79">
      <w:pPr>
        <w:pStyle w:val="aa"/>
        <w:suppressAutoHyphens/>
        <w:spacing w:line="360" w:lineRule="auto"/>
        <w:ind w:firstLine="709"/>
        <w:rPr>
          <w:b w:val="0"/>
          <w:i w:val="0"/>
          <w:u w:val="none"/>
        </w:rPr>
      </w:pPr>
      <w:r w:rsidRPr="003C2E79">
        <w:rPr>
          <w:b w:val="0"/>
          <w:i w:val="0"/>
          <w:u w:val="none"/>
        </w:rPr>
        <w:t>в) с оговоркой, отказом от выражения</w:t>
      </w:r>
      <w:r w:rsidR="003C2E79" w:rsidRPr="003C2E79">
        <w:rPr>
          <w:b w:val="0"/>
          <w:i w:val="0"/>
          <w:u w:val="none"/>
        </w:rPr>
        <w:t xml:space="preserve"> </w:t>
      </w:r>
      <w:r w:rsidRPr="003C2E79">
        <w:rPr>
          <w:b w:val="0"/>
          <w:i w:val="0"/>
          <w:u w:val="none"/>
        </w:rPr>
        <w:t>мнения, с отрицательным мнением.</w:t>
      </w:r>
    </w:p>
    <w:p w:rsidR="00B25D5B" w:rsidRPr="003C2E79" w:rsidRDefault="00B25D5B" w:rsidP="003C2E79">
      <w:pPr>
        <w:widowControl/>
        <w:shd w:val="clear" w:color="auto" w:fill="FFFFFF"/>
        <w:tabs>
          <w:tab w:val="left" w:pos="538"/>
          <w:tab w:val="left" w:pos="1080"/>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9. До заключения договора оказания аудиторских услуг аудиторская фирма:</w:t>
      </w:r>
    </w:p>
    <w:p w:rsidR="00B25D5B" w:rsidRPr="003C2E79" w:rsidRDefault="00B25D5B" w:rsidP="003C2E79">
      <w:pPr>
        <w:widowControl/>
        <w:shd w:val="clear" w:color="auto" w:fill="FFFFFF"/>
        <w:tabs>
          <w:tab w:val="left" w:pos="581"/>
          <w:tab w:val="left" w:pos="1080"/>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а)</w:t>
      </w:r>
      <w:r w:rsidRPr="003C2E79">
        <w:rPr>
          <w:rFonts w:ascii="Times New Roman" w:hAnsi="Times New Roman"/>
          <w:sz w:val="28"/>
          <w:szCs w:val="28"/>
        </w:rPr>
        <w:tab/>
        <w:t>определяет объем аудита;</w:t>
      </w:r>
    </w:p>
    <w:p w:rsidR="00B25D5B" w:rsidRPr="003C2E79" w:rsidRDefault="00B25D5B" w:rsidP="003C2E79">
      <w:pPr>
        <w:widowControl/>
        <w:shd w:val="clear" w:color="auto" w:fill="FFFFFF"/>
        <w:tabs>
          <w:tab w:val="left" w:pos="581"/>
          <w:tab w:val="left" w:pos="1080"/>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б)</w:t>
      </w:r>
      <w:r w:rsidRPr="003C2E79">
        <w:rPr>
          <w:rFonts w:ascii="Times New Roman" w:hAnsi="Times New Roman"/>
          <w:sz w:val="28"/>
          <w:szCs w:val="28"/>
        </w:rPr>
        <w:tab/>
        <w:t>оценивает потенциального клиента;</w:t>
      </w:r>
    </w:p>
    <w:p w:rsidR="00B25D5B" w:rsidRPr="003C2E79" w:rsidRDefault="00B25D5B" w:rsidP="003C2E79">
      <w:pPr>
        <w:widowControl/>
        <w:shd w:val="clear" w:color="auto" w:fill="FFFFFF"/>
        <w:tabs>
          <w:tab w:val="left" w:pos="581"/>
          <w:tab w:val="left" w:pos="1080"/>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в)</w:t>
      </w:r>
      <w:r w:rsidRPr="003C2E79">
        <w:rPr>
          <w:rFonts w:ascii="Times New Roman" w:hAnsi="Times New Roman"/>
          <w:sz w:val="28"/>
          <w:szCs w:val="28"/>
        </w:rPr>
        <w:tab/>
        <w:t>оценивает СВК клиента.</w:t>
      </w:r>
    </w:p>
    <w:p w:rsidR="00B25D5B" w:rsidRPr="003C2E79" w:rsidRDefault="00B25D5B" w:rsidP="003C2E79">
      <w:pPr>
        <w:widowControl/>
        <w:suppressAutoHyphens/>
        <w:snapToGrid/>
        <w:spacing w:line="360" w:lineRule="auto"/>
        <w:ind w:firstLine="709"/>
        <w:jc w:val="both"/>
        <w:rPr>
          <w:rFonts w:ascii="Times New Roman" w:hAnsi="Times New Roman"/>
          <w:sz w:val="28"/>
          <w:szCs w:val="24"/>
        </w:rPr>
      </w:pPr>
      <w:r w:rsidRPr="003C2E79">
        <w:rPr>
          <w:rFonts w:ascii="Times New Roman" w:hAnsi="Times New Roman"/>
          <w:sz w:val="28"/>
          <w:szCs w:val="24"/>
        </w:rPr>
        <w:t xml:space="preserve">10. Слово </w:t>
      </w:r>
      <w:r w:rsidR="003C2E79" w:rsidRPr="003C2E79">
        <w:rPr>
          <w:rFonts w:ascii="Times New Roman" w:hAnsi="Times New Roman"/>
          <w:sz w:val="28"/>
          <w:szCs w:val="24"/>
        </w:rPr>
        <w:t>"</w:t>
      </w:r>
      <w:r w:rsidRPr="003C2E79">
        <w:rPr>
          <w:rFonts w:ascii="Times New Roman" w:hAnsi="Times New Roman"/>
          <w:sz w:val="28"/>
          <w:szCs w:val="24"/>
        </w:rPr>
        <w:t>аудит</w:t>
      </w:r>
      <w:r w:rsidR="003C2E79" w:rsidRPr="003C2E79">
        <w:rPr>
          <w:rFonts w:ascii="Times New Roman" w:hAnsi="Times New Roman"/>
          <w:sz w:val="28"/>
          <w:szCs w:val="24"/>
        </w:rPr>
        <w:t>"</w:t>
      </w:r>
      <w:r w:rsidRPr="003C2E79">
        <w:rPr>
          <w:rFonts w:ascii="Times New Roman" w:hAnsi="Times New Roman"/>
          <w:sz w:val="28"/>
          <w:szCs w:val="24"/>
        </w:rPr>
        <w:t xml:space="preserve"> происходит от латинского глагола </w:t>
      </w:r>
      <w:r w:rsidR="003C2E79" w:rsidRPr="003C2E79">
        <w:rPr>
          <w:rFonts w:ascii="Times New Roman" w:hAnsi="Times New Roman"/>
          <w:sz w:val="28"/>
          <w:szCs w:val="24"/>
        </w:rPr>
        <w:t>"</w:t>
      </w:r>
      <w:r w:rsidRPr="003C2E79">
        <w:rPr>
          <w:rFonts w:ascii="Times New Roman" w:hAnsi="Times New Roman"/>
          <w:sz w:val="28"/>
          <w:szCs w:val="24"/>
          <w:lang w:val="en-US"/>
        </w:rPr>
        <w:t>audio</w:t>
      </w:r>
      <w:r w:rsidR="003C2E79" w:rsidRPr="003C2E79">
        <w:rPr>
          <w:rFonts w:ascii="Times New Roman" w:hAnsi="Times New Roman"/>
          <w:sz w:val="28"/>
          <w:szCs w:val="24"/>
        </w:rPr>
        <w:t>"</w:t>
      </w:r>
      <w:r w:rsidRPr="003C2E79">
        <w:rPr>
          <w:rFonts w:ascii="Times New Roman" w:hAnsi="Times New Roman"/>
          <w:sz w:val="28"/>
          <w:szCs w:val="24"/>
        </w:rPr>
        <w:t>, который означает:</w:t>
      </w:r>
    </w:p>
    <w:p w:rsidR="00B25D5B" w:rsidRPr="003C2E79" w:rsidRDefault="00B25D5B" w:rsidP="003C2E79">
      <w:pPr>
        <w:widowControl/>
        <w:suppressAutoHyphens/>
        <w:snapToGrid/>
        <w:spacing w:line="360" w:lineRule="auto"/>
        <w:ind w:firstLine="709"/>
        <w:jc w:val="both"/>
        <w:rPr>
          <w:rFonts w:ascii="Times New Roman" w:hAnsi="Times New Roman"/>
          <w:sz w:val="28"/>
          <w:szCs w:val="24"/>
        </w:rPr>
      </w:pPr>
      <w:r w:rsidRPr="003C2E79">
        <w:rPr>
          <w:rFonts w:ascii="Times New Roman" w:hAnsi="Times New Roman"/>
          <w:sz w:val="28"/>
          <w:szCs w:val="24"/>
        </w:rPr>
        <w:t>а) проверять;</w:t>
      </w:r>
    </w:p>
    <w:p w:rsidR="00B25D5B" w:rsidRPr="003C2E79" w:rsidRDefault="00B25D5B" w:rsidP="003C2E79">
      <w:pPr>
        <w:widowControl/>
        <w:suppressAutoHyphens/>
        <w:snapToGrid/>
        <w:spacing w:line="360" w:lineRule="auto"/>
        <w:ind w:firstLine="709"/>
        <w:jc w:val="both"/>
        <w:rPr>
          <w:rFonts w:ascii="Times New Roman" w:hAnsi="Times New Roman"/>
          <w:sz w:val="28"/>
          <w:szCs w:val="24"/>
        </w:rPr>
      </w:pPr>
      <w:r w:rsidRPr="003C2E79">
        <w:rPr>
          <w:rFonts w:ascii="Times New Roman" w:hAnsi="Times New Roman"/>
          <w:sz w:val="28"/>
          <w:szCs w:val="24"/>
        </w:rPr>
        <w:t>б) удостоверять;</w:t>
      </w:r>
    </w:p>
    <w:p w:rsidR="00B25D5B" w:rsidRPr="003C2E79" w:rsidRDefault="00B25D5B" w:rsidP="003C2E79">
      <w:pPr>
        <w:widowControl/>
        <w:suppressAutoHyphens/>
        <w:snapToGrid/>
        <w:spacing w:line="360" w:lineRule="auto"/>
        <w:ind w:firstLine="709"/>
        <w:jc w:val="both"/>
        <w:rPr>
          <w:rFonts w:ascii="Times New Roman" w:hAnsi="Times New Roman"/>
          <w:sz w:val="28"/>
          <w:szCs w:val="24"/>
        </w:rPr>
      </w:pPr>
      <w:r w:rsidRPr="003C2E79">
        <w:rPr>
          <w:rFonts w:ascii="Times New Roman" w:hAnsi="Times New Roman"/>
          <w:sz w:val="28"/>
          <w:szCs w:val="24"/>
        </w:rPr>
        <w:t>в) выслушивать, слушать.</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p>
    <w:p w:rsidR="00B25D5B" w:rsidRPr="003C2E79" w:rsidRDefault="003C2E79" w:rsidP="003C2E79">
      <w:pPr>
        <w:widowControl/>
        <w:suppressAutoHyphens/>
        <w:snapToGrid/>
        <w:spacing w:line="360" w:lineRule="auto"/>
        <w:ind w:firstLine="709"/>
        <w:jc w:val="both"/>
        <w:rPr>
          <w:rFonts w:ascii="Times New Roman" w:hAnsi="Times New Roman"/>
          <w:sz w:val="28"/>
          <w:szCs w:val="32"/>
        </w:rPr>
      </w:pPr>
      <w:r w:rsidRPr="003C2E79">
        <w:rPr>
          <w:rFonts w:ascii="Times New Roman" w:hAnsi="Times New Roman"/>
          <w:sz w:val="28"/>
          <w:szCs w:val="32"/>
          <w:lang w:val="en-US"/>
        </w:rPr>
        <w:t xml:space="preserve">4. </w:t>
      </w:r>
      <w:r w:rsidR="00B25D5B" w:rsidRPr="003C2E79">
        <w:rPr>
          <w:rFonts w:ascii="Times New Roman" w:hAnsi="Times New Roman"/>
          <w:sz w:val="28"/>
          <w:szCs w:val="32"/>
        </w:rPr>
        <w:t>Задачи</w:t>
      </w:r>
    </w:p>
    <w:p w:rsidR="00B25D5B" w:rsidRPr="003C2E79" w:rsidRDefault="00B25D5B" w:rsidP="003C2E79">
      <w:pPr>
        <w:widowControl/>
        <w:suppressAutoHyphens/>
        <w:snapToGrid/>
        <w:spacing w:line="360" w:lineRule="auto"/>
        <w:ind w:firstLine="709"/>
        <w:jc w:val="both"/>
        <w:rPr>
          <w:rFonts w:ascii="Times New Roman" w:hAnsi="Times New Roman"/>
          <w:sz w:val="28"/>
          <w:szCs w:val="28"/>
        </w:rPr>
      </w:pPr>
    </w:p>
    <w:p w:rsidR="00B25D5B" w:rsidRPr="003C2E79" w:rsidRDefault="00B25D5B" w:rsidP="003C2E79">
      <w:pPr>
        <w:widowControl/>
        <w:shd w:val="clear" w:color="auto" w:fill="FFFFFF"/>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1. Извлечение из бухгалтерской</w:t>
      </w:r>
      <w:r w:rsidR="003C2E79" w:rsidRPr="003C2E79">
        <w:rPr>
          <w:rFonts w:ascii="Times New Roman" w:hAnsi="Times New Roman"/>
          <w:sz w:val="28"/>
          <w:szCs w:val="28"/>
        </w:rPr>
        <w:t xml:space="preserve"> </w:t>
      </w:r>
      <w:r w:rsidRPr="003C2E79">
        <w:rPr>
          <w:rFonts w:ascii="Times New Roman" w:hAnsi="Times New Roman"/>
          <w:sz w:val="28"/>
          <w:szCs w:val="28"/>
        </w:rPr>
        <w:t>финансовой</w:t>
      </w:r>
      <w:r w:rsidR="003C2E79" w:rsidRPr="003C2E79">
        <w:rPr>
          <w:rFonts w:ascii="Times New Roman" w:hAnsi="Times New Roman"/>
          <w:sz w:val="28"/>
          <w:szCs w:val="28"/>
        </w:rPr>
        <w:t xml:space="preserve"> </w:t>
      </w:r>
      <w:r w:rsidRPr="003C2E79">
        <w:rPr>
          <w:rFonts w:ascii="Times New Roman" w:hAnsi="Times New Roman"/>
          <w:sz w:val="28"/>
          <w:szCs w:val="28"/>
        </w:rPr>
        <w:t>отчетности аудиторской</w:t>
      </w:r>
      <w:r w:rsidR="003C2E79" w:rsidRPr="003C2E79">
        <w:rPr>
          <w:rFonts w:ascii="Times New Roman" w:hAnsi="Times New Roman"/>
          <w:sz w:val="28"/>
          <w:szCs w:val="28"/>
        </w:rPr>
        <w:t xml:space="preserve"> </w:t>
      </w:r>
      <w:r w:rsidRPr="003C2E79">
        <w:rPr>
          <w:rFonts w:ascii="Times New Roman" w:hAnsi="Times New Roman"/>
          <w:sz w:val="28"/>
          <w:szCs w:val="28"/>
        </w:rPr>
        <w:t>фирмы</w:t>
      </w:r>
      <w:r w:rsidR="003C2E79" w:rsidRPr="003C2E79">
        <w:rPr>
          <w:rFonts w:ascii="Times New Roman" w:hAnsi="Times New Roman"/>
          <w:sz w:val="28"/>
          <w:szCs w:val="28"/>
        </w:rPr>
        <w:t xml:space="preserve"> </w:t>
      </w:r>
      <w:r w:rsidRPr="003C2E79">
        <w:rPr>
          <w:rFonts w:ascii="Times New Roman" w:hAnsi="Times New Roman"/>
          <w:sz w:val="28"/>
          <w:szCs w:val="28"/>
        </w:rPr>
        <w:t xml:space="preserve">ЗАО </w:t>
      </w:r>
      <w:r w:rsidR="003C2E79" w:rsidRPr="003C2E79">
        <w:rPr>
          <w:rFonts w:ascii="Times New Roman" w:hAnsi="Times New Roman"/>
          <w:sz w:val="28"/>
          <w:szCs w:val="28"/>
        </w:rPr>
        <w:t>"</w:t>
      </w:r>
      <w:r w:rsidRPr="003C2E79">
        <w:rPr>
          <w:rFonts w:ascii="Times New Roman" w:hAnsi="Times New Roman"/>
          <w:sz w:val="28"/>
          <w:szCs w:val="28"/>
        </w:rPr>
        <w:t>Путь</w:t>
      </w:r>
      <w:r w:rsidR="003C2E79" w:rsidRPr="003C2E79">
        <w:rPr>
          <w:rFonts w:ascii="Times New Roman" w:hAnsi="Times New Roman"/>
          <w:sz w:val="28"/>
          <w:szCs w:val="28"/>
        </w:rPr>
        <w:t>"</w:t>
      </w:r>
      <w:r w:rsidRPr="003C2E79">
        <w:rPr>
          <w:rFonts w:ascii="Times New Roman" w:hAnsi="Times New Roman"/>
          <w:sz w:val="28"/>
          <w:szCs w:val="28"/>
        </w:rPr>
        <w:t xml:space="preserve"> за 2008 г.:</w:t>
      </w:r>
    </w:p>
    <w:p w:rsidR="00B25D5B" w:rsidRPr="003C2E79" w:rsidRDefault="00B25D5B" w:rsidP="003C2E79">
      <w:pPr>
        <w:widowControl/>
        <w:shd w:val="clear" w:color="auto" w:fill="FFFFFF"/>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 величина</w:t>
      </w:r>
      <w:r w:rsidR="003C2E79" w:rsidRPr="003C2E79">
        <w:rPr>
          <w:rFonts w:ascii="Times New Roman" w:hAnsi="Times New Roman"/>
          <w:sz w:val="28"/>
          <w:szCs w:val="28"/>
        </w:rPr>
        <w:t xml:space="preserve"> </w:t>
      </w:r>
      <w:r w:rsidRPr="003C2E79">
        <w:rPr>
          <w:rFonts w:ascii="Times New Roman" w:hAnsi="Times New Roman"/>
          <w:sz w:val="28"/>
          <w:szCs w:val="28"/>
        </w:rPr>
        <w:t>уставного</w:t>
      </w:r>
      <w:r w:rsidR="003C2E79" w:rsidRPr="003C2E79">
        <w:rPr>
          <w:rFonts w:ascii="Times New Roman" w:hAnsi="Times New Roman"/>
          <w:sz w:val="28"/>
          <w:szCs w:val="28"/>
        </w:rPr>
        <w:t xml:space="preserve"> </w:t>
      </w:r>
      <w:r w:rsidRPr="003C2E79">
        <w:rPr>
          <w:rFonts w:ascii="Times New Roman" w:hAnsi="Times New Roman"/>
          <w:sz w:val="28"/>
          <w:szCs w:val="28"/>
        </w:rPr>
        <w:t>капитала</w:t>
      </w:r>
      <w:r w:rsidR="003C2E79" w:rsidRPr="003C2E79">
        <w:rPr>
          <w:rFonts w:ascii="Times New Roman" w:hAnsi="Times New Roman"/>
          <w:sz w:val="28"/>
          <w:szCs w:val="28"/>
        </w:rPr>
        <w:t xml:space="preserve"> </w:t>
      </w:r>
      <w:r w:rsidRPr="003C2E79">
        <w:rPr>
          <w:rFonts w:ascii="Times New Roman" w:hAnsi="Times New Roman"/>
          <w:sz w:val="28"/>
          <w:szCs w:val="28"/>
        </w:rPr>
        <w:t>- 500 тыс. руб.</w:t>
      </w:r>
    </w:p>
    <w:p w:rsidR="003C2E79" w:rsidRPr="003C2E79" w:rsidRDefault="00B25D5B" w:rsidP="003C2E79">
      <w:pPr>
        <w:widowControl/>
        <w:shd w:val="clear" w:color="auto" w:fill="FFFFFF"/>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 выручка от реализации</w:t>
      </w:r>
      <w:r w:rsidR="003C2E79" w:rsidRPr="003C2E79">
        <w:rPr>
          <w:rFonts w:ascii="Times New Roman" w:hAnsi="Times New Roman"/>
          <w:sz w:val="28"/>
          <w:szCs w:val="28"/>
        </w:rPr>
        <w:t xml:space="preserve"> </w:t>
      </w:r>
      <w:r w:rsidRPr="003C2E79">
        <w:rPr>
          <w:rFonts w:ascii="Times New Roman" w:hAnsi="Times New Roman"/>
          <w:sz w:val="28"/>
          <w:szCs w:val="28"/>
        </w:rPr>
        <w:t>услуг – 56 млн. руб.</w:t>
      </w:r>
    </w:p>
    <w:p w:rsidR="00B25D5B" w:rsidRPr="003C2E79" w:rsidRDefault="00B25D5B" w:rsidP="003C2E79">
      <w:pPr>
        <w:widowControl/>
        <w:shd w:val="clear" w:color="auto" w:fill="FFFFFF"/>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 сумма</w:t>
      </w:r>
      <w:r w:rsidR="003C2E79" w:rsidRPr="003C2E79">
        <w:rPr>
          <w:rFonts w:ascii="Times New Roman" w:hAnsi="Times New Roman"/>
          <w:sz w:val="28"/>
          <w:szCs w:val="28"/>
        </w:rPr>
        <w:t xml:space="preserve"> </w:t>
      </w:r>
      <w:r w:rsidRPr="003C2E79">
        <w:rPr>
          <w:rFonts w:ascii="Times New Roman" w:hAnsi="Times New Roman"/>
          <w:sz w:val="28"/>
          <w:szCs w:val="28"/>
        </w:rPr>
        <w:t>прибыли за год</w:t>
      </w:r>
      <w:r w:rsidR="003C2E79" w:rsidRPr="003C2E79">
        <w:rPr>
          <w:rFonts w:ascii="Times New Roman" w:hAnsi="Times New Roman"/>
          <w:sz w:val="28"/>
          <w:szCs w:val="28"/>
        </w:rPr>
        <w:t xml:space="preserve"> </w:t>
      </w:r>
      <w:r w:rsidRPr="003C2E79">
        <w:rPr>
          <w:rFonts w:ascii="Times New Roman" w:hAnsi="Times New Roman"/>
          <w:sz w:val="28"/>
          <w:szCs w:val="28"/>
        </w:rPr>
        <w:t>- 28</w:t>
      </w:r>
      <w:r w:rsidR="003C2E79" w:rsidRPr="003C2E79">
        <w:rPr>
          <w:rFonts w:ascii="Times New Roman" w:hAnsi="Times New Roman"/>
          <w:sz w:val="28"/>
          <w:szCs w:val="28"/>
        </w:rPr>
        <w:t xml:space="preserve"> </w:t>
      </w:r>
      <w:r w:rsidRPr="003C2E79">
        <w:rPr>
          <w:rFonts w:ascii="Times New Roman" w:hAnsi="Times New Roman"/>
          <w:sz w:val="28"/>
          <w:szCs w:val="28"/>
        </w:rPr>
        <w:t>млн. руб.</w:t>
      </w:r>
    </w:p>
    <w:p w:rsidR="003C2E79" w:rsidRPr="003C2E79" w:rsidRDefault="00B25D5B" w:rsidP="003C2E79">
      <w:pPr>
        <w:widowControl/>
        <w:shd w:val="clear" w:color="auto" w:fill="FFFFFF"/>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 себестоимость</w:t>
      </w:r>
      <w:r w:rsidR="003C2E79" w:rsidRPr="003C2E79">
        <w:rPr>
          <w:rFonts w:ascii="Times New Roman" w:hAnsi="Times New Roman"/>
          <w:sz w:val="28"/>
          <w:szCs w:val="28"/>
        </w:rPr>
        <w:t xml:space="preserve"> </w:t>
      </w:r>
      <w:r w:rsidRPr="003C2E79">
        <w:rPr>
          <w:rFonts w:ascii="Times New Roman" w:hAnsi="Times New Roman"/>
          <w:sz w:val="28"/>
          <w:szCs w:val="28"/>
        </w:rPr>
        <w:t>услуг – 25 млн. руб.</w:t>
      </w:r>
    </w:p>
    <w:p w:rsidR="00B25D5B" w:rsidRPr="003C2E79" w:rsidRDefault="00B25D5B" w:rsidP="003C2E79">
      <w:pPr>
        <w:widowControl/>
        <w:shd w:val="clear" w:color="auto" w:fill="FFFFFF"/>
        <w:suppressAutoHyphens/>
        <w:snapToGrid/>
        <w:spacing w:line="360" w:lineRule="auto"/>
        <w:ind w:firstLine="709"/>
        <w:jc w:val="both"/>
        <w:rPr>
          <w:rFonts w:ascii="Times New Roman" w:hAnsi="Times New Roman"/>
          <w:iCs/>
          <w:sz w:val="28"/>
          <w:szCs w:val="28"/>
        </w:rPr>
      </w:pPr>
      <w:r w:rsidRPr="003C2E79">
        <w:rPr>
          <w:rFonts w:ascii="Times New Roman" w:hAnsi="Times New Roman"/>
          <w:iCs/>
          <w:sz w:val="28"/>
          <w:szCs w:val="28"/>
        </w:rPr>
        <w:t>Подлежит</w:t>
      </w:r>
      <w:r w:rsidR="003C2E79" w:rsidRPr="003C2E79">
        <w:rPr>
          <w:rFonts w:ascii="Times New Roman" w:hAnsi="Times New Roman"/>
          <w:iCs/>
          <w:sz w:val="28"/>
          <w:szCs w:val="28"/>
        </w:rPr>
        <w:t xml:space="preserve"> </w:t>
      </w:r>
      <w:r w:rsidRPr="003C2E79">
        <w:rPr>
          <w:rFonts w:ascii="Times New Roman" w:hAnsi="Times New Roman"/>
          <w:iCs/>
          <w:sz w:val="28"/>
          <w:szCs w:val="28"/>
        </w:rPr>
        <w:t>ли</w:t>
      </w:r>
      <w:r w:rsidR="003C2E79" w:rsidRPr="003C2E79">
        <w:rPr>
          <w:rFonts w:ascii="Times New Roman" w:hAnsi="Times New Roman"/>
          <w:iCs/>
          <w:sz w:val="28"/>
          <w:szCs w:val="28"/>
        </w:rPr>
        <w:t xml:space="preserve"> </w:t>
      </w:r>
      <w:r w:rsidRPr="003C2E79">
        <w:rPr>
          <w:rFonts w:ascii="Times New Roman" w:hAnsi="Times New Roman"/>
          <w:iCs/>
          <w:sz w:val="28"/>
          <w:szCs w:val="28"/>
        </w:rPr>
        <w:t>финансовая</w:t>
      </w:r>
      <w:r w:rsidR="003C2E79" w:rsidRPr="003C2E79">
        <w:rPr>
          <w:rFonts w:ascii="Times New Roman" w:hAnsi="Times New Roman"/>
          <w:iCs/>
          <w:sz w:val="28"/>
          <w:szCs w:val="28"/>
        </w:rPr>
        <w:t xml:space="preserve"> </w:t>
      </w:r>
      <w:r w:rsidRPr="003C2E79">
        <w:rPr>
          <w:rFonts w:ascii="Times New Roman" w:hAnsi="Times New Roman"/>
          <w:iCs/>
          <w:sz w:val="28"/>
          <w:szCs w:val="28"/>
        </w:rPr>
        <w:t>отчетность</w:t>
      </w:r>
      <w:r w:rsidR="003C2E79" w:rsidRPr="003C2E79">
        <w:rPr>
          <w:rFonts w:ascii="Times New Roman" w:hAnsi="Times New Roman"/>
          <w:iCs/>
          <w:sz w:val="28"/>
          <w:szCs w:val="28"/>
        </w:rPr>
        <w:t xml:space="preserve"> </w:t>
      </w:r>
      <w:r w:rsidRPr="003C2E79">
        <w:rPr>
          <w:rFonts w:ascii="Times New Roman" w:hAnsi="Times New Roman"/>
          <w:iCs/>
          <w:sz w:val="28"/>
          <w:szCs w:val="28"/>
        </w:rPr>
        <w:t xml:space="preserve">ЗАО </w:t>
      </w:r>
      <w:r w:rsidR="003C2E79" w:rsidRPr="003C2E79">
        <w:rPr>
          <w:rFonts w:ascii="Times New Roman" w:hAnsi="Times New Roman"/>
          <w:iCs/>
          <w:sz w:val="28"/>
          <w:szCs w:val="28"/>
        </w:rPr>
        <w:t>"</w:t>
      </w:r>
      <w:r w:rsidRPr="003C2E79">
        <w:rPr>
          <w:rFonts w:ascii="Times New Roman" w:hAnsi="Times New Roman"/>
          <w:iCs/>
          <w:sz w:val="28"/>
          <w:szCs w:val="28"/>
        </w:rPr>
        <w:t>Путь</w:t>
      </w:r>
      <w:r w:rsidR="003C2E79" w:rsidRPr="003C2E79">
        <w:rPr>
          <w:rFonts w:ascii="Times New Roman" w:hAnsi="Times New Roman"/>
          <w:iCs/>
          <w:sz w:val="28"/>
          <w:szCs w:val="28"/>
        </w:rPr>
        <w:t xml:space="preserve">" </w:t>
      </w:r>
      <w:r w:rsidRPr="003C2E79">
        <w:rPr>
          <w:rFonts w:ascii="Times New Roman" w:hAnsi="Times New Roman"/>
          <w:iCs/>
          <w:sz w:val="28"/>
          <w:szCs w:val="28"/>
        </w:rPr>
        <w:t>обязательной аудиторской проверке? Объясните</w:t>
      </w:r>
      <w:r w:rsidR="003C2E79" w:rsidRPr="003C2E79">
        <w:rPr>
          <w:rFonts w:ascii="Times New Roman" w:hAnsi="Times New Roman"/>
          <w:iCs/>
          <w:sz w:val="28"/>
          <w:szCs w:val="28"/>
        </w:rPr>
        <w:t xml:space="preserve"> </w:t>
      </w:r>
      <w:r w:rsidRPr="003C2E79">
        <w:rPr>
          <w:rFonts w:ascii="Times New Roman" w:hAnsi="Times New Roman"/>
          <w:iCs/>
          <w:sz w:val="28"/>
          <w:szCs w:val="28"/>
        </w:rPr>
        <w:t>ответ.</w:t>
      </w:r>
    </w:p>
    <w:p w:rsidR="003C2E79" w:rsidRPr="003C2E79" w:rsidRDefault="00B25D5B" w:rsidP="003C2E79">
      <w:pPr>
        <w:widowControl/>
        <w:shd w:val="clear" w:color="auto" w:fill="FFFFFF"/>
        <w:suppressAutoHyphens/>
        <w:snapToGrid/>
        <w:spacing w:line="360" w:lineRule="auto"/>
        <w:ind w:firstLine="709"/>
        <w:jc w:val="both"/>
        <w:rPr>
          <w:rFonts w:ascii="Times New Roman" w:hAnsi="Times New Roman"/>
          <w:iCs/>
          <w:sz w:val="28"/>
          <w:szCs w:val="28"/>
        </w:rPr>
      </w:pPr>
      <w:r w:rsidRPr="003C2E79">
        <w:rPr>
          <w:rFonts w:ascii="Times New Roman" w:hAnsi="Times New Roman"/>
          <w:iCs/>
          <w:sz w:val="28"/>
          <w:szCs w:val="28"/>
        </w:rPr>
        <w:t>ОТВЕТ: Согласно Федерального закона об</w:t>
      </w:r>
      <w:r w:rsidR="003C2E79" w:rsidRPr="003C2E79">
        <w:rPr>
          <w:rFonts w:ascii="Times New Roman" w:hAnsi="Times New Roman"/>
          <w:iCs/>
          <w:sz w:val="28"/>
          <w:szCs w:val="28"/>
        </w:rPr>
        <w:t xml:space="preserve"> </w:t>
      </w:r>
      <w:r w:rsidRPr="003C2E79">
        <w:rPr>
          <w:rFonts w:ascii="Times New Roman" w:hAnsi="Times New Roman"/>
          <w:iCs/>
          <w:sz w:val="28"/>
          <w:szCs w:val="28"/>
        </w:rPr>
        <w:t xml:space="preserve">аудиторской деятельности № 307-ФЗ от 30 декабря 2008 года статья 5 пункт 1: </w:t>
      </w:r>
      <w:r w:rsidR="003C2E79" w:rsidRPr="003C2E79">
        <w:rPr>
          <w:rFonts w:ascii="Times New Roman" w:hAnsi="Times New Roman"/>
          <w:iCs/>
          <w:sz w:val="28"/>
          <w:szCs w:val="28"/>
        </w:rPr>
        <w:t>"</w:t>
      </w:r>
      <w:r w:rsidRPr="003C2E79">
        <w:rPr>
          <w:rFonts w:ascii="Times New Roman" w:hAnsi="Times New Roman"/>
          <w:iCs/>
          <w:sz w:val="28"/>
          <w:szCs w:val="28"/>
        </w:rPr>
        <w:t>объем выручки от продаж продукции (выполнения работ, оказания услуг) организации за предшествовавший отчетному год превышает 50 миллионов рублей или сумма активов бухгалтерского баланса по состоянию на конец года, предшествовавшего отчетному, превышает 20 миллионов рублей…</w:t>
      </w:r>
      <w:r w:rsidR="003C2E79" w:rsidRPr="003C2E79">
        <w:rPr>
          <w:rFonts w:ascii="Times New Roman" w:hAnsi="Times New Roman"/>
          <w:iCs/>
          <w:sz w:val="28"/>
          <w:szCs w:val="28"/>
        </w:rPr>
        <w:t>"</w:t>
      </w:r>
      <w:r w:rsidRPr="003C2E79">
        <w:rPr>
          <w:rFonts w:ascii="Times New Roman" w:hAnsi="Times New Roman"/>
          <w:iCs/>
          <w:sz w:val="28"/>
          <w:szCs w:val="28"/>
        </w:rPr>
        <w:t>,</w:t>
      </w:r>
      <w:r w:rsidR="003C2E79" w:rsidRPr="003C2E79">
        <w:rPr>
          <w:rFonts w:ascii="Times New Roman" w:hAnsi="Times New Roman"/>
          <w:iCs/>
          <w:sz w:val="28"/>
          <w:szCs w:val="28"/>
        </w:rPr>
        <w:t xml:space="preserve"> </w:t>
      </w:r>
      <w:r w:rsidRPr="003C2E79">
        <w:rPr>
          <w:rFonts w:ascii="Times New Roman" w:hAnsi="Times New Roman"/>
          <w:iCs/>
          <w:sz w:val="28"/>
          <w:szCs w:val="28"/>
        </w:rPr>
        <w:t xml:space="preserve">фирма ЗАО </w:t>
      </w:r>
      <w:r w:rsidR="003C2E79" w:rsidRPr="003C2E79">
        <w:rPr>
          <w:rFonts w:ascii="Times New Roman" w:hAnsi="Times New Roman"/>
          <w:iCs/>
          <w:sz w:val="28"/>
          <w:szCs w:val="28"/>
        </w:rPr>
        <w:t>"</w:t>
      </w:r>
      <w:r w:rsidRPr="003C2E79">
        <w:rPr>
          <w:rFonts w:ascii="Times New Roman" w:hAnsi="Times New Roman"/>
          <w:iCs/>
          <w:sz w:val="28"/>
          <w:szCs w:val="28"/>
        </w:rPr>
        <w:t>Путь</w:t>
      </w:r>
      <w:r w:rsidR="003C2E79" w:rsidRPr="003C2E79">
        <w:rPr>
          <w:rFonts w:ascii="Times New Roman" w:hAnsi="Times New Roman"/>
          <w:iCs/>
          <w:sz w:val="28"/>
          <w:szCs w:val="28"/>
        </w:rPr>
        <w:t>"</w:t>
      </w:r>
      <w:r w:rsidRPr="003C2E79">
        <w:rPr>
          <w:rFonts w:ascii="Times New Roman" w:hAnsi="Times New Roman"/>
          <w:iCs/>
          <w:sz w:val="28"/>
          <w:szCs w:val="28"/>
        </w:rPr>
        <w:t xml:space="preserve"> подлежит обязательной аудиторской проверке.</w:t>
      </w:r>
    </w:p>
    <w:p w:rsidR="00B25D5B" w:rsidRPr="003C2E79" w:rsidRDefault="00B25D5B" w:rsidP="003C2E79">
      <w:pPr>
        <w:widowControl/>
        <w:shd w:val="clear" w:color="auto" w:fill="FFFFFF"/>
        <w:tabs>
          <w:tab w:val="left" w:pos="5486"/>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2. При</w:t>
      </w:r>
      <w:r w:rsidR="003C2E79" w:rsidRPr="003C2E79">
        <w:rPr>
          <w:rFonts w:ascii="Times New Roman" w:hAnsi="Times New Roman"/>
          <w:sz w:val="28"/>
          <w:szCs w:val="28"/>
        </w:rPr>
        <w:t xml:space="preserve"> </w:t>
      </w:r>
      <w:r w:rsidRPr="003C2E79">
        <w:rPr>
          <w:rFonts w:ascii="Times New Roman" w:hAnsi="Times New Roman"/>
          <w:sz w:val="28"/>
          <w:szCs w:val="28"/>
        </w:rPr>
        <w:t>проведении аудиторской проверки</w:t>
      </w:r>
      <w:r w:rsidR="003C2E79" w:rsidRPr="003C2E79">
        <w:rPr>
          <w:rFonts w:ascii="Times New Roman" w:hAnsi="Times New Roman"/>
          <w:sz w:val="28"/>
          <w:szCs w:val="28"/>
        </w:rPr>
        <w:t xml:space="preserve"> </w:t>
      </w:r>
      <w:r w:rsidRPr="003C2E79">
        <w:rPr>
          <w:rFonts w:ascii="Times New Roman" w:hAnsi="Times New Roman"/>
          <w:sz w:val="28"/>
          <w:szCs w:val="28"/>
        </w:rPr>
        <w:t>между аудитором и руководством</w:t>
      </w:r>
      <w:r w:rsidR="003C2E79" w:rsidRPr="003C2E79">
        <w:rPr>
          <w:rFonts w:ascii="Times New Roman" w:hAnsi="Times New Roman"/>
          <w:sz w:val="28"/>
          <w:szCs w:val="28"/>
        </w:rPr>
        <w:t xml:space="preserve"> </w:t>
      </w:r>
      <w:r w:rsidRPr="003C2E79">
        <w:rPr>
          <w:rFonts w:ascii="Times New Roman" w:hAnsi="Times New Roman"/>
          <w:sz w:val="28"/>
          <w:szCs w:val="28"/>
        </w:rPr>
        <w:t>организации возникли</w:t>
      </w:r>
      <w:r w:rsidR="003C2E79" w:rsidRPr="003C2E79">
        <w:rPr>
          <w:rFonts w:ascii="Times New Roman" w:hAnsi="Times New Roman"/>
          <w:sz w:val="28"/>
          <w:szCs w:val="28"/>
        </w:rPr>
        <w:t xml:space="preserve"> </w:t>
      </w:r>
      <w:r w:rsidRPr="003C2E79">
        <w:rPr>
          <w:rFonts w:ascii="Times New Roman" w:hAnsi="Times New Roman"/>
          <w:sz w:val="28"/>
          <w:szCs w:val="28"/>
        </w:rPr>
        <w:t>разногласия</w:t>
      </w:r>
      <w:r w:rsidR="003C2E79" w:rsidRPr="003C2E79">
        <w:rPr>
          <w:rFonts w:ascii="Times New Roman" w:hAnsi="Times New Roman"/>
          <w:sz w:val="28"/>
          <w:szCs w:val="28"/>
        </w:rPr>
        <w:t xml:space="preserve"> </w:t>
      </w:r>
      <w:r w:rsidRPr="003C2E79">
        <w:rPr>
          <w:rFonts w:ascii="Times New Roman" w:hAnsi="Times New Roman"/>
          <w:sz w:val="28"/>
          <w:szCs w:val="28"/>
        </w:rPr>
        <w:t>относительно</w:t>
      </w:r>
      <w:r w:rsidR="003C2E79" w:rsidRPr="003C2E79">
        <w:rPr>
          <w:rFonts w:ascii="Times New Roman" w:hAnsi="Times New Roman"/>
          <w:sz w:val="28"/>
          <w:szCs w:val="28"/>
        </w:rPr>
        <w:t xml:space="preserve"> </w:t>
      </w:r>
      <w:r w:rsidRPr="003C2E79">
        <w:rPr>
          <w:rFonts w:ascii="Times New Roman" w:hAnsi="Times New Roman"/>
          <w:sz w:val="28"/>
          <w:szCs w:val="28"/>
        </w:rPr>
        <w:t>применения</w:t>
      </w:r>
      <w:r w:rsidR="003C2E79" w:rsidRPr="003C2E79">
        <w:rPr>
          <w:rFonts w:ascii="Times New Roman" w:hAnsi="Times New Roman"/>
          <w:sz w:val="28"/>
          <w:szCs w:val="28"/>
        </w:rPr>
        <w:t xml:space="preserve"> </w:t>
      </w:r>
      <w:r w:rsidRPr="003C2E79">
        <w:rPr>
          <w:rFonts w:ascii="Times New Roman" w:hAnsi="Times New Roman"/>
          <w:sz w:val="28"/>
          <w:szCs w:val="28"/>
        </w:rPr>
        <w:t>учетной политики</w:t>
      </w:r>
      <w:r w:rsidR="003C2E79" w:rsidRPr="003C2E79">
        <w:rPr>
          <w:rFonts w:ascii="Times New Roman" w:hAnsi="Times New Roman"/>
          <w:sz w:val="28"/>
          <w:szCs w:val="28"/>
        </w:rPr>
        <w:t xml:space="preserve"> </w:t>
      </w:r>
      <w:r w:rsidRPr="003C2E79">
        <w:rPr>
          <w:rFonts w:ascii="Times New Roman" w:hAnsi="Times New Roman"/>
          <w:sz w:val="28"/>
          <w:szCs w:val="28"/>
        </w:rPr>
        <w:t>и адекватности</w:t>
      </w:r>
      <w:r w:rsidR="003C2E79" w:rsidRPr="003C2E79">
        <w:rPr>
          <w:rFonts w:ascii="Times New Roman" w:hAnsi="Times New Roman"/>
          <w:sz w:val="28"/>
          <w:szCs w:val="28"/>
        </w:rPr>
        <w:t xml:space="preserve"> </w:t>
      </w:r>
      <w:r w:rsidRPr="003C2E79">
        <w:rPr>
          <w:rFonts w:ascii="Times New Roman" w:hAnsi="Times New Roman"/>
          <w:sz w:val="28"/>
          <w:szCs w:val="28"/>
        </w:rPr>
        <w:t>представления</w:t>
      </w:r>
      <w:r w:rsidR="003C2E79" w:rsidRPr="003C2E79">
        <w:rPr>
          <w:rFonts w:ascii="Times New Roman" w:hAnsi="Times New Roman"/>
          <w:sz w:val="28"/>
          <w:szCs w:val="28"/>
        </w:rPr>
        <w:t xml:space="preserve"> </w:t>
      </w:r>
      <w:r w:rsidRPr="003C2E79">
        <w:rPr>
          <w:rFonts w:ascii="Times New Roman" w:hAnsi="Times New Roman"/>
          <w:sz w:val="28"/>
          <w:szCs w:val="28"/>
        </w:rPr>
        <w:t>финансовой (бухгалтерской)</w:t>
      </w:r>
      <w:r w:rsidR="003C2E79" w:rsidRPr="003C2E79">
        <w:rPr>
          <w:rFonts w:ascii="Times New Roman" w:hAnsi="Times New Roman"/>
          <w:sz w:val="28"/>
          <w:szCs w:val="28"/>
        </w:rPr>
        <w:t xml:space="preserve"> </w:t>
      </w:r>
      <w:r w:rsidRPr="003C2E79">
        <w:rPr>
          <w:rFonts w:ascii="Times New Roman" w:hAnsi="Times New Roman"/>
          <w:sz w:val="28"/>
          <w:szCs w:val="28"/>
        </w:rPr>
        <w:t>отчетности. Эти разногласия</w:t>
      </w:r>
      <w:r w:rsidR="003C2E79" w:rsidRPr="003C2E79">
        <w:rPr>
          <w:rFonts w:ascii="Times New Roman" w:hAnsi="Times New Roman"/>
          <w:sz w:val="28"/>
          <w:szCs w:val="28"/>
        </w:rPr>
        <w:t xml:space="preserve"> </w:t>
      </w:r>
      <w:r w:rsidRPr="003C2E79">
        <w:rPr>
          <w:rFonts w:ascii="Times New Roman" w:hAnsi="Times New Roman"/>
          <w:sz w:val="28"/>
          <w:szCs w:val="28"/>
        </w:rPr>
        <w:t>оказали</w:t>
      </w:r>
      <w:r w:rsidR="003C2E79" w:rsidRPr="003C2E79">
        <w:rPr>
          <w:rFonts w:ascii="Times New Roman" w:hAnsi="Times New Roman"/>
          <w:sz w:val="28"/>
          <w:szCs w:val="28"/>
        </w:rPr>
        <w:t xml:space="preserve"> </w:t>
      </w:r>
      <w:r w:rsidRPr="003C2E79">
        <w:rPr>
          <w:rFonts w:ascii="Times New Roman" w:hAnsi="Times New Roman"/>
          <w:sz w:val="28"/>
          <w:szCs w:val="28"/>
        </w:rPr>
        <w:t>существенное</w:t>
      </w:r>
      <w:r w:rsidR="003C2E79" w:rsidRPr="003C2E79">
        <w:rPr>
          <w:rFonts w:ascii="Times New Roman" w:hAnsi="Times New Roman"/>
          <w:sz w:val="28"/>
          <w:szCs w:val="28"/>
        </w:rPr>
        <w:t xml:space="preserve"> </w:t>
      </w:r>
      <w:r w:rsidRPr="003C2E79">
        <w:rPr>
          <w:rFonts w:ascii="Times New Roman" w:hAnsi="Times New Roman"/>
          <w:sz w:val="28"/>
          <w:szCs w:val="28"/>
        </w:rPr>
        <w:t>влияние</w:t>
      </w:r>
      <w:r w:rsidR="003C2E79" w:rsidRPr="003C2E79">
        <w:rPr>
          <w:rFonts w:ascii="Times New Roman" w:hAnsi="Times New Roman"/>
          <w:sz w:val="28"/>
          <w:szCs w:val="28"/>
        </w:rPr>
        <w:t xml:space="preserve"> </w:t>
      </w:r>
      <w:r w:rsidRPr="003C2E79">
        <w:rPr>
          <w:rFonts w:ascii="Times New Roman" w:hAnsi="Times New Roman"/>
          <w:sz w:val="28"/>
          <w:szCs w:val="28"/>
        </w:rPr>
        <w:t>на сальдо по отдельным счетам</w:t>
      </w:r>
      <w:r w:rsidR="003C2E79" w:rsidRPr="003C2E79">
        <w:rPr>
          <w:rFonts w:ascii="Times New Roman" w:hAnsi="Times New Roman"/>
          <w:sz w:val="28"/>
          <w:szCs w:val="28"/>
        </w:rPr>
        <w:t xml:space="preserve"> </w:t>
      </w:r>
      <w:r w:rsidRPr="003C2E79">
        <w:rPr>
          <w:rFonts w:ascii="Times New Roman" w:hAnsi="Times New Roman"/>
          <w:sz w:val="28"/>
          <w:szCs w:val="28"/>
        </w:rPr>
        <w:t>бухгалтерского</w:t>
      </w:r>
      <w:r w:rsidR="003C2E79" w:rsidRPr="003C2E79">
        <w:rPr>
          <w:rFonts w:ascii="Times New Roman" w:hAnsi="Times New Roman"/>
          <w:sz w:val="28"/>
          <w:szCs w:val="28"/>
        </w:rPr>
        <w:t xml:space="preserve"> </w:t>
      </w:r>
      <w:r w:rsidRPr="003C2E79">
        <w:rPr>
          <w:rFonts w:ascii="Times New Roman" w:hAnsi="Times New Roman"/>
          <w:sz w:val="28"/>
          <w:szCs w:val="28"/>
        </w:rPr>
        <w:t>баланса</w:t>
      </w:r>
      <w:r w:rsidR="003C2E79" w:rsidRPr="003C2E79">
        <w:rPr>
          <w:rFonts w:ascii="Times New Roman" w:hAnsi="Times New Roman"/>
          <w:sz w:val="28"/>
          <w:szCs w:val="28"/>
        </w:rPr>
        <w:t xml:space="preserve"> </w:t>
      </w:r>
      <w:r w:rsidRPr="003C2E79">
        <w:rPr>
          <w:rFonts w:ascii="Times New Roman" w:hAnsi="Times New Roman"/>
          <w:sz w:val="28"/>
          <w:szCs w:val="28"/>
        </w:rPr>
        <w:t>и правильность формирования</w:t>
      </w:r>
      <w:r w:rsidR="003C2E79" w:rsidRPr="003C2E79">
        <w:rPr>
          <w:rFonts w:ascii="Times New Roman" w:hAnsi="Times New Roman"/>
          <w:sz w:val="28"/>
          <w:szCs w:val="28"/>
        </w:rPr>
        <w:t xml:space="preserve"> </w:t>
      </w:r>
      <w:r w:rsidRPr="003C2E79">
        <w:rPr>
          <w:rFonts w:ascii="Times New Roman" w:hAnsi="Times New Roman"/>
          <w:sz w:val="28"/>
          <w:szCs w:val="28"/>
        </w:rPr>
        <w:t>показателей</w:t>
      </w:r>
      <w:r w:rsidR="003C2E79" w:rsidRPr="003C2E79">
        <w:rPr>
          <w:rFonts w:ascii="Times New Roman" w:hAnsi="Times New Roman"/>
          <w:sz w:val="28"/>
          <w:szCs w:val="28"/>
        </w:rPr>
        <w:t xml:space="preserve"> </w:t>
      </w:r>
      <w:r w:rsidRPr="003C2E79">
        <w:rPr>
          <w:rFonts w:ascii="Times New Roman" w:hAnsi="Times New Roman"/>
          <w:sz w:val="28"/>
          <w:szCs w:val="28"/>
        </w:rPr>
        <w:t xml:space="preserve">формы № 2 </w:t>
      </w:r>
      <w:r w:rsidR="003C2E79" w:rsidRPr="003C2E79">
        <w:rPr>
          <w:rFonts w:ascii="Times New Roman" w:hAnsi="Times New Roman"/>
          <w:sz w:val="28"/>
          <w:szCs w:val="28"/>
        </w:rPr>
        <w:t>"</w:t>
      </w:r>
      <w:r w:rsidRPr="003C2E79">
        <w:rPr>
          <w:rFonts w:ascii="Times New Roman" w:hAnsi="Times New Roman"/>
          <w:sz w:val="28"/>
          <w:szCs w:val="28"/>
        </w:rPr>
        <w:t>Отчет</w:t>
      </w:r>
      <w:r w:rsidR="003C2E79" w:rsidRPr="003C2E79">
        <w:rPr>
          <w:rFonts w:ascii="Times New Roman" w:hAnsi="Times New Roman"/>
          <w:sz w:val="28"/>
          <w:szCs w:val="28"/>
        </w:rPr>
        <w:t xml:space="preserve"> </w:t>
      </w:r>
      <w:r w:rsidRPr="003C2E79">
        <w:rPr>
          <w:rFonts w:ascii="Times New Roman" w:hAnsi="Times New Roman"/>
          <w:sz w:val="28"/>
          <w:szCs w:val="28"/>
        </w:rPr>
        <w:t>о прибылях</w:t>
      </w:r>
      <w:r w:rsidR="003C2E79" w:rsidRPr="003C2E79">
        <w:rPr>
          <w:rFonts w:ascii="Times New Roman" w:hAnsi="Times New Roman"/>
          <w:sz w:val="28"/>
          <w:szCs w:val="28"/>
        </w:rPr>
        <w:t xml:space="preserve"> </w:t>
      </w:r>
      <w:r w:rsidRPr="003C2E79">
        <w:rPr>
          <w:rFonts w:ascii="Times New Roman" w:hAnsi="Times New Roman"/>
          <w:sz w:val="28"/>
          <w:szCs w:val="28"/>
        </w:rPr>
        <w:t>и</w:t>
      </w:r>
      <w:r w:rsidR="003C2E79" w:rsidRPr="003C2E79">
        <w:rPr>
          <w:rFonts w:ascii="Times New Roman" w:hAnsi="Times New Roman"/>
          <w:sz w:val="28"/>
          <w:szCs w:val="28"/>
        </w:rPr>
        <w:t xml:space="preserve"> </w:t>
      </w:r>
      <w:r w:rsidRPr="003C2E79">
        <w:rPr>
          <w:rFonts w:ascii="Times New Roman" w:hAnsi="Times New Roman"/>
          <w:sz w:val="28"/>
          <w:szCs w:val="28"/>
        </w:rPr>
        <w:t>убытках</w:t>
      </w:r>
      <w:r w:rsidR="003C2E79" w:rsidRPr="003C2E79">
        <w:rPr>
          <w:rFonts w:ascii="Times New Roman" w:hAnsi="Times New Roman"/>
          <w:sz w:val="28"/>
          <w:szCs w:val="28"/>
        </w:rPr>
        <w:t>"</w:t>
      </w:r>
      <w:r w:rsidRPr="003C2E79">
        <w:rPr>
          <w:rFonts w:ascii="Times New Roman" w:hAnsi="Times New Roman"/>
          <w:sz w:val="28"/>
          <w:szCs w:val="28"/>
        </w:rPr>
        <w:t>. Какое аудиторское заключение будет представлено</w:t>
      </w:r>
      <w:r w:rsidR="003C2E79" w:rsidRPr="003C2E79">
        <w:rPr>
          <w:rFonts w:ascii="Times New Roman" w:hAnsi="Times New Roman"/>
          <w:sz w:val="28"/>
          <w:szCs w:val="28"/>
        </w:rPr>
        <w:t xml:space="preserve"> </w:t>
      </w:r>
      <w:r w:rsidRPr="003C2E79">
        <w:rPr>
          <w:rFonts w:ascii="Times New Roman" w:hAnsi="Times New Roman"/>
          <w:sz w:val="28"/>
          <w:szCs w:val="28"/>
        </w:rPr>
        <w:t>по результатам</w:t>
      </w:r>
      <w:r w:rsidR="003C2E79" w:rsidRPr="003C2E79">
        <w:rPr>
          <w:rFonts w:ascii="Times New Roman" w:hAnsi="Times New Roman"/>
          <w:sz w:val="28"/>
          <w:szCs w:val="28"/>
        </w:rPr>
        <w:t xml:space="preserve"> </w:t>
      </w:r>
      <w:r w:rsidRPr="003C2E79">
        <w:rPr>
          <w:rFonts w:ascii="Times New Roman" w:hAnsi="Times New Roman"/>
          <w:sz w:val="28"/>
          <w:szCs w:val="28"/>
        </w:rPr>
        <w:t>проверки? Определите содержание аудиторского</w:t>
      </w:r>
      <w:r w:rsidR="003C2E79" w:rsidRPr="003C2E79">
        <w:rPr>
          <w:rFonts w:ascii="Times New Roman" w:hAnsi="Times New Roman"/>
          <w:sz w:val="28"/>
          <w:szCs w:val="28"/>
        </w:rPr>
        <w:t xml:space="preserve"> </w:t>
      </w:r>
      <w:r w:rsidRPr="003C2E79">
        <w:rPr>
          <w:rFonts w:ascii="Times New Roman" w:hAnsi="Times New Roman"/>
          <w:sz w:val="28"/>
          <w:szCs w:val="28"/>
        </w:rPr>
        <w:t>заключения в результате</w:t>
      </w:r>
      <w:r w:rsidR="003C2E79" w:rsidRPr="003C2E79">
        <w:rPr>
          <w:rFonts w:ascii="Times New Roman" w:hAnsi="Times New Roman"/>
          <w:sz w:val="28"/>
          <w:szCs w:val="28"/>
        </w:rPr>
        <w:t xml:space="preserve"> </w:t>
      </w:r>
      <w:r w:rsidRPr="003C2E79">
        <w:rPr>
          <w:rFonts w:ascii="Times New Roman" w:hAnsi="Times New Roman"/>
          <w:sz w:val="28"/>
          <w:szCs w:val="28"/>
        </w:rPr>
        <w:t>возникших разногласий</w:t>
      </w:r>
      <w:r w:rsidR="003C2E79" w:rsidRPr="003C2E79">
        <w:rPr>
          <w:rFonts w:ascii="Times New Roman" w:hAnsi="Times New Roman"/>
          <w:sz w:val="28"/>
          <w:szCs w:val="28"/>
        </w:rPr>
        <w:t xml:space="preserve"> </w:t>
      </w:r>
      <w:r w:rsidRPr="003C2E79">
        <w:rPr>
          <w:rFonts w:ascii="Times New Roman" w:hAnsi="Times New Roman"/>
          <w:sz w:val="28"/>
          <w:szCs w:val="28"/>
        </w:rPr>
        <w:t>между аудитором</w:t>
      </w:r>
      <w:r w:rsidR="003C2E79" w:rsidRPr="003C2E79">
        <w:rPr>
          <w:rFonts w:ascii="Times New Roman" w:hAnsi="Times New Roman"/>
          <w:sz w:val="28"/>
          <w:szCs w:val="28"/>
        </w:rPr>
        <w:t xml:space="preserve"> </w:t>
      </w:r>
      <w:r w:rsidRPr="003C2E79">
        <w:rPr>
          <w:rFonts w:ascii="Times New Roman" w:hAnsi="Times New Roman"/>
          <w:sz w:val="28"/>
          <w:szCs w:val="28"/>
        </w:rPr>
        <w:t>и руководством</w:t>
      </w:r>
      <w:r w:rsidR="003C2E79" w:rsidRPr="003C2E79">
        <w:rPr>
          <w:rFonts w:ascii="Times New Roman" w:hAnsi="Times New Roman"/>
          <w:sz w:val="28"/>
          <w:szCs w:val="28"/>
        </w:rPr>
        <w:t xml:space="preserve"> </w:t>
      </w:r>
      <w:r w:rsidRPr="003C2E79">
        <w:rPr>
          <w:rFonts w:ascii="Times New Roman" w:hAnsi="Times New Roman"/>
          <w:sz w:val="28"/>
          <w:szCs w:val="28"/>
        </w:rPr>
        <w:t>экономического субъекта.</w:t>
      </w:r>
    </w:p>
    <w:p w:rsidR="00B25D5B" w:rsidRPr="003C2E79" w:rsidRDefault="00B25D5B" w:rsidP="003C2E79">
      <w:pPr>
        <w:widowControl/>
        <w:shd w:val="clear" w:color="auto" w:fill="FFFFFF"/>
        <w:tabs>
          <w:tab w:val="left" w:pos="5486"/>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 xml:space="preserve">ОТВЕТ: По результатам проверки будет представлено аудиторское заключение, содержащее мнение с оговоркой из-за разногласия относительно учетной политики и ненадлежащего метода учета. Содержание аудиторского заключения: </w:t>
      </w:r>
      <w:r w:rsidR="003C2E79" w:rsidRPr="003C2E79">
        <w:rPr>
          <w:rFonts w:ascii="Times New Roman" w:hAnsi="Times New Roman"/>
          <w:sz w:val="28"/>
          <w:szCs w:val="28"/>
        </w:rPr>
        <w:t>"</w:t>
      </w:r>
      <w:r w:rsidRPr="003C2E79">
        <w:rPr>
          <w:rFonts w:ascii="Times New Roman" w:hAnsi="Times New Roman"/>
          <w:sz w:val="28"/>
          <w:szCs w:val="28"/>
        </w:rPr>
        <w:t xml:space="preserve"> В результате проведенного аудита нами установлены нарушения действующего порядка составления финансовой (бухгалтерской) отчетности и ведения бухгалтерского учета, а именно:</w:t>
      </w:r>
    </w:p>
    <w:p w:rsidR="003C2E79" w:rsidRPr="003C2E79" w:rsidRDefault="00B25D5B" w:rsidP="003C2E79">
      <w:pPr>
        <w:widowControl/>
        <w:shd w:val="clear" w:color="auto" w:fill="FFFFFF"/>
        <w:tabs>
          <w:tab w:val="left" w:pos="5486"/>
        </w:tabs>
        <w:suppressAutoHyphens/>
        <w:snapToGrid/>
        <w:spacing w:line="360" w:lineRule="auto"/>
        <w:ind w:firstLine="709"/>
        <w:jc w:val="both"/>
        <w:rPr>
          <w:rFonts w:ascii="Times New Roman" w:hAnsi="Times New Roman"/>
          <w:sz w:val="28"/>
          <w:szCs w:val="28"/>
        </w:rPr>
      </w:pPr>
      <w:r w:rsidRPr="003C2E79">
        <w:rPr>
          <w:rFonts w:ascii="Times New Roman" w:hAnsi="Times New Roman"/>
          <w:sz w:val="28"/>
          <w:szCs w:val="28"/>
        </w:rPr>
        <w:t xml:space="preserve">В составе внеобортных активов по строке 190 Бухгалтерского баланса не отражена стоимость производственного оборудования в размере 70000 руб., а в составе оборотных активов по строке 220 </w:t>
      </w:r>
      <w:r w:rsidR="003C2E79" w:rsidRPr="003C2E79">
        <w:rPr>
          <w:rFonts w:ascii="Times New Roman" w:hAnsi="Times New Roman"/>
          <w:sz w:val="28"/>
          <w:szCs w:val="28"/>
        </w:rPr>
        <w:t>"</w:t>
      </w:r>
      <w:r w:rsidRPr="003C2E79">
        <w:rPr>
          <w:rFonts w:ascii="Times New Roman" w:hAnsi="Times New Roman"/>
          <w:sz w:val="28"/>
          <w:szCs w:val="28"/>
        </w:rPr>
        <w:t>Налог на добавленную стоимость по приобретенным ценностям</w:t>
      </w:r>
      <w:r w:rsidR="003C2E79" w:rsidRPr="003C2E79">
        <w:rPr>
          <w:rFonts w:ascii="Times New Roman" w:hAnsi="Times New Roman"/>
          <w:sz w:val="28"/>
          <w:szCs w:val="28"/>
        </w:rPr>
        <w:t>"</w:t>
      </w:r>
      <w:r w:rsidRPr="003C2E79">
        <w:rPr>
          <w:rFonts w:ascii="Times New Roman" w:hAnsi="Times New Roman"/>
          <w:sz w:val="28"/>
          <w:szCs w:val="28"/>
        </w:rPr>
        <w:t xml:space="preserve"> не отражена сумма налога на добавленную стоимость, приходящаяся на указанное оборудование, в размере 11800 руб. Соответственно</w:t>
      </w:r>
      <w:r w:rsidR="003C2E79" w:rsidRPr="003C2E79">
        <w:rPr>
          <w:rFonts w:ascii="Times New Roman" w:hAnsi="Times New Roman"/>
          <w:sz w:val="28"/>
          <w:szCs w:val="28"/>
        </w:rPr>
        <w:t xml:space="preserve"> </w:t>
      </w:r>
      <w:r w:rsidRPr="003C2E79">
        <w:rPr>
          <w:rFonts w:ascii="Times New Roman" w:hAnsi="Times New Roman"/>
          <w:sz w:val="28"/>
          <w:szCs w:val="28"/>
        </w:rPr>
        <w:t xml:space="preserve">по строке 621 </w:t>
      </w:r>
      <w:r w:rsidR="003C2E79" w:rsidRPr="003C2E79">
        <w:rPr>
          <w:rFonts w:ascii="Times New Roman" w:hAnsi="Times New Roman"/>
          <w:sz w:val="28"/>
          <w:szCs w:val="28"/>
        </w:rPr>
        <w:t>"</w:t>
      </w:r>
      <w:r w:rsidRPr="003C2E79">
        <w:rPr>
          <w:rFonts w:ascii="Times New Roman" w:hAnsi="Times New Roman"/>
          <w:sz w:val="28"/>
          <w:szCs w:val="28"/>
        </w:rPr>
        <w:t>Поставщики и подрядчики</w:t>
      </w:r>
      <w:r w:rsidR="003C2E79" w:rsidRPr="003C2E79">
        <w:rPr>
          <w:rFonts w:ascii="Times New Roman" w:hAnsi="Times New Roman"/>
          <w:sz w:val="28"/>
          <w:szCs w:val="28"/>
        </w:rPr>
        <w:t>"</w:t>
      </w:r>
      <w:r w:rsidRPr="003C2E79">
        <w:rPr>
          <w:rFonts w:ascii="Times New Roman" w:hAnsi="Times New Roman"/>
          <w:sz w:val="28"/>
          <w:szCs w:val="28"/>
        </w:rPr>
        <w:t xml:space="preserve"> не отражена кредиторская задолженность перед поставщиком в размере 81800 руб.</w:t>
      </w:r>
    </w:p>
    <w:p w:rsidR="00B25D5B" w:rsidRPr="003C2E79" w:rsidRDefault="00B25D5B" w:rsidP="003C2E79">
      <w:pPr>
        <w:widowControl/>
        <w:shd w:val="clear" w:color="auto" w:fill="FFFFFF"/>
        <w:tabs>
          <w:tab w:val="left" w:pos="5486"/>
        </w:tabs>
        <w:suppressAutoHyphens/>
        <w:snapToGrid/>
        <w:spacing w:line="360" w:lineRule="auto"/>
        <w:ind w:firstLine="709"/>
        <w:jc w:val="both"/>
        <w:rPr>
          <w:rFonts w:ascii="Times New Roman" w:hAnsi="Times New Roman"/>
          <w:sz w:val="28"/>
          <w:szCs w:val="28"/>
          <w:lang w:val="en-US"/>
        </w:rPr>
      </w:pPr>
      <w:r w:rsidRPr="003C2E79">
        <w:rPr>
          <w:rFonts w:ascii="Times New Roman" w:hAnsi="Times New Roman"/>
          <w:sz w:val="28"/>
          <w:szCs w:val="28"/>
        </w:rPr>
        <w:t xml:space="preserve">По нашему мнению, за исключением влияния на финансовую (бухгалтерскую) отчетность обстоятельств, изложенных в предыдущей части, финансовая отчетность ОАО </w:t>
      </w:r>
      <w:r w:rsidR="003C2E79" w:rsidRPr="003C2E79">
        <w:rPr>
          <w:rFonts w:ascii="Times New Roman" w:hAnsi="Times New Roman"/>
          <w:sz w:val="28"/>
          <w:szCs w:val="28"/>
        </w:rPr>
        <w:t>"</w:t>
      </w:r>
      <w:r w:rsidRPr="003C2E79">
        <w:rPr>
          <w:rFonts w:ascii="Times New Roman" w:hAnsi="Times New Roman"/>
          <w:sz w:val="28"/>
          <w:szCs w:val="28"/>
        </w:rPr>
        <w:t>Путь</w:t>
      </w:r>
      <w:r w:rsidR="003C2E79" w:rsidRPr="003C2E79">
        <w:rPr>
          <w:rFonts w:ascii="Times New Roman" w:hAnsi="Times New Roman"/>
          <w:sz w:val="28"/>
          <w:szCs w:val="28"/>
        </w:rPr>
        <w:t>"</w:t>
      </w:r>
      <w:r w:rsidRPr="003C2E79">
        <w:rPr>
          <w:rFonts w:ascii="Times New Roman" w:hAnsi="Times New Roman"/>
          <w:sz w:val="28"/>
          <w:szCs w:val="28"/>
        </w:rPr>
        <w:t xml:space="preserve"> отражает достоверно во всех существенных отношениях</w:t>
      </w:r>
      <w:r w:rsidR="003C2E79" w:rsidRPr="003C2E79">
        <w:rPr>
          <w:rFonts w:ascii="Times New Roman" w:hAnsi="Times New Roman"/>
          <w:sz w:val="28"/>
          <w:szCs w:val="28"/>
        </w:rPr>
        <w:t>"</w:t>
      </w:r>
      <w:r w:rsidRPr="003C2E79">
        <w:rPr>
          <w:rFonts w:ascii="Times New Roman" w:hAnsi="Times New Roman"/>
          <w:sz w:val="28"/>
          <w:szCs w:val="28"/>
        </w:rPr>
        <w:t>.</w:t>
      </w:r>
    </w:p>
    <w:p w:rsidR="003C2E79" w:rsidRPr="003C2E79" w:rsidRDefault="003C2E79" w:rsidP="003C2E79">
      <w:pPr>
        <w:widowControl/>
        <w:shd w:val="clear" w:color="auto" w:fill="FFFFFF"/>
        <w:tabs>
          <w:tab w:val="left" w:pos="5486"/>
        </w:tabs>
        <w:suppressAutoHyphens/>
        <w:snapToGrid/>
        <w:spacing w:line="360" w:lineRule="auto"/>
        <w:ind w:firstLine="709"/>
        <w:jc w:val="both"/>
        <w:rPr>
          <w:rFonts w:ascii="Times New Roman" w:hAnsi="Times New Roman"/>
          <w:sz w:val="28"/>
          <w:szCs w:val="28"/>
          <w:lang w:val="en-US"/>
        </w:rPr>
      </w:pPr>
    </w:p>
    <w:p w:rsidR="00B25D5B" w:rsidRPr="003C2E79" w:rsidRDefault="003C2E79" w:rsidP="003C2E79">
      <w:pPr>
        <w:pStyle w:val="4"/>
        <w:keepNext w:val="0"/>
        <w:suppressAutoHyphens/>
        <w:spacing w:line="360" w:lineRule="auto"/>
        <w:ind w:firstLine="709"/>
        <w:jc w:val="both"/>
        <w:rPr>
          <w:b w:val="0"/>
          <w:sz w:val="28"/>
        </w:rPr>
      </w:pPr>
      <w:r w:rsidRPr="003C2E79">
        <w:rPr>
          <w:b w:val="0"/>
          <w:sz w:val="28"/>
        </w:rPr>
        <w:br w:type="page"/>
      </w:r>
      <w:r w:rsidR="00B25D5B" w:rsidRPr="003C2E79">
        <w:rPr>
          <w:b w:val="0"/>
          <w:sz w:val="28"/>
        </w:rPr>
        <w:t>Список используемых источников</w:t>
      </w:r>
    </w:p>
    <w:p w:rsidR="00B25D5B" w:rsidRPr="003C2E79" w:rsidRDefault="00B25D5B" w:rsidP="003C2E79">
      <w:pPr>
        <w:widowControl/>
        <w:suppressAutoHyphens/>
        <w:snapToGrid/>
        <w:spacing w:line="360" w:lineRule="auto"/>
        <w:rPr>
          <w:rFonts w:ascii="Times New Roman" w:hAnsi="Times New Roman"/>
          <w:sz w:val="28"/>
          <w:szCs w:val="24"/>
        </w:rPr>
      </w:pPr>
    </w:p>
    <w:p w:rsidR="00B25D5B" w:rsidRPr="003C2E79" w:rsidRDefault="003C2E79" w:rsidP="003C2E79">
      <w:pPr>
        <w:widowControl/>
        <w:shd w:val="clear" w:color="auto" w:fill="FFFFFF"/>
        <w:tabs>
          <w:tab w:val="left" w:pos="180"/>
          <w:tab w:val="left" w:pos="1310"/>
        </w:tabs>
        <w:suppressAutoHyphens/>
        <w:snapToGrid/>
        <w:spacing w:line="360" w:lineRule="auto"/>
        <w:rPr>
          <w:rFonts w:ascii="Times New Roman" w:hAnsi="Times New Roman"/>
          <w:sz w:val="28"/>
          <w:szCs w:val="28"/>
        </w:rPr>
      </w:pPr>
      <w:r>
        <w:rPr>
          <w:rFonts w:ascii="Times New Roman" w:hAnsi="Times New Roman"/>
          <w:sz w:val="28"/>
          <w:szCs w:val="28"/>
        </w:rPr>
        <w:t>1.</w:t>
      </w:r>
      <w:r w:rsidR="00B25D5B" w:rsidRPr="003C2E79">
        <w:rPr>
          <w:rFonts w:ascii="Times New Roman" w:hAnsi="Times New Roman"/>
          <w:sz w:val="28"/>
          <w:szCs w:val="28"/>
        </w:rPr>
        <w:t xml:space="preserve">Федеральный закон </w:t>
      </w:r>
      <w:r w:rsidRPr="003C2E79">
        <w:rPr>
          <w:rFonts w:ascii="Times New Roman" w:hAnsi="Times New Roman"/>
          <w:sz w:val="28"/>
          <w:szCs w:val="28"/>
        </w:rPr>
        <w:t>"</w:t>
      </w:r>
      <w:r w:rsidR="00B25D5B" w:rsidRPr="003C2E79">
        <w:rPr>
          <w:rFonts w:ascii="Times New Roman" w:hAnsi="Times New Roman"/>
          <w:sz w:val="28"/>
          <w:szCs w:val="28"/>
        </w:rPr>
        <w:t>Об аудиторской деятельности</w:t>
      </w:r>
      <w:r w:rsidRPr="003C2E79">
        <w:rPr>
          <w:rFonts w:ascii="Times New Roman" w:hAnsi="Times New Roman"/>
          <w:sz w:val="28"/>
          <w:szCs w:val="28"/>
        </w:rPr>
        <w:t>"</w:t>
      </w:r>
      <w:r w:rsidR="00B25D5B" w:rsidRPr="003C2E79">
        <w:rPr>
          <w:rFonts w:ascii="Times New Roman" w:hAnsi="Times New Roman"/>
          <w:sz w:val="28"/>
          <w:szCs w:val="28"/>
        </w:rPr>
        <w:t xml:space="preserve"> № 119-ФЗ от</w:t>
      </w:r>
      <w:r w:rsidRPr="003C2E79">
        <w:rPr>
          <w:rFonts w:ascii="Times New Roman" w:hAnsi="Times New Roman"/>
          <w:sz w:val="28"/>
          <w:szCs w:val="28"/>
        </w:rPr>
        <w:t xml:space="preserve"> </w:t>
      </w:r>
      <w:r w:rsidR="00B25D5B" w:rsidRPr="003C2E79">
        <w:rPr>
          <w:rFonts w:ascii="Times New Roman" w:hAnsi="Times New Roman"/>
          <w:sz w:val="28"/>
          <w:szCs w:val="28"/>
        </w:rPr>
        <w:t>7.08.01 г. с изменениями и дополнениями №164-ФЗ от 14.12.01 г.</w:t>
      </w:r>
    </w:p>
    <w:p w:rsidR="003C2E79" w:rsidRPr="003C2E79" w:rsidRDefault="00B25D5B" w:rsidP="003C2E79">
      <w:pPr>
        <w:widowControl/>
        <w:numPr>
          <w:ilvl w:val="0"/>
          <w:numId w:val="1"/>
        </w:numPr>
        <w:shd w:val="clear" w:color="auto" w:fill="FFFFFF"/>
        <w:tabs>
          <w:tab w:val="left" w:pos="180"/>
          <w:tab w:val="left" w:pos="1210"/>
        </w:tabs>
        <w:suppressAutoHyphens/>
        <w:autoSpaceDE w:val="0"/>
        <w:autoSpaceDN w:val="0"/>
        <w:adjustRightInd w:val="0"/>
        <w:snapToGrid/>
        <w:spacing w:line="360" w:lineRule="auto"/>
        <w:rPr>
          <w:rFonts w:ascii="Times New Roman" w:hAnsi="Times New Roman"/>
          <w:sz w:val="28"/>
          <w:szCs w:val="28"/>
        </w:rPr>
      </w:pPr>
      <w:r w:rsidRPr="003C2E79">
        <w:rPr>
          <w:rFonts w:ascii="Times New Roman" w:hAnsi="Times New Roman"/>
          <w:sz w:val="28"/>
          <w:szCs w:val="28"/>
        </w:rPr>
        <w:t xml:space="preserve">Федеральный закон </w:t>
      </w:r>
      <w:r w:rsidR="003C2E79" w:rsidRPr="003C2E79">
        <w:rPr>
          <w:rFonts w:ascii="Times New Roman" w:hAnsi="Times New Roman"/>
          <w:sz w:val="28"/>
          <w:szCs w:val="28"/>
        </w:rPr>
        <w:t>"</w:t>
      </w:r>
      <w:r w:rsidRPr="003C2E79">
        <w:rPr>
          <w:rFonts w:ascii="Times New Roman" w:hAnsi="Times New Roman"/>
          <w:sz w:val="28"/>
          <w:szCs w:val="28"/>
        </w:rPr>
        <w:t>Об аудиторской деятельности</w:t>
      </w:r>
      <w:r w:rsidR="003C2E79" w:rsidRPr="003C2E79">
        <w:rPr>
          <w:rFonts w:ascii="Times New Roman" w:hAnsi="Times New Roman"/>
          <w:sz w:val="28"/>
          <w:szCs w:val="28"/>
        </w:rPr>
        <w:t>"</w:t>
      </w:r>
      <w:r w:rsidRPr="003C2E79">
        <w:rPr>
          <w:rFonts w:ascii="Times New Roman" w:hAnsi="Times New Roman"/>
          <w:sz w:val="28"/>
          <w:szCs w:val="28"/>
        </w:rPr>
        <w:t xml:space="preserve"> № 307-ФЗ от</w:t>
      </w:r>
      <w:r w:rsidR="003C2E79" w:rsidRPr="003C2E79">
        <w:rPr>
          <w:rFonts w:ascii="Times New Roman" w:hAnsi="Times New Roman"/>
          <w:sz w:val="28"/>
          <w:szCs w:val="28"/>
        </w:rPr>
        <w:t xml:space="preserve"> </w:t>
      </w:r>
      <w:r w:rsidRPr="003C2E79">
        <w:rPr>
          <w:rFonts w:ascii="Times New Roman" w:hAnsi="Times New Roman"/>
          <w:sz w:val="28"/>
          <w:szCs w:val="28"/>
        </w:rPr>
        <w:t>30.12.08 г.</w:t>
      </w:r>
    </w:p>
    <w:p w:rsidR="00B25D5B" w:rsidRPr="003C2E79" w:rsidRDefault="00B25D5B" w:rsidP="003C2E79">
      <w:pPr>
        <w:widowControl/>
        <w:numPr>
          <w:ilvl w:val="0"/>
          <w:numId w:val="1"/>
        </w:numPr>
        <w:shd w:val="clear" w:color="auto" w:fill="FFFFFF"/>
        <w:tabs>
          <w:tab w:val="left" w:pos="180"/>
          <w:tab w:val="left" w:pos="1210"/>
        </w:tabs>
        <w:suppressAutoHyphens/>
        <w:autoSpaceDE w:val="0"/>
        <w:autoSpaceDN w:val="0"/>
        <w:adjustRightInd w:val="0"/>
        <w:snapToGrid/>
        <w:spacing w:line="360" w:lineRule="auto"/>
        <w:rPr>
          <w:rFonts w:ascii="Times New Roman" w:hAnsi="Times New Roman"/>
          <w:sz w:val="28"/>
          <w:szCs w:val="28"/>
        </w:rPr>
      </w:pPr>
      <w:r w:rsidRPr="003C2E79">
        <w:rPr>
          <w:rFonts w:ascii="Times New Roman" w:hAnsi="Times New Roman"/>
          <w:sz w:val="28"/>
          <w:szCs w:val="28"/>
        </w:rPr>
        <w:t xml:space="preserve">Федеральный закон </w:t>
      </w:r>
      <w:r w:rsidR="003C2E79" w:rsidRPr="003C2E79">
        <w:rPr>
          <w:rFonts w:ascii="Times New Roman" w:hAnsi="Times New Roman"/>
          <w:sz w:val="28"/>
          <w:szCs w:val="28"/>
        </w:rPr>
        <w:t>"</w:t>
      </w:r>
      <w:r w:rsidRPr="003C2E79">
        <w:rPr>
          <w:rFonts w:ascii="Times New Roman" w:hAnsi="Times New Roman"/>
          <w:sz w:val="28"/>
          <w:szCs w:val="28"/>
        </w:rPr>
        <w:t>О бухгалтерском учете</w:t>
      </w:r>
      <w:r w:rsidR="003C2E79" w:rsidRPr="003C2E79">
        <w:rPr>
          <w:rFonts w:ascii="Times New Roman" w:hAnsi="Times New Roman"/>
          <w:sz w:val="28"/>
          <w:szCs w:val="28"/>
        </w:rPr>
        <w:t>"</w:t>
      </w:r>
      <w:r w:rsidRPr="003C2E79">
        <w:rPr>
          <w:rFonts w:ascii="Times New Roman" w:hAnsi="Times New Roman"/>
          <w:sz w:val="28"/>
          <w:szCs w:val="28"/>
        </w:rPr>
        <w:t xml:space="preserve"> №129-ФЗ от 21.11.96 г. с</w:t>
      </w:r>
      <w:r w:rsidR="003C2E79" w:rsidRPr="003C2E79">
        <w:rPr>
          <w:rFonts w:ascii="Times New Roman" w:hAnsi="Times New Roman"/>
          <w:sz w:val="28"/>
          <w:szCs w:val="28"/>
        </w:rPr>
        <w:t xml:space="preserve"> </w:t>
      </w:r>
      <w:r w:rsidRPr="003C2E79">
        <w:rPr>
          <w:rFonts w:ascii="Times New Roman" w:hAnsi="Times New Roman"/>
          <w:sz w:val="28"/>
          <w:szCs w:val="28"/>
        </w:rPr>
        <w:t>изменениями и дополнениями</w:t>
      </w:r>
    </w:p>
    <w:p w:rsidR="00B25D5B" w:rsidRPr="003C2E79" w:rsidRDefault="00B25D5B" w:rsidP="003C2E79">
      <w:pPr>
        <w:widowControl/>
        <w:numPr>
          <w:ilvl w:val="0"/>
          <w:numId w:val="1"/>
        </w:numPr>
        <w:shd w:val="clear" w:color="auto" w:fill="FFFFFF"/>
        <w:tabs>
          <w:tab w:val="left" w:pos="180"/>
          <w:tab w:val="left" w:pos="1210"/>
        </w:tabs>
        <w:suppressAutoHyphens/>
        <w:autoSpaceDE w:val="0"/>
        <w:autoSpaceDN w:val="0"/>
        <w:adjustRightInd w:val="0"/>
        <w:snapToGrid/>
        <w:spacing w:line="360" w:lineRule="auto"/>
        <w:rPr>
          <w:rFonts w:ascii="Times New Roman" w:hAnsi="Times New Roman"/>
          <w:sz w:val="28"/>
          <w:szCs w:val="28"/>
        </w:rPr>
      </w:pPr>
      <w:r w:rsidRPr="003C2E79">
        <w:rPr>
          <w:rFonts w:ascii="Times New Roman" w:hAnsi="Times New Roman"/>
          <w:sz w:val="28"/>
          <w:szCs w:val="28"/>
        </w:rPr>
        <w:t>Данилевский Ю.А., Шапигузов СМ., Ремизов Н.А., Старовойтова Е.Д.</w:t>
      </w:r>
      <w:r w:rsidR="003C2E79" w:rsidRPr="003C2E79">
        <w:rPr>
          <w:rFonts w:ascii="Times New Roman" w:hAnsi="Times New Roman"/>
          <w:sz w:val="28"/>
          <w:szCs w:val="28"/>
        </w:rPr>
        <w:t xml:space="preserve"> </w:t>
      </w:r>
      <w:r w:rsidRPr="003C2E79">
        <w:rPr>
          <w:rFonts w:ascii="Times New Roman" w:hAnsi="Times New Roman"/>
          <w:sz w:val="28"/>
          <w:szCs w:val="28"/>
        </w:rPr>
        <w:t>Аудит: Учебное пособие - М: ИДФБК - Пресс, 2001г. - 544 с.</w:t>
      </w:r>
    </w:p>
    <w:p w:rsidR="003C2E79" w:rsidRPr="003C2E79" w:rsidRDefault="00B25D5B" w:rsidP="003C2E79">
      <w:pPr>
        <w:widowControl/>
        <w:numPr>
          <w:ilvl w:val="0"/>
          <w:numId w:val="1"/>
        </w:numPr>
        <w:shd w:val="clear" w:color="auto" w:fill="FFFFFF"/>
        <w:tabs>
          <w:tab w:val="left" w:pos="180"/>
          <w:tab w:val="left" w:pos="1210"/>
        </w:tabs>
        <w:suppressAutoHyphens/>
        <w:autoSpaceDE w:val="0"/>
        <w:autoSpaceDN w:val="0"/>
        <w:adjustRightInd w:val="0"/>
        <w:snapToGrid/>
        <w:spacing w:line="360" w:lineRule="auto"/>
        <w:rPr>
          <w:rFonts w:ascii="Times New Roman" w:hAnsi="Times New Roman"/>
          <w:sz w:val="28"/>
          <w:szCs w:val="28"/>
        </w:rPr>
      </w:pPr>
      <w:r w:rsidRPr="003C2E79">
        <w:rPr>
          <w:rFonts w:ascii="Times New Roman" w:hAnsi="Times New Roman"/>
          <w:sz w:val="28"/>
          <w:szCs w:val="28"/>
        </w:rPr>
        <w:t>Шеремет А.Д., Суйц В.П. Аудит: Учебник - 5-е изд., перераб. и допол.</w:t>
      </w:r>
      <w:r w:rsidR="003C2E79" w:rsidRPr="003C2E79">
        <w:rPr>
          <w:rFonts w:ascii="Times New Roman" w:hAnsi="Times New Roman"/>
          <w:sz w:val="28"/>
          <w:szCs w:val="28"/>
        </w:rPr>
        <w:t xml:space="preserve"> </w:t>
      </w:r>
      <w:r w:rsidRPr="003C2E79">
        <w:rPr>
          <w:rFonts w:ascii="Times New Roman" w:hAnsi="Times New Roman"/>
          <w:sz w:val="28"/>
          <w:szCs w:val="28"/>
        </w:rPr>
        <w:t>М: ИНФРА - М, 2007. – 448 с.</w:t>
      </w:r>
    </w:p>
    <w:p w:rsidR="003C2E79" w:rsidRPr="003C2E79" w:rsidRDefault="00B25D5B" w:rsidP="003C2E79">
      <w:pPr>
        <w:widowControl/>
        <w:numPr>
          <w:ilvl w:val="0"/>
          <w:numId w:val="1"/>
        </w:numPr>
        <w:shd w:val="clear" w:color="auto" w:fill="FFFFFF"/>
        <w:tabs>
          <w:tab w:val="left" w:pos="180"/>
          <w:tab w:val="left" w:pos="1210"/>
        </w:tabs>
        <w:suppressAutoHyphens/>
        <w:autoSpaceDE w:val="0"/>
        <w:autoSpaceDN w:val="0"/>
        <w:adjustRightInd w:val="0"/>
        <w:snapToGrid/>
        <w:spacing w:line="360" w:lineRule="auto"/>
        <w:rPr>
          <w:rFonts w:ascii="Times New Roman" w:hAnsi="Times New Roman"/>
          <w:sz w:val="28"/>
          <w:szCs w:val="28"/>
        </w:rPr>
      </w:pPr>
      <w:r w:rsidRPr="003C2E79">
        <w:rPr>
          <w:rFonts w:ascii="Times New Roman" w:hAnsi="Times New Roman"/>
          <w:sz w:val="28"/>
          <w:szCs w:val="28"/>
        </w:rPr>
        <w:t>Мерзликина Е.М., Никольская</w:t>
      </w:r>
      <w:r w:rsidR="003C2E79" w:rsidRPr="003C2E79">
        <w:rPr>
          <w:rFonts w:ascii="Times New Roman" w:hAnsi="Times New Roman"/>
          <w:sz w:val="28"/>
          <w:szCs w:val="28"/>
        </w:rPr>
        <w:t xml:space="preserve"> </w:t>
      </w:r>
      <w:r w:rsidRPr="003C2E79">
        <w:rPr>
          <w:rFonts w:ascii="Times New Roman" w:hAnsi="Times New Roman"/>
          <w:sz w:val="28"/>
          <w:szCs w:val="28"/>
        </w:rPr>
        <w:t>Ю.П. Аудит: Учебник. – 3-е</w:t>
      </w:r>
      <w:r w:rsidR="003C2E79" w:rsidRPr="003C2E79">
        <w:rPr>
          <w:rFonts w:ascii="Times New Roman" w:hAnsi="Times New Roman"/>
          <w:sz w:val="28"/>
          <w:szCs w:val="28"/>
        </w:rPr>
        <w:t xml:space="preserve"> </w:t>
      </w:r>
      <w:r w:rsidRPr="003C2E79">
        <w:rPr>
          <w:rFonts w:ascii="Times New Roman" w:hAnsi="Times New Roman"/>
          <w:sz w:val="28"/>
          <w:szCs w:val="28"/>
        </w:rPr>
        <w:t>изд., перераб.</w:t>
      </w:r>
      <w:r w:rsidR="003C2E79" w:rsidRPr="003C2E79">
        <w:rPr>
          <w:rFonts w:ascii="Times New Roman" w:hAnsi="Times New Roman"/>
          <w:sz w:val="28"/>
          <w:szCs w:val="28"/>
        </w:rPr>
        <w:t xml:space="preserve"> </w:t>
      </w:r>
      <w:r w:rsidRPr="003C2E79">
        <w:rPr>
          <w:rFonts w:ascii="Times New Roman" w:hAnsi="Times New Roman"/>
          <w:sz w:val="28"/>
          <w:szCs w:val="28"/>
        </w:rPr>
        <w:t>и доп. – М.: ИНФРА-М, 2007. – 368 с.</w:t>
      </w:r>
    </w:p>
    <w:p w:rsidR="003C2E79" w:rsidRPr="003C2E79" w:rsidRDefault="00B25D5B" w:rsidP="003C2E79">
      <w:pPr>
        <w:widowControl/>
        <w:numPr>
          <w:ilvl w:val="0"/>
          <w:numId w:val="1"/>
        </w:numPr>
        <w:shd w:val="clear" w:color="auto" w:fill="FFFFFF"/>
        <w:tabs>
          <w:tab w:val="left" w:pos="180"/>
          <w:tab w:val="left" w:pos="1210"/>
        </w:tabs>
        <w:suppressAutoHyphens/>
        <w:autoSpaceDE w:val="0"/>
        <w:autoSpaceDN w:val="0"/>
        <w:adjustRightInd w:val="0"/>
        <w:snapToGrid/>
        <w:spacing w:line="360" w:lineRule="auto"/>
        <w:rPr>
          <w:rFonts w:ascii="Times New Roman" w:hAnsi="Times New Roman"/>
          <w:sz w:val="28"/>
          <w:szCs w:val="28"/>
        </w:rPr>
      </w:pPr>
      <w:r w:rsidRPr="003C2E79">
        <w:rPr>
          <w:rFonts w:ascii="Times New Roman" w:hAnsi="Times New Roman"/>
          <w:sz w:val="28"/>
          <w:szCs w:val="28"/>
        </w:rPr>
        <w:t>Калистратов Л.М. Аудит: учебное пособие / Л.М.</w:t>
      </w:r>
      <w:r w:rsidR="003C2E79" w:rsidRPr="003C2E79">
        <w:rPr>
          <w:rFonts w:ascii="Times New Roman" w:hAnsi="Times New Roman"/>
          <w:sz w:val="28"/>
          <w:szCs w:val="28"/>
        </w:rPr>
        <w:t xml:space="preserve"> </w:t>
      </w:r>
      <w:r w:rsidRPr="003C2E79">
        <w:rPr>
          <w:rFonts w:ascii="Times New Roman" w:hAnsi="Times New Roman"/>
          <w:sz w:val="28"/>
          <w:szCs w:val="28"/>
        </w:rPr>
        <w:t>Калистратов. – 3-е</w:t>
      </w:r>
      <w:r w:rsidR="003C2E79" w:rsidRPr="003C2E79">
        <w:rPr>
          <w:rFonts w:ascii="Times New Roman" w:hAnsi="Times New Roman"/>
          <w:sz w:val="28"/>
          <w:szCs w:val="28"/>
        </w:rPr>
        <w:t xml:space="preserve"> </w:t>
      </w:r>
      <w:r w:rsidRPr="003C2E79">
        <w:rPr>
          <w:rFonts w:ascii="Times New Roman" w:hAnsi="Times New Roman"/>
          <w:sz w:val="28"/>
          <w:szCs w:val="28"/>
        </w:rPr>
        <w:t>изд. – М.: Издательско-торговая</w:t>
      </w:r>
      <w:r w:rsidR="003C2E79" w:rsidRPr="003C2E79">
        <w:rPr>
          <w:rFonts w:ascii="Times New Roman" w:hAnsi="Times New Roman"/>
          <w:sz w:val="28"/>
          <w:szCs w:val="28"/>
        </w:rPr>
        <w:t xml:space="preserve"> </w:t>
      </w:r>
      <w:r w:rsidRPr="003C2E79">
        <w:rPr>
          <w:rFonts w:ascii="Times New Roman" w:hAnsi="Times New Roman"/>
          <w:sz w:val="28"/>
          <w:szCs w:val="28"/>
        </w:rPr>
        <w:t>корпорация</w:t>
      </w:r>
      <w:r w:rsidR="003C2E79" w:rsidRPr="003C2E79">
        <w:rPr>
          <w:rFonts w:ascii="Times New Roman" w:hAnsi="Times New Roman"/>
          <w:sz w:val="28"/>
          <w:szCs w:val="28"/>
        </w:rPr>
        <w:t xml:space="preserve"> "</w:t>
      </w:r>
      <w:r w:rsidRPr="003C2E79">
        <w:rPr>
          <w:rFonts w:ascii="Times New Roman" w:hAnsi="Times New Roman"/>
          <w:sz w:val="28"/>
          <w:szCs w:val="28"/>
        </w:rPr>
        <w:t>Дашков</w:t>
      </w:r>
      <w:r w:rsidR="003C2E79" w:rsidRPr="003C2E79">
        <w:rPr>
          <w:rFonts w:ascii="Times New Roman" w:hAnsi="Times New Roman"/>
          <w:sz w:val="28"/>
          <w:szCs w:val="28"/>
        </w:rPr>
        <w:t xml:space="preserve"> </w:t>
      </w:r>
      <w:r w:rsidRPr="003C2E79">
        <w:rPr>
          <w:rFonts w:ascii="Times New Roman" w:hAnsi="Times New Roman"/>
          <w:sz w:val="28"/>
          <w:szCs w:val="28"/>
        </w:rPr>
        <w:t>и К</w:t>
      </w:r>
      <w:r w:rsidRPr="003C2E79">
        <w:rPr>
          <w:rFonts w:ascii="Times New Roman" w:hAnsi="Times New Roman"/>
          <w:sz w:val="28"/>
          <w:szCs w:val="28"/>
          <w:vertAlign w:val="superscript"/>
        </w:rPr>
        <w:t>о</w:t>
      </w:r>
      <w:r w:rsidR="003C2E79" w:rsidRPr="003C2E79">
        <w:rPr>
          <w:rFonts w:ascii="Times New Roman" w:hAnsi="Times New Roman"/>
          <w:sz w:val="28"/>
          <w:szCs w:val="28"/>
        </w:rPr>
        <w:t>"</w:t>
      </w:r>
      <w:r w:rsidRPr="003C2E79">
        <w:rPr>
          <w:rFonts w:ascii="Times New Roman" w:hAnsi="Times New Roman"/>
          <w:sz w:val="28"/>
          <w:szCs w:val="28"/>
        </w:rPr>
        <w:t>, 2009. – 256 с.</w:t>
      </w:r>
    </w:p>
    <w:p w:rsidR="00B25D5B" w:rsidRPr="003C2E79" w:rsidRDefault="00B25D5B" w:rsidP="003C2E79">
      <w:pPr>
        <w:widowControl/>
        <w:numPr>
          <w:ilvl w:val="0"/>
          <w:numId w:val="1"/>
        </w:numPr>
        <w:shd w:val="clear" w:color="auto" w:fill="FFFFFF"/>
        <w:tabs>
          <w:tab w:val="left" w:pos="180"/>
          <w:tab w:val="left" w:pos="1210"/>
        </w:tabs>
        <w:suppressAutoHyphens/>
        <w:autoSpaceDE w:val="0"/>
        <w:autoSpaceDN w:val="0"/>
        <w:adjustRightInd w:val="0"/>
        <w:snapToGrid/>
        <w:spacing w:line="360" w:lineRule="auto"/>
        <w:rPr>
          <w:rFonts w:ascii="Times New Roman" w:hAnsi="Times New Roman"/>
          <w:sz w:val="28"/>
          <w:szCs w:val="28"/>
        </w:rPr>
      </w:pPr>
      <w:r w:rsidRPr="003C2E79">
        <w:rPr>
          <w:rFonts w:ascii="Times New Roman" w:hAnsi="Times New Roman"/>
          <w:sz w:val="28"/>
          <w:szCs w:val="28"/>
        </w:rPr>
        <w:t>. Подольский В.И. Аудит: учебник</w:t>
      </w:r>
      <w:r w:rsidR="003C2E79" w:rsidRPr="003C2E79">
        <w:rPr>
          <w:rFonts w:ascii="Times New Roman" w:hAnsi="Times New Roman"/>
          <w:sz w:val="28"/>
          <w:szCs w:val="28"/>
        </w:rPr>
        <w:t xml:space="preserve"> </w:t>
      </w:r>
      <w:r w:rsidRPr="003C2E79">
        <w:rPr>
          <w:rFonts w:ascii="Times New Roman" w:hAnsi="Times New Roman"/>
          <w:sz w:val="28"/>
          <w:szCs w:val="28"/>
        </w:rPr>
        <w:t>для студ. Сред. Проф. Учеб.</w:t>
      </w:r>
      <w:r w:rsidR="003C2E79" w:rsidRPr="003C2E79">
        <w:rPr>
          <w:rFonts w:ascii="Times New Roman" w:hAnsi="Times New Roman"/>
          <w:sz w:val="28"/>
          <w:szCs w:val="28"/>
        </w:rPr>
        <w:t xml:space="preserve"> </w:t>
      </w:r>
      <w:r w:rsidRPr="003C2E79">
        <w:rPr>
          <w:rFonts w:ascii="Times New Roman" w:hAnsi="Times New Roman"/>
          <w:sz w:val="28"/>
          <w:szCs w:val="28"/>
        </w:rPr>
        <w:t>заведений / В.И. Подольский, А.А. Савин, Л.В. Сотникова;</w:t>
      </w:r>
      <w:r w:rsidR="003C2E79" w:rsidRPr="003C2E79">
        <w:rPr>
          <w:rFonts w:ascii="Times New Roman" w:hAnsi="Times New Roman"/>
          <w:sz w:val="28"/>
          <w:szCs w:val="28"/>
        </w:rPr>
        <w:t xml:space="preserve"> </w:t>
      </w:r>
      <w:r w:rsidRPr="003C2E79">
        <w:rPr>
          <w:rFonts w:ascii="Times New Roman" w:hAnsi="Times New Roman"/>
          <w:sz w:val="28"/>
          <w:szCs w:val="28"/>
        </w:rPr>
        <w:t>под ред. В.И.</w:t>
      </w:r>
      <w:r w:rsidR="003C2E79" w:rsidRPr="003C2E79">
        <w:rPr>
          <w:rFonts w:ascii="Times New Roman" w:hAnsi="Times New Roman"/>
          <w:sz w:val="28"/>
          <w:szCs w:val="28"/>
        </w:rPr>
        <w:t xml:space="preserve"> </w:t>
      </w:r>
      <w:r w:rsidRPr="003C2E79">
        <w:rPr>
          <w:rFonts w:ascii="Times New Roman" w:hAnsi="Times New Roman"/>
          <w:sz w:val="28"/>
          <w:szCs w:val="28"/>
        </w:rPr>
        <w:t>Подольского. – 5-е изд., перераб.</w:t>
      </w:r>
      <w:r w:rsidR="003C2E79" w:rsidRPr="003C2E79">
        <w:rPr>
          <w:rFonts w:ascii="Times New Roman" w:hAnsi="Times New Roman"/>
          <w:sz w:val="28"/>
          <w:szCs w:val="28"/>
        </w:rPr>
        <w:t xml:space="preserve"> </w:t>
      </w:r>
      <w:r w:rsidRPr="003C2E79">
        <w:rPr>
          <w:rFonts w:ascii="Times New Roman" w:hAnsi="Times New Roman"/>
          <w:sz w:val="28"/>
          <w:szCs w:val="28"/>
        </w:rPr>
        <w:t>И доп. – М.: Издательский</w:t>
      </w:r>
      <w:r w:rsidR="003C2E79" w:rsidRPr="003C2E79">
        <w:rPr>
          <w:rFonts w:ascii="Times New Roman" w:hAnsi="Times New Roman"/>
          <w:sz w:val="28"/>
          <w:szCs w:val="28"/>
        </w:rPr>
        <w:t xml:space="preserve"> </w:t>
      </w:r>
      <w:r w:rsidRPr="003C2E79">
        <w:rPr>
          <w:rFonts w:ascii="Times New Roman" w:hAnsi="Times New Roman"/>
          <w:sz w:val="28"/>
          <w:szCs w:val="28"/>
        </w:rPr>
        <w:t>центр</w:t>
      </w:r>
      <w:r w:rsidR="003C2E79" w:rsidRPr="003C2E79">
        <w:rPr>
          <w:rFonts w:ascii="Times New Roman" w:hAnsi="Times New Roman"/>
          <w:sz w:val="28"/>
          <w:szCs w:val="28"/>
        </w:rPr>
        <w:t xml:space="preserve"> "</w:t>
      </w:r>
      <w:r w:rsidRPr="003C2E79">
        <w:rPr>
          <w:rFonts w:ascii="Times New Roman" w:hAnsi="Times New Roman"/>
          <w:sz w:val="28"/>
          <w:szCs w:val="28"/>
        </w:rPr>
        <w:t>Академия</w:t>
      </w:r>
      <w:r w:rsidR="003C2E79" w:rsidRPr="003C2E79">
        <w:rPr>
          <w:rFonts w:ascii="Times New Roman" w:hAnsi="Times New Roman"/>
          <w:sz w:val="28"/>
          <w:szCs w:val="28"/>
        </w:rPr>
        <w:t xml:space="preserve"> </w:t>
      </w:r>
      <w:r w:rsidRPr="003C2E79">
        <w:rPr>
          <w:rFonts w:ascii="Times New Roman" w:hAnsi="Times New Roman"/>
          <w:sz w:val="28"/>
          <w:szCs w:val="28"/>
        </w:rPr>
        <w:t>+</w:t>
      </w:r>
      <w:r w:rsidR="003C2E79" w:rsidRPr="003C2E79">
        <w:rPr>
          <w:rFonts w:ascii="Times New Roman" w:hAnsi="Times New Roman"/>
          <w:sz w:val="28"/>
          <w:szCs w:val="28"/>
        </w:rPr>
        <w:t>"</w:t>
      </w:r>
      <w:r w:rsidRPr="003C2E79">
        <w:rPr>
          <w:rFonts w:ascii="Times New Roman" w:hAnsi="Times New Roman"/>
          <w:sz w:val="28"/>
          <w:szCs w:val="28"/>
        </w:rPr>
        <w:t>, 2009. – 352.</w:t>
      </w:r>
      <w:bookmarkStart w:id="0" w:name="_GoBack"/>
      <w:bookmarkEnd w:id="0"/>
    </w:p>
    <w:sectPr w:rsidR="00B25D5B" w:rsidRPr="003C2E79" w:rsidSect="003C2E79">
      <w:headerReference w:type="even" r:id="rId7"/>
      <w:head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6EE" w:rsidRDefault="00BA16EE">
      <w:pPr>
        <w:widowControl/>
        <w:snapToGrid/>
        <w:rPr>
          <w:rFonts w:ascii="Times New Roman" w:hAnsi="Times New Roman"/>
          <w:sz w:val="24"/>
          <w:szCs w:val="24"/>
        </w:rPr>
      </w:pPr>
      <w:r>
        <w:rPr>
          <w:rFonts w:ascii="Times New Roman" w:hAnsi="Times New Roman"/>
          <w:sz w:val="24"/>
          <w:szCs w:val="24"/>
        </w:rPr>
        <w:separator/>
      </w:r>
    </w:p>
  </w:endnote>
  <w:endnote w:type="continuationSeparator" w:id="0">
    <w:p w:rsidR="00BA16EE" w:rsidRDefault="00BA16EE">
      <w:pPr>
        <w:widowControl/>
        <w:snapToGrid/>
        <w:rPr>
          <w:rFonts w:ascii="Times New Roman" w:hAnsi="Times New Roman"/>
          <w:sz w:val="24"/>
          <w:szCs w:val="24"/>
        </w:rPr>
      </w:pPr>
      <w:r>
        <w:rPr>
          <w:rFonts w:ascii="Times New Roman" w:hAnsi="Times New Roman"/>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6EE" w:rsidRDefault="00BA16EE">
      <w:pPr>
        <w:widowControl/>
        <w:snapToGrid/>
        <w:rPr>
          <w:rFonts w:ascii="Times New Roman" w:hAnsi="Times New Roman"/>
          <w:sz w:val="24"/>
          <w:szCs w:val="24"/>
        </w:rPr>
      </w:pPr>
      <w:r>
        <w:rPr>
          <w:rFonts w:ascii="Times New Roman" w:hAnsi="Times New Roman"/>
          <w:sz w:val="24"/>
          <w:szCs w:val="24"/>
        </w:rPr>
        <w:separator/>
      </w:r>
    </w:p>
  </w:footnote>
  <w:footnote w:type="continuationSeparator" w:id="0">
    <w:p w:rsidR="00BA16EE" w:rsidRDefault="00BA16EE">
      <w:pPr>
        <w:widowControl/>
        <w:snapToGrid/>
        <w:rPr>
          <w:rFonts w:ascii="Times New Roman" w:hAnsi="Times New Roman"/>
          <w:sz w:val="24"/>
          <w:szCs w:val="24"/>
        </w:rPr>
      </w:pPr>
      <w:r>
        <w:rPr>
          <w:rFonts w:ascii="Times New Roman" w:hAnsi="Times New Roman"/>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D5B" w:rsidRDefault="00B25D5B">
    <w:pPr>
      <w:pStyle w:val="a5"/>
      <w:framePr w:wrap="around" w:vAnchor="text" w:hAnchor="margin" w:xAlign="right" w:y="1"/>
      <w:rPr>
        <w:rStyle w:val="a7"/>
      </w:rPr>
    </w:pPr>
    <w:r>
      <w:rPr>
        <w:rStyle w:val="a7"/>
        <w:noProof/>
      </w:rPr>
      <w:t>17</w:t>
    </w:r>
  </w:p>
  <w:p w:rsidR="00B25D5B" w:rsidRDefault="00B25D5B">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D5B" w:rsidRDefault="00B25D5B">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AA415CE"/>
    <w:lvl w:ilvl="0">
      <w:numFmt w:val="bullet"/>
      <w:lvlText w:val="*"/>
      <w:lvlJc w:val="left"/>
    </w:lvl>
  </w:abstractNum>
  <w:abstractNum w:abstractNumId="1">
    <w:nsid w:val="00206F50"/>
    <w:multiLevelType w:val="singleLevel"/>
    <w:tmpl w:val="5A80439A"/>
    <w:lvl w:ilvl="0">
      <w:start w:val="4"/>
      <w:numFmt w:val="decimal"/>
      <w:lvlText w:val="%1"/>
      <w:legacy w:legacy="1" w:legacySpace="0" w:legacyIndent="279"/>
      <w:lvlJc w:val="left"/>
      <w:rPr>
        <w:rFonts w:ascii="Times New Roman" w:hAnsi="Times New Roman" w:cs="Times New Roman" w:hint="default"/>
      </w:rPr>
    </w:lvl>
  </w:abstractNum>
  <w:abstractNum w:abstractNumId="2">
    <w:nsid w:val="09384805"/>
    <w:multiLevelType w:val="multilevel"/>
    <w:tmpl w:val="75C6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D878A3"/>
    <w:multiLevelType w:val="singleLevel"/>
    <w:tmpl w:val="A748F1F6"/>
    <w:lvl w:ilvl="0">
      <w:start w:val="18"/>
      <w:numFmt w:val="decimal"/>
      <w:lvlText w:val="%1"/>
      <w:legacy w:legacy="1" w:legacySpace="0" w:legacyIndent="350"/>
      <w:lvlJc w:val="left"/>
      <w:rPr>
        <w:rFonts w:ascii="Times New Roman" w:hAnsi="Times New Roman" w:cs="Times New Roman" w:hint="default"/>
      </w:rPr>
    </w:lvl>
  </w:abstractNum>
  <w:abstractNum w:abstractNumId="4">
    <w:nsid w:val="2CBF4C4C"/>
    <w:multiLevelType w:val="singleLevel"/>
    <w:tmpl w:val="8C7E48CE"/>
    <w:lvl w:ilvl="0">
      <w:start w:val="14"/>
      <w:numFmt w:val="decimal"/>
      <w:lvlText w:val="%1"/>
      <w:legacy w:legacy="1" w:legacySpace="0" w:legacyIndent="327"/>
      <w:lvlJc w:val="left"/>
      <w:rPr>
        <w:rFonts w:ascii="Times New Roman" w:hAnsi="Times New Roman" w:cs="Times New Roman" w:hint="default"/>
      </w:rPr>
    </w:lvl>
  </w:abstractNum>
  <w:abstractNum w:abstractNumId="5">
    <w:nsid w:val="4E433908"/>
    <w:multiLevelType w:val="hybridMultilevel"/>
    <w:tmpl w:val="0B506696"/>
    <w:lvl w:ilvl="0" w:tplc="8D72F7AC">
      <w:start w:val="3"/>
      <w:numFmt w:val="decimal"/>
      <w:lvlText w:val="%1."/>
      <w:lvlJc w:val="left"/>
      <w:pPr>
        <w:tabs>
          <w:tab w:val="num" w:pos="1211"/>
        </w:tabs>
        <w:ind w:left="1211" w:hanging="360"/>
      </w:pPr>
      <w:rPr>
        <w:rFonts w:cs="Times New Roman" w:hint="default"/>
        <w:b w:val="0"/>
        <w:color w:val="auto"/>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6">
    <w:nsid w:val="504C4C5A"/>
    <w:multiLevelType w:val="singleLevel"/>
    <w:tmpl w:val="AA6A2E1A"/>
    <w:lvl w:ilvl="0">
      <w:start w:val="2"/>
      <w:numFmt w:val="decimal"/>
      <w:lvlText w:val="%1"/>
      <w:legacy w:legacy="1" w:legacySpace="0" w:legacyIndent="206"/>
      <w:lvlJc w:val="left"/>
      <w:rPr>
        <w:rFonts w:ascii="Times New Roman" w:hAnsi="Times New Roman" w:cs="Times New Roman" w:hint="default"/>
      </w:rPr>
    </w:lvl>
  </w:abstractNum>
  <w:abstractNum w:abstractNumId="7">
    <w:nsid w:val="64B00752"/>
    <w:multiLevelType w:val="singleLevel"/>
    <w:tmpl w:val="F6D87040"/>
    <w:lvl w:ilvl="0">
      <w:start w:val="2"/>
      <w:numFmt w:val="decimal"/>
      <w:lvlText w:val="%1"/>
      <w:legacy w:legacy="1" w:legacySpace="0" w:legacyIndent="207"/>
      <w:lvlJc w:val="left"/>
      <w:rPr>
        <w:rFonts w:ascii="Times New Roman" w:hAnsi="Times New Roman" w:cs="Times New Roman" w:hint="default"/>
      </w:rPr>
    </w:lvl>
  </w:abstractNum>
  <w:abstractNum w:abstractNumId="8">
    <w:nsid w:val="79F50AC8"/>
    <w:multiLevelType w:val="singleLevel"/>
    <w:tmpl w:val="8312E162"/>
    <w:lvl w:ilvl="0">
      <w:start w:val="7"/>
      <w:numFmt w:val="decimal"/>
      <w:lvlText w:val="%1"/>
      <w:legacy w:legacy="1" w:legacySpace="0" w:legacyIndent="206"/>
      <w:lvlJc w:val="left"/>
      <w:rPr>
        <w:rFonts w:ascii="Times New Roman" w:hAnsi="Times New Roman" w:cs="Times New Roman" w:hint="default"/>
      </w:rPr>
    </w:lvl>
  </w:abstractNum>
  <w:abstractNum w:abstractNumId="9">
    <w:nsid w:val="7B8D216D"/>
    <w:multiLevelType w:val="singleLevel"/>
    <w:tmpl w:val="27F67184"/>
    <w:lvl w:ilvl="0">
      <w:start w:val="11"/>
      <w:numFmt w:val="decimal"/>
      <w:lvlText w:val="%1"/>
      <w:legacy w:legacy="1" w:legacySpace="0" w:legacyIndent="331"/>
      <w:lvlJc w:val="left"/>
      <w:rPr>
        <w:rFonts w:ascii="Times New Roman" w:hAnsi="Times New Roman" w:cs="Times New Roman" w:hint="default"/>
      </w:rPr>
    </w:lvl>
  </w:abstractNum>
  <w:num w:numId="1">
    <w:abstractNumId w:val="7"/>
  </w:num>
  <w:num w:numId="2">
    <w:abstractNumId w:val="6"/>
  </w:num>
  <w:num w:numId="3">
    <w:abstractNumId w:val="1"/>
  </w:num>
  <w:num w:numId="4">
    <w:abstractNumId w:val="8"/>
  </w:num>
  <w:num w:numId="5">
    <w:abstractNumId w:val="9"/>
  </w:num>
  <w:num w:numId="6">
    <w:abstractNumId w:val="4"/>
  </w:num>
  <w:num w:numId="7">
    <w:abstractNumId w:val="3"/>
  </w:num>
  <w:num w:numId="8">
    <w:abstractNumId w:val="0"/>
    <w:lvlOverride w:ilvl="0">
      <w:lvl w:ilvl="0">
        <w:numFmt w:val="bullet"/>
        <w:lvlText w:val="-"/>
        <w:legacy w:legacy="1" w:legacySpace="0" w:legacyIndent="159"/>
        <w:lvlJc w:val="left"/>
        <w:rPr>
          <w:rFonts w:ascii="Times New Roman" w:hAnsi="Times New Roman" w:hint="default"/>
        </w:rPr>
      </w:lvl>
    </w:lvlOverride>
  </w:num>
  <w:num w:numId="9">
    <w:abstractNumId w:val="0"/>
    <w:lvlOverride w:ilvl="0">
      <w:lvl w:ilvl="0">
        <w:numFmt w:val="bullet"/>
        <w:lvlText w:val="-"/>
        <w:legacy w:legacy="1" w:legacySpace="0" w:legacyIndent="153"/>
        <w:lvlJc w:val="left"/>
        <w:rPr>
          <w:rFonts w:ascii="Times New Roman" w:hAnsi="Times New Roman" w:hint="default"/>
        </w:rPr>
      </w:lvl>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D5B"/>
    <w:rsid w:val="00172696"/>
    <w:rsid w:val="003C2E79"/>
    <w:rsid w:val="007A3C5A"/>
    <w:rsid w:val="00925A0E"/>
    <w:rsid w:val="00B25D5B"/>
    <w:rsid w:val="00BA1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2E589CC-B1D4-4344-AB87-274548C4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napToGrid w:val="0"/>
    </w:pPr>
    <w:rPr>
      <w:rFonts w:ascii="Courier New" w:hAnsi="Courier New"/>
    </w:rPr>
  </w:style>
  <w:style w:type="paragraph" w:styleId="1">
    <w:name w:val="heading 1"/>
    <w:basedOn w:val="a"/>
    <w:next w:val="a"/>
    <w:link w:val="10"/>
    <w:uiPriority w:val="9"/>
    <w:qFormat/>
    <w:pPr>
      <w:keepNext/>
      <w:widowControl/>
      <w:snapToGrid/>
      <w:jc w:val="center"/>
      <w:outlineLvl w:val="0"/>
    </w:pPr>
    <w:rPr>
      <w:rFonts w:ascii="Times New Roman" w:hAnsi="Times New Roman"/>
      <w:b/>
      <w:bCs/>
      <w:sz w:val="36"/>
      <w:szCs w:val="24"/>
    </w:rPr>
  </w:style>
  <w:style w:type="paragraph" w:styleId="2">
    <w:name w:val="heading 2"/>
    <w:basedOn w:val="a"/>
    <w:next w:val="a"/>
    <w:link w:val="20"/>
    <w:uiPriority w:val="9"/>
    <w:qFormat/>
    <w:pPr>
      <w:keepNext/>
      <w:widowControl/>
      <w:snapToGrid/>
      <w:jc w:val="center"/>
      <w:outlineLvl w:val="1"/>
    </w:pPr>
    <w:rPr>
      <w:rFonts w:ascii="Times New Roman" w:hAnsi="Times New Roman"/>
      <w:sz w:val="28"/>
      <w:szCs w:val="24"/>
    </w:rPr>
  </w:style>
  <w:style w:type="paragraph" w:styleId="3">
    <w:name w:val="heading 3"/>
    <w:basedOn w:val="a"/>
    <w:next w:val="a"/>
    <w:link w:val="30"/>
    <w:uiPriority w:val="9"/>
    <w:qFormat/>
    <w:pPr>
      <w:keepNext/>
      <w:widowControl/>
      <w:snapToGrid/>
      <w:outlineLvl w:val="2"/>
    </w:pPr>
    <w:rPr>
      <w:rFonts w:ascii="Times New Roman" w:hAnsi="Times New Roman"/>
      <w:sz w:val="28"/>
      <w:szCs w:val="24"/>
    </w:rPr>
  </w:style>
  <w:style w:type="paragraph" w:styleId="4">
    <w:name w:val="heading 4"/>
    <w:basedOn w:val="a"/>
    <w:next w:val="a"/>
    <w:link w:val="40"/>
    <w:uiPriority w:val="9"/>
    <w:qFormat/>
    <w:pPr>
      <w:keepNext/>
      <w:widowControl/>
      <w:shd w:val="clear" w:color="auto" w:fill="FFFFFF"/>
      <w:tabs>
        <w:tab w:val="left" w:pos="5486"/>
      </w:tabs>
      <w:snapToGrid/>
      <w:ind w:firstLine="900"/>
      <w:jc w:val="center"/>
      <w:outlineLvl w:val="3"/>
    </w:pPr>
    <w:rPr>
      <w:rFonts w:ascii="Times New Roman" w:hAnsi="Times New Roman"/>
      <w:b/>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Title"/>
    <w:basedOn w:val="a"/>
    <w:link w:val="a4"/>
    <w:uiPriority w:val="10"/>
    <w:qFormat/>
    <w:pPr>
      <w:widowControl/>
      <w:snapToGrid/>
      <w:jc w:val="center"/>
    </w:pPr>
    <w:rPr>
      <w:rFonts w:ascii="Times New Roman" w:hAnsi="Times New Roman"/>
      <w:sz w:val="28"/>
      <w:szCs w:val="24"/>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a5">
    <w:name w:val="header"/>
    <w:basedOn w:val="a"/>
    <w:link w:val="a6"/>
    <w:uiPriority w:val="99"/>
    <w:semiHidden/>
    <w:pPr>
      <w:widowControl/>
      <w:tabs>
        <w:tab w:val="center" w:pos="4677"/>
        <w:tab w:val="right" w:pos="9355"/>
      </w:tabs>
      <w:snapToGrid/>
    </w:pPr>
    <w:rPr>
      <w:rFonts w:ascii="Times New Roman" w:hAnsi="Times New Roman"/>
      <w:sz w:val="24"/>
      <w:szCs w:val="24"/>
    </w:rPr>
  </w:style>
  <w:style w:type="character" w:customStyle="1" w:styleId="a6">
    <w:name w:val="Верхний колонтитул Знак"/>
    <w:link w:val="a5"/>
    <w:uiPriority w:val="99"/>
    <w:semiHidden/>
    <w:locked/>
    <w:rPr>
      <w:rFonts w:ascii="Courier New" w:hAnsi="Courier New" w:cs="Times New Roman"/>
    </w:rPr>
  </w:style>
  <w:style w:type="character" w:styleId="a7">
    <w:name w:val="page number"/>
    <w:uiPriority w:val="99"/>
    <w:semiHidden/>
    <w:rPr>
      <w:rFonts w:cs="Times New Roman"/>
    </w:rPr>
  </w:style>
  <w:style w:type="paragraph" w:styleId="a8">
    <w:name w:val="Normal (Web)"/>
    <w:basedOn w:val="a"/>
    <w:uiPriority w:val="99"/>
    <w:semiHidden/>
    <w:pPr>
      <w:widowControl/>
      <w:snapToGrid/>
      <w:spacing w:before="100" w:beforeAutospacing="1" w:after="100" w:afterAutospacing="1"/>
    </w:pPr>
    <w:rPr>
      <w:rFonts w:ascii="Times New Roman" w:hAnsi="Times New Roman"/>
      <w:sz w:val="24"/>
      <w:szCs w:val="24"/>
    </w:rPr>
  </w:style>
  <w:style w:type="character" w:styleId="a9">
    <w:name w:val="Strong"/>
    <w:uiPriority w:val="22"/>
    <w:qFormat/>
    <w:rPr>
      <w:rFonts w:cs="Times New Roman"/>
      <w:b/>
      <w:bCs/>
    </w:rPr>
  </w:style>
  <w:style w:type="paragraph" w:styleId="aa">
    <w:name w:val="Body Text Indent"/>
    <w:basedOn w:val="a"/>
    <w:link w:val="ab"/>
    <w:uiPriority w:val="99"/>
    <w:semiHidden/>
    <w:pPr>
      <w:widowControl/>
      <w:tabs>
        <w:tab w:val="left" w:pos="1080"/>
      </w:tabs>
      <w:snapToGrid/>
      <w:ind w:firstLine="720"/>
      <w:jc w:val="both"/>
    </w:pPr>
    <w:rPr>
      <w:rFonts w:ascii="Times New Roman" w:hAnsi="Times New Roman"/>
      <w:b/>
      <w:bCs/>
      <w:i/>
      <w:iCs/>
      <w:sz w:val="28"/>
      <w:szCs w:val="28"/>
      <w:u w:val="single"/>
    </w:rPr>
  </w:style>
  <w:style w:type="character" w:customStyle="1" w:styleId="ab">
    <w:name w:val="Основной текст с отступом Знак"/>
    <w:link w:val="aa"/>
    <w:uiPriority w:val="99"/>
    <w:semiHidden/>
    <w:locked/>
    <w:rPr>
      <w:rFonts w:ascii="Courier New" w:hAnsi="Courier New" w:cs="Times New Roman"/>
    </w:rPr>
  </w:style>
  <w:style w:type="paragraph" w:styleId="21">
    <w:name w:val="Body Text Indent 2"/>
    <w:basedOn w:val="a"/>
    <w:link w:val="22"/>
    <w:uiPriority w:val="99"/>
    <w:semiHidden/>
    <w:pPr>
      <w:widowControl/>
      <w:shd w:val="clear" w:color="auto" w:fill="FFFFFF"/>
      <w:tabs>
        <w:tab w:val="left" w:pos="1080"/>
      </w:tabs>
      <w:snapToGrid/>
      <w:ind w:firstLine="720"/>
      <w:jc w:val="both"/>
    </w:pPr>
    <w:rPr>
      <w:rFonts w:ascii="Times New Roman" w:hAnsi="Times New Roman"/>
      <w:b/>
      <w:bCs/>
      <w:i/>
      <w:iCs/>
      <w:sz w:val="28"/>
      <w:szCs w:val="28"/>
      <w:u w:val="single"/>
    </w:rPr>
  </w:style>
  <w:style w:type="character" w:customStyle="1" w:styleId="22">
    <w:name w:val="Основной текст с отступом 2 Знак"/>
    <w:link w:val="21"/>
    <w:uiPriority w:val="99"/>
    <w:semiHidden/>
    <w:locked/>
    <w:rPr>
      <w:rFonts w:ascii="Courier New" w:hAnsi="Courier New" w:cs="Times New Roman"/>
    </w:rPr>
  </w:style>
  <w:style w:type="paragraph" w:styleId="ac">
    <w:name w:val="footer"/>
    <w:basedOn w:val="a"/>
    <w:link w:val="ad"/>
    <w:uiPriority w:val="99"/>
    <w:semiHidden/>
    <w:unhideWhenUsed/>
    <w:rsid w:val="003C2E79"/>
    <w:pPr>
      <w:tabs>
        <w:tab w:val="center" w:pos="4677"/>
        <w:tab w:val="right" w:pos="9355"/>
      </w:tabs>
    </w:pPr>
  </w:style>
  <w:style w:type="character" w:customStyle="1" w:styleId="ad">
    <w:name w:val="Нижний колонтитул Знак"/>
    <w:link w:val="ac"/>
    <w:uiPriority w:val="99"/>
    <w:semiHidden/>
    <w:locked/>
    <w:rsid w:val="003C2E79"/>
    <w:rPr>
      <w:rFonts w:ascii="Courier New" w:hAnsi="Courier New"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5439</Words>
  <Characters>31006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Microsoft</Company>
  <LinksUpToDate>false</LinksUpToDate>
  <CharactersWithSpaces>36373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Admin</dc:creator>
  <cp:keywords/>
  <dc:description/>
  <cp:lastModifiedBy>admin</cp:lastModifiedBy>
  <cp:revision>2</cp:revision>
  <dcterms:created xsi:type="dcterms:W3CDTF">2014-03-03T19:08:00Z</dcterms:created>
  <dcterms:modified xsi:type="dcterms:W3CDTF">2014-03-03T19:08:00Z</dcterms:modified>
</cp:coreProperties>
</file>