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4B" w:rsidRDefault="003B484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Конституция Италии 1947 года и конституционные реформы</w:t>
      </w:r>
    </w:p>
    <w:p w:rsidR="003B484B" w:rsidRDefault="003B48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Конституционное развитие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конституционных институтов в Италии насчитывает более полутора веков. За этот период страна прошла через режим конституционной монархии, тоталитарную фашистскую диктатуру, а после того, как в</w:t>
      </w:r>
      <w:r>
        <w:rPr>
          <w:noProof/>
          <w:color w:val="000000"/>
          <w:sz w:val="24"/>
          <w:szCs w:val="24"/>
        </w:rPr>
        <w:t xml:space="preserve"> 1946</w:t>
      </w:r>
      <w:r>
        <w:rPr>
          <w:color w:val="000000"/>
          <w:sz w:val="24"/>
          <w:szCs w:val="24"/>
        </w:rPr>
        <w:t xml:space="preserve"> году в результате референдума была отвергнута монархическая форма правления, в Италии была принята одна из самых демократических конституций послевоенной Европы.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марте</w:t>
      </w:r>
      <w:r>
        <w:rPr>
          <w:noProof/>
          <w:color w:val="000000"/>
          <w:sz w:val="24"/>
          <w:szCs w:val="24"/>
        </w:rPr>
        <w:t xml:space="preserve"> 1848</w:t>
      </w:r>
      <w:r>
        <w:rPr>
          <w:color w:val="000000"/>
          <w:sz w:val="24"/>
          <w:szCs w:val="24"/>
        </w:rPr>
        <w:t xml:space="preserve"> г. в Королевстве Сардиния впервые был принят конституционный закон, так называемый “Альбертинский статут", названный так по имени короля Карла Альберта. После полного объединения Италии в</w:t>
      </w:r>
      <w:r>
        <w:rPr>
          <w:noProof/>
          <w:color w:val="000000"/>
          <w:sz w:val="24"/>
          <w:szCs w:val="24"/>
        </w:rPr>
        <w:t xml:space="preserve"> 1870</w:t>
      </w:r>
      <w:r>
        <w:rPr>
          <w:color w:val="000000"/>
          <w:sz w:val="24"/>
          <w:szCs w:val="24"/>
        </w:rPr>
        <w:t xml:space="preserve"> году, Альбертинский статут стал Конституцией всей страны.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своему характеру Альбертинский статут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типичная дарованная "сверху" конституция. Вместе с тем Альбертинский статут вводил отдельные элементы народного представительства. При всех своих правовых и сословных ограничениях, Альбертинский статут знаменовал собой начало демократической эволюции Италии, хотя и в рамках конституционной монархии.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Демократическое конституционное развитие Италии было прервано в</w:t>
      </w:r>
      <w:r>
        <w:rPr>
          <w:noProof/>
          <w:color w:val="000000"/>
          <w:sz w:val="24"/>
          <w:szCs w:val="24"/>
        </w:rPr>
        <w:t xml:space="preserve"> 1922</w:t>
      </w:r>
      <w:r>
        <w:rPr>
          <w:color w:val="000000"/>
          <w:sz w:val="24"/>
          <w:szCs w:val="24"/>
        </w:rPr>
        <w:t xml:space="preserve"> году после установления в стране тоталитарного фашистского режима во главе с Бенито Муссолини.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конституционном плане новый режим оформился с принятием</w:t>
      </w:r>
      <w:r>
        <w:rPr>
          <w:noProof/>
          <w:color w:val="000000"/>
          <w:sz w:val="24"/>
          <w:szCs w:val="24"/>
        </w:rPr>
        <w:t xml:space="preserve"> 24</w:t>
      </w:r>
      <w:r>
        <w:rPr>
          <w:color w:val="000000"/>
          <w:sz w:val="24"/>
          <w:szCs w:val="24"/>
        </w:rPr>
        <w:t xml:space="preserve"> декабря</w:t>
      </w:r>
      <w:r>
        <w:rPr>
          <w:noProof/>
          <w:color w:val="000000"/>
          <w:sz w:val="24"/>
          <w:szCs w:val="24"/>
        </w:rPr>
        <w:t xml:space="preserve"> 1925</w:t>
      </w:r>
      <w:r>
        <w:rPr>
          <w:color w:val="000000"/>
          <w:sz w:val="24"/>
          <w:szCs w:val="24"/>
        </w:rPr>
        <w:t xml:space="preserve"> г. так называемого "Закона</w:t>
      </w:r>
      <w:r>
        <w:rPr>
          <w:noProof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№2263". В стране был установлен однопартийный режим, а глава партии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вождь (дуче)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одновременно являлся главой всей исполнительной власти в стране. Институт монархии при фашизме сохранился. Такое положение короны облегчило ликвидацию фашистского режима в</w:t>
      </w:r>
      <w:r>
        <w:rPr>
          <w:noProof/>
          <w:color w:val="000000"/>
          <w:sz w:val="24"/>
          <w:szCs w:val="24"/>
        </w:rPr>
        <w:t xml:space="preserve"> 1943</w:t>
      </w:r>
      <w:r>
        <w:rPr>
          <w:color w:val="000000"/>
          <w:sz w:val="24"/>
          <w:szCs w:val="24"/>
        </w:rPr>
        <w:t xml:space="preserve"> году после поражения Италии во второй мировой войне, в которой она участвовала на стороне Германии и Японии. 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референдуме</w:t>
      </w:r>
      <w:r>
        <w:rPr>
          <w:noProof/>
          <w:color w:val="000000"/>
          <w:sz w:val="24"/>
          <w:szCs w:val="24"/>
        </w:rPr>
        <w:t xml:space="preserve"> 2</w:t>
      </w:r>
      <w:r>
        <w:rPr>
          <w:color w:val="000000"/>
          <w:sz w:val="24"/>
          <w:szCs w:val="24"/>
        </w:rPr>
        <w:t xml:space="preserve"> июня</w:t>
      </w:r>
      <w:r>
        <w:rPr>
          <w:noProof/>
          <w:color w:val="000000"/>
          <w:sz w:val="24"/>
          <w:szCs w:val="24"/>
        </w:rPr>
        <w:t xml:space="preserve"> 1946</w:t>
      </w:r>
      <w:r>
        <w:rPr>
          <w:color w:val="000000"/>
          <w:sz w:val="24"/>
          <w:szCs w:val="24"/>
        </w:rPr>
        <w:t xml:space="preserve"> г. большинством в</w:t>
      </w:r>
      <w:r>
        <w:rPr>
          <w:noProof/>
          <w:color w:val="000000"/>
          <w:sz w:val="24"/>
          <w:szCs w:val="24"/>
        </w:rPr>
        <w:t xml:space="preserve"> 54,3%</w:t>
      </w:r>
      <w:r>
        <w:rPr>
          <w:color w:val="000000"/>
          <w:sz w:val="24"/>
          <w:szCs w:val="24"/>
        </w:rPr>
        <w:t xml:space="preserve"> голосов была отвергнута монархическая форма правления и одновременно было избрано Учредительное собрание.</w:t>
      </w:r>
      <w:r>
        <w:rPr>
          <w:noProof/>
          <w:color w:val="000000"/>
          <w:sz w:val="24"/>
          <w:szCs w:val="24"/>
        </w:rPr>
        <w:t xml:space="preserve"> 18</w:t>
      </w:r>
      <w:r>
        <w:rPr>
          <w:color w:val="000000"/>
          <w:sz w:val="24"/>
          <w:szCs w:val="24"/>
        </w:rPr>
        <w:t xml:space="preserve"> июня</w:t>
      </w:r>
      <w:r>
        <w:rPr>
          <w:noProof/>
          <w:color w:val="000000"/>
          <w:sz w:val="24"/>
          <w:szCs w:val="24"/>
        </w:rPr>
        <w:t xml:space="preserve"> 1946</w:t>
      </w:r>
      <w:r>
        <w:rPr>
          <w:color w:val="000000"/>
          <w:sz w:val="24"/>
          <w:szCs w:val="24"/>
        </w:rPr>
        <w:t xml:space="preserve"> г. Италия была официально провозглашена Республикой.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Новая Конституция Италии была принята на торжественном заседании Учредительного собрания</w:t>
      </w:r>
      <w:r>
        <w:rPr>
          <w:noProof/>
          <w:color w:val="000000"/>
          <w:sz w:val="24"/>
          <w:szCs w:val="24"/>
        </w:rPr>
        <w:t xml:space="preserve"> 22</w:t>
      </w:r>
      <w:r>
        <w:rPr>
          <w:color w:val="000000"/>
          <w:sz w:val="24"/>
          <w:szCs w:val="24"/>
        </w:rPr>
        <w:t xml:space="preserve"> декабря</w:t>
      </w:r>
      <w:r>
        <w:rPr>
          <w:noProof/>
          <w:color w:val="000000"/>
          <w:sz w:val="24"/>
          <w:szCs w:val="24"/>
        </w:rPr>
        <w:t xml:space="preserve"> 1947</w:t>
      </w:r>
      <w:r>
        <w:rPr>
          <w:color w:val="000000"/>
          <w:sz w:val="24"/>
          <w:szCs w:val="24"/>
        </w:rPr>
        <w:t xml:space="preserve"> г.</w:t>
      </w:r>
      <w:r>
        <w:rPr>
          <w:noProof/>
          <w:color w:val="000000"/>
          <w:sz w:val="24"/>
          <w:szCs w:val="24"/>
        </w:rPr>
        <w:t xml:space="preserve"> 453</w:t>
      </w:r>
      <w:r>
        <w:rPr>
          <w:color w:val="000000"/>
          <w:sz w:val="24"/>
          <w:szCs w:val="24"/>
        </w:rPr>
        <w:t xml:space="preserve"> голосами, против было подано</w:t>
      </w:r>
      <w:r>
        <w:rPr>
          <w:noProof/>
          <w:color w:val="000000"/>
          <w:sz w:val="24"/>
          <w:szCs w:val="24"/>
        </w:rPr>
        <w:t xml:space="preserve"> 83</w:t>
      </w:r>
      <w:r>
        <w:rPr>
          <w:color w:val="000000"/>
          <w:sz w:val="24"/>
          <w:szCs w:val="24"/>
        </w:rPr>
        <w:t xml:space="preserve"> голоса.</w:t>
      </w:r>
      <w:r>
        <w:rPr>
          <w:noProof/>
          <w:color w:val="000000"/>
          <w:sz w:val="24"/>
          <w:szCs w:val="24"/>
        </w:rPr>
        <w:t xml:space="preserve"> 27</w:t>
      </w:r>
      <w:r>
        <w:rPr>
          <w:color w:val="000000"/>
          <w:sz w:val="24"/>
          <w:szCs w:val="24"/>
        </w:rPr>
        <w:t xml:space="preserve"> декабря</w:t>
      </w:r>
      <w:r>
        <w:rPr>
          <w:noProof/>
          <w:color w:val="000000"/>
          <w:sz w:val="24"/>
          <w:szCs w:val="24"/>
        </w:rPr>
        <w:t xml:space="preserve"> 1947</w:t>
      </w:r>
      <w:r>
        <w:rPr>
          <w:color w:val="000000"/>
          <w:sz w:val="24"/>
          <w:szCs w:val="24"/>
        </w:rPr>
        <w:t xml:space="preserve"> г. Конституция была промульгирована Временным главой государства И. Бономи а с</w:t>
      </w:r>
      <w:r>
        <w:rPr>
          <w:noProof/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 xml:space="preserve"> января</w:t>
      </w:r>
      <w:r>
        <w:rPr>
          <w:noProof/>
          <w:color w:val="000000"/>
          <w:sz w:val="24"/>
          <w:szCs w:val="24"/>
        </w:rPr>
        <w:t xml:space="preserve"> 1948</w:t>
      </w:r>
      <w:r>
        <w:rPr>
          <w:color w:val="000000"/>
          <w:sz w:val="24"/>
          <w:szCs w:val="24"/>
        </w:rPr>
        <w:t xml:space="preserve"> г. она вступила в силу.</w:t>
      </w:r>
    </w:p>
    <w:p w:rsidR="003B484B" w:rsidRDefault="003B48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Общая характеристика действующей итальянской Конституции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Итальянская Конституция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это многоплановый, тщательно и детально проработанный политико-юридический документ. В ней нет отдельной преамбулы. Философские установки, социально-правовые основы и юридические принципы отражены непосредственно в соответствующих разделах самого конституционного текста.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Конституция состоит из вводного раздела "Основные принципы", двух главных частей "Права и обязанности граждан" и "Устройство Республики" и переходных и заключительных постановлений. Всего в Конституции</w:t>
      </w:r>
      <w:r>
        <w:rPr>
          <w:noProof/>
          <w:color w:val="000000"/>
          <w:sz w:val="24"/>
          <w:szCs w:val="24"/>
        </w:rPr>
        <w:t xml:space="preserve"> 139</w:t>
      </w:r>
      <w:r>
        <w:rPr>
          <w:color w:val="000000"/>
          <w:sz w:val="24"/>
          <w:szCs w:val="24"/>
        </w:rPr>
        <w:t xml:space="preserve"> статей. Переходные и заключительные постановления имеют свою особую, римскую нумерацию (всего</w:t>
      </w:r>
      <w:r>
        <w:rPr>
          <w:noProof/>
          <w:color w:val="000000"/>
          <w:sz w:val="24"/>
          <w:szCs w:val="24"/>
        </w:rPr>
        <w:t xml:space="preserve"> XVIII</w:t>
      </w:r>
      <w:r>
        <w:rPr>
          <w:color w:val="000000"/>
          <w:sz w:val="24"/>
          <w:szCs w:val="24"/>
        </w:rPr>
        <w:t xml:space="preserve"> статей).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Итальянская Конституция имеет жесткий характер. Ее пересмотр возможен исключительно в рамках особой процедуры и при наличии в обеих палатах Парламента расширенного, так называемого "конституционного большинства".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итальянском конституционном праве основной закон страны принято относить к категории "широких конституций", в которые, наряду с нормами, определяющими устройство государства и гарантирующими права и свободы граждан, включены также политико-социальные принципы.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Своеобразно решается в итальянской Конституции вопрос о соотношении международного права и внутреннего закона. Ст.</w:t>
      </w:r>
      <w:r>
        <w:rPr>
          <w:noProof/>
          <w:color w:val="000000"/>
          <w:sz w:val="24"/>
          <w:szCs w:val="24"/>
        </w:rPr>
        <w:t xml:space="preserve"> 10 </w:t>
      </w:r>
      <w:r>
        <w:rPr>
          <w:color w:val="000000"/>
          <w:sz w:val="24"/>
          <w:szCs w:val="24"/>
        </w:rPr>
        <w:t>Конституции определяет, что правопорядок Италии согласуется с общепризнанными нормами международного права.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итальянской Конституции, хотя она и не содержит отдельного упоминания о принципе разделения властей, проводится четкое различие трех основных государственных функций: законодательная функция принадлежит Парламенту и областным </w:t>
      </w:r>
      <w:r>
        <w:rPr>
          <w:color w:val="000000"/>
          <w:sz w:val="24"/>
          <w:szCs w:val="24"/>
          <w:lang w:val="en-US"/>
        </w:rPr>
        <w:t>co</w:t>
      </w:r>
      <w:r>
        <w:rPr>
          <w:color w:val="000000"/>
          <w:sz w:val="24"/>
          <w:szCs w:val="24"/>
        </w:rPr>
        <w:t>ветам в пределах их компетенции; исполнительная власть является прерогативой президента Республики, министров и органов исполнительной власти областей, провинций и коммун; судебная власть входит в компетенцию различных судебных органов, включая Конституционный суд.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Особое место в итальянской Конституции занимают взаимоотношения между государством и Католической церковью. 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в</w:t>
      </w:r>
      <w:r>
        <w:rPr>
          <w:noProof/>
          <w:color w:val="000000"/>
          <w:sz w:val="24"/>
          <w:szCs w:val="24"/>
        </w:rPr>
        <w:t xml:space="preserve"> 1929</w:t>
      </w:r>
      <w:r>
        <w:rPr>
          <w:color w:val="000000"/>
          <w:sz w:val="24"/>
          <w:szCs w:val="24"/>
        </w:rPr>
        <w:t xml:space="preserve"> году между итальянским Государством и Ватиканом были заключены особые Латеранские соглашения (Договор и Конкордат), которые гарантировали частичный суверенитет и международную правосубъектность Ватикана и регламентировали отношения с католической церковью как традиционной религией Италии. 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итальянская Конституция сохраняет светский характер, следует принципам отделения церкви от государства и равенства вероисповеданий.</w:t>
      </w:r>
    </w:p>
    <w:p w:rsidR="003B484B" w:rsidRDefault="003B484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конституционной реформе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момента принятия нынешней Конституции в Италии произошла глубокая трансформация экономической и социальной структуры страны, Италия по праву закрепилась среди наиболее развитых промышленных стран мира. Этот процесс сопровождался серьезным падением влияния в стране радикальных сил, как правого, так и левого толка. По сути дела перестали существовать в прежнем виде все ведущие исторические партии послевоенной Италии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христианско-демократическая, социалистическая и коммунистическая.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это объективно создавало условия для проведения глубокой конституционной реформы, направленной, прежде всего, на повышение эффективности исполнительной власти и замену старой системы партократии.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noProof/>
          <w:color w:val="000000"/>
          <w:sz w:val="24"/>
          <w:szCs w:val="24"/>
        </w:rPr>
        <w:t xml:space="preserve"> 1994</w:t>
      </w:r>
      <w:r>
        <w:rPr>
          <w:color w:val="000000"/>
          <w:sz w:val="24"/>
          <w:szCs w:val="24"/>
        </w:rPr>
        <w:t xml:space="preserve"> году на парламентских выборах победил левоцентристский блок, главной политической установкой которого стало проведение глубокой конституционной реформы. Была создана специальная парламентская комиссия в составе</w:t>
      </w:r>
      <w:r>
        <w:rPr>
          <w:noProof/>
          <w:color w:val="000000"/>
          <w:sz w:val="24"/>
          <w:szCs w:val="24"/>
        </w:rPr>
        <w:t xml:space="preserve"> 35</w:t>
      </w:r>
      <w:r>
        <w:rPr>
          <w:color w:val="000000"/>
          <w:sz w:val="24"/>
          <w:szCs w:val="24"/>
        </w:rPr>
        <w:t xml:space="preserve"> депутатов и </w:t>
      </w:r>
      <w:r>
        <w:rPr>
          <w:noProof/>
          <w:color w:val="000000"/>
          <w:sz w:val="24"/>
          <w:szCs w:val="24"/>
        </w:rPr>
        <w:t>35</w:t>
      </w:r>
      <w:r>
        <w:rPr>
          <w:color w:val="000000"/>
          <w:sz w:val="24"/>
          <w:szCs w:val="24"/>
        </w:rPr>
        <w:t xml:space="preserve"> сенаторов.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ноябре</w:t>
      </w:r>
      <w:r>
        <w:rPr>
          <w:noProof/>
          <w:color w:val="000000"/>
          <w:sz w:val="24"/>
          <w:szCs w:val="24"/>
        </w:rPr>
        <w:t xml:space="preserve"> 1997</w:t>
      </w:r>
      <w:r>
        <w:rPr>
          <w:color w:val="000000"/>
          <w:sz w:val="24"/>
          <w:szCs w:val="24"/>
        </w:rPr>
        <w:t xml:space="preserve"> года комиссия одобрила законопроект "О федеральном устройстве Италии". В случае его одобрения в Парламенте предполагается внести законопроект на общенациональный референдум с тем, чтобы завершить весь процесс конституционной реформы к середине</w:t>
      </w:r>
      <w:r>
        <w:rPr>
          <w:noProof/>
          <w:color w:val="000000"/>
          <w:sz w:val="24"/>
          <w:szCs w:val="24"/>
        </w:rPr>
        <w:t xml:space="preserve"> 1999</w:t>
      </w:r>
      <w:r>
        <w:rPr>
          <w:color w:val="000000"/>
          <w:sz w:val="24"/>
          <w:szCs w:val="24"/>
        </w:rPr>
        <w:t xml:space="preserve"> года.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Конституционная реформа предполагает полную замену части</w:t>
      </w:r>
      <w:r>
        <w:rPr>
          <w:noProof/>
          <w:color w:val="000000"/>
          <w:sz w:val="24"/>
          <w:szCs w:val="24"/>
        </w:rPr>
        <w:t xml:space="preserve"> II</w:t>
      </w:r>
      <w:r>
        <w:rPr>
          <w:color w:val="000000"/>
          <w:sz w:val="24"/>
          <w:szCs w:val="24"/>
        </w:rPr>
        <w:t xml:space="preserve"> "Устройство Республики" нынешней Конституции. 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Конституционная реформа в первую очередь нацелена на коренное изменение государственного устройства страны и системы ее управления. Согласно законопроекту Италия превращается в Федеративное государство с четырехуровневой структурой: государство, область, провинция, коммуна. Исторические области Италии (их, как и сейчас, </w:t>
      </w:r>
      <w:r>
        <w:rPr>
          <w:noProof/>
          <w:color w:val="000000"/>
          <w:sz w:val="24"/>
          <w:szCs w:val="24"/>
        </w:rPr>
        <w:t>20)</w:t>
      </w:r>
      <w:r>
        <w:rPr>
          <w:color w:val="000000"/>
          <w:sz w:val="24"/>
          <w:szCs w:val="24"/>
        </w:rPr>
        <w:t xml:space="preserve"> преобразуются в полноправные субъекты Федерации. Широкие автономные права приобретают провинции, входящие в области. 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координации действий центральной власти и местного самоуправления при Совете министров Италии создается специальный постоянный орган. Однако вопросы внешней политики и безопасности остаются в ведении центральных властей.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законопроекта о федерализации страны составлены с несомненным прицелом на ускорение интеграции Италии в структуры ЕС. Решается и другая задача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новая федеральная структура призвана окончательно преодолеть историческое противостояние между промышленно развитым Севером и сравнительно отсталым Югом, а с другой стороны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смягчить сепаратистские настроения в северных областях, население которых требует большей политической и экономической самостоятельности.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Столь же принципиальный характер имеет и другое новшество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введение в Италии президентской (или, во всяком случае, полупрезидентской) формы правления с избранием главы государства всеобщим, прямым и тайным голосованием. По конституционному проекту президент Италии должен быть не моложе</w:t>
      </w:r>
      <w:r>
        <w:rPr>
          <w:noProof/>
          <w:color w:val="000000"/>
          <w:sz w:val="24"/>
          <w:szCs w:val="24"/>
        </w:rPr>
        <w:t xml:space="preserve"> 40</w:t>
      </w:r>
      <w:r>
        <w:rPr>
          <w:color w:val="000000"/>
          <w:sz w:val="24"/>
          <w:szCs w:val="24"/>
        </w:rPr>
        <w:t xml:space="preserve"> лет и избираться на шестилетний срок с возможностью одноразового переизбрания. В отличие от нынешнего положения в исключительные полномочия президента войдут внешняя политика, оборона и безопасность. Президент возглавит вновь создаваемый орган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Высший Совет по внешней политике и безопасности.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 назначает председателя Совета министров, однако в отличие, к примеру, от Франции, он не председательствует на заседаниях правительства. Впервые глава государства наделяется правом роспуска Палаты депутатов Парламента в случае отставки правительства. По своей инициативе он может также поставить перед Парламентом вопрос о голосовании вотума доверия правительству.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и полномочия Парламента в основном остаются прежними, однако серьезно меняется порядок его формирования. Проект реформы предусматривает, в частности, сокращение числа депутатов и сенаторов, снижение возрастного ценза сенаторов с</w:t>
      </w:r>
      <w:r>
        <w:rPr>
          <w:noProof/>
          <w:color w:val="000000"/>
          <w:sz w:val="24"/>
          <w:szCs w:val="24"/>
        </w:rPr>
        <w:t xml:space="preserve"> 40</w:t>
      </w:r>
      <w:r>
        <w:rPr>
          <w:color w:val="000000"/>
          <w:sz w:val="24"/>
          <w:szCs w:val="24"/>
        </w:rPr>
        <w:t xml:space="preserve"> до</w:t>
      </w:r>
      <w:r>
        <w:rPr>
          <w:noProof/>
          <w:color w:val="000000"/>
          <w:sz w:val="24"/>
          <w:szCs w:val="24"/>
        </w:rPr>
        <w:t xml:space="preserve"> 35</w:t>
      </w:r>
      <w:r>
        <w:rPr>
          <w:color w:val="000000"/>
          <w:sz w:val="24"/>
          <w:szCs w:val="24"/>
        </w:rPr>
        <w:t xml:space="preserve"> лет. 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Палата депутатов будет обладать правом рассматривать вопрос о внесении вотума доверия правительству. Сенат избирает из состава Парламента членов Конституционного суда и избираемых членов Высшего Совета магистратуры. Нововведением является лишение Парламента права отказывать в доверии отдельному члену правительства.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Предусматривается серьезная реформа судебной системы. Высший совет магистратуры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автономный самоуправляемый орган, возглавляющий независимую гильдию магистратов, разделяется на две части: Совет по вопросам судоустройства и Совет по прокурорскому надзору. Вводится особый "Суд правосудия" с функциями дисциплинарного контроля в отношении всего судейского и прокурорского корпуса.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Значительно расширяются функции Конституционного суда, а его состав увеличивается с</w:t>
      </w:r>
      <w:r>
        <w:rPr>
          <w:noProof/>
          <w:color w:val="000000"/>
          <w:sz w:val="24"/>
          <w:szCs w:val="24"/>
        </w:rPr>
        <w:t xml:space="preserve"> 15</w:t>
      </w:r>
      <w:r>
        <w:rPr>
          <w:color w:val="000000"/>
          <w:sz w:val="24"/>
          <w:szCs w:val="24"/>
        </w:rPr>
        <w:t xml:space="preserve"> до</w:t>
      </w:r>
      <w:r>
        <w:rPr>
          <w:noProof/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 xml:space="preserve"> судей. 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проекте нового конституционного устройства сохранена ныне действующая сложная мажоритарно-пропорциональная избирательная система.</w:t>
      </w:r>
    </w:p>
    <w:p w:rsidR="003B484B" w:rsidRDefault="003B484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одобрения Парламентом, законопроект должен быть вынесен на общенациональный референдум. Предполагаемая дата начала конституционной реформы</w:t>
      </w:r>
      <w:r>
        <w:rPr>
          <w:noProof/>
          <w:color w:val="000000"/>
          <w:sz w:val="24"/>
          <w:szCs w:val="24"/>
        </w:rPr>
        <w:t xml:space="preserve"> —</w:t>
      </w:r>
      <w:r>
        <w:rPr>
          <w:color w:val="000000"/>
          <w:sz w:val="24"/>
          <w:szCs w:val="24"/>
        </w:rPr>
        <w:t xml:space="preserve"> лето</w:t>
      </w:r>
      <w:r>
        <w:rPr>
          <w:noProof/>
          <w:color w:val="000000"/>
          <w:sz w:val="24"/>
          <w:szCs w:val="24"/>
        </w:rPr>
        <w:t xml:space="preserve"> 2000</w:t>
      </w:r>
      <w:r>
        <w:rPr>
          <w:color w:val="000000"/>
          <w:sz w:val="24"/>
          <w:szCs w:val="24"/>
        </w:rPr>
        <w:t xml:space="preserve"> года.</w:t>
      </w:r>
    </w:p>
    <w:p w:rsidR="003B484B" w:rsidRDefault="003B484B">
      <w:pPr>
        <w:widowControl w:val="0"/>
        <w:spacing w:before="120"/>
        <w:ind w:firstLine="567"/>
        <w:jc w:val="both"/>
      </w:pPr>
      <w:bookmarkStart w:id="0" w:name="_GoBack"/>
      <w:bookmarkEnd w:id="0"/>
    </w:p>
    <w:sectPr w:rsidR="003B484B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C9E3054"/>
    <w:lvl w:ilvl="0">
      <w:numFmt w:val="decimal"/>
      <w:lvlText w:val="*"/>
      <w:lvlJc w:val="left"/>
    </w:lvl>
  </w:abstractNum>
  <w:abstractNum w:abstractNumId="1">
    <w:nsid w:val="0F55654A"/>
    <w:multiLevelType w:val="singleLevel"/>
    <w:tmpl w:val="2DC2D092"/>
    <w:lvl w:ilvl="0">
      <w:start w:val="1"/>
      <w:numFmt w:val="decimal"/>
      <w:lvlText w:val="%1) "/>
      <w:legacy w:legacy="1" w:legacySpace="0" w:legacyIndent="283"/>
      <w:lvlJc w:val="left"/>
      <w:pPr>
        <w:ind w:left="-167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>
    <w:nsid w:val="41A524C3"/>
    <w:multiLevelType w:val="singleLevel"/>
    <w:tmpl w:val="2DC2D092"/>
    <w:lvl w:ilvl="0">
      <w:start w:val="1"/>
      <w:numFmt w:val="decimal"/>
      <w:lvlText w:val="%1) "/>
      <w:legacy w:legacy="1" w:legacySpace="0" w:legacyIndent="283"/>
      <w:lvlJc w:val="left"/>
      <w:pPr>
        <w:ind w:left="-167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>
    <w:nsid w:val="52CF140B"/>
    <w:multiLevelType w:val="singleLevel"/>
    <w:tmpl w:val="26D2CC60"/>
    <w:lvl w:ilvl="0">
      <w:start w:val="1"/>
      <w:numFmt w:val="decimal"/>
      <w:lvlText w:val="%1) "/>
      <w:legacy w:legacy="1" w:legacySpace="0" w:legacyIndent="283"/>
      <w:lvlJc w:val="left"/>
      <w:pPr>
        <w:ind w:left="-167" w:hanging="283"/>
      </w:pPr>
      <w:rPr>
        <w:rFonts w:ascii="Courier New" w:hAnsi="Courier New" w:cs="Courier New"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4">
    <w:nsid w:val="77443231"/>
    <w:multiLevelType w:val="singleLevel"/>
    <w:tmpl w:val="8C5AFCF4"/>
    <w:lvl w:ilvl="0">
      <w:start w:val="5"/>
      <w:numFmt w:val="decimal"/>
      <w:lvlText w:val="%1. "/>
      <w:legacy w:legacy="1" w:legacySpace="0" w:legacyIndent="283"/>
      <w:lvlJc w:val="left"/>
      <w:pPr>
        <w:ind w:left="-167" w:hanging="283"/>
      </w:pPr>
      <w:rPr>
        <w:rFonts w:ascii="Courier New" w:hAnsi="Courier New" w:cs="Courier New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-167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CDF"/>
    <w:rsid w:val="00096CDF"/>
    <w:rsid w:val="003B484B"/>
    <w:rsid w:val="005712E6"/>
    <w:rsid w:val="0093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2D612B-F18D-4976-A2D5-68B049C7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60" w:lineRule="auto"/>
      <w:ind w:firstLine="420"/>
      <w:jc w:val="both"/>
      <w:textAlignment w:val="baseline"/>
    </w:pPr>
    <w:rPr>
      <w:sz w:val="18"/>
      <w:szCs w:val="18"/>
    </w:r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customStyle="1" w:styleId="2">
    <w:name w:val="АС2"/>
    <w:basedOn w:val="a"/>
    <w:uiPriority w:val="9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szCs w:val="24"/>
    </w:rPr>
  </w:style>
  <w:style w:type="paragraph" w:styleId="a6">
    <w:name w:val="footnote text"/>
    <w:basedOn w:val="a"/>
    <w:link w:val="a7"/>
    <w:uiPriority w:val="9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rPr>
      <w:vertAlign w:val="superscript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5994</Words>
  <Characters>3417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Конституция Италии 1947 года и конституционные реформы</vt:lpstr>
    </vt:vector>
  </TitlesOfParts>
  <Company>PERSONAL COMPUTERS</Company>
  <LinksUpToDate>false</LinksUpToDate>
  <CharactersWithSpaces>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Конституция Италии 1947 года и конституционные реформы</dc:title>
  <dc:subject/>
  <dc:creator>USER</dc:creator>
  <cp:keywords/>
  <dc:description/>
  <cp:lastModifiedBy>admin</cp:lastModifiedBy>
  <cp:revision>2</cp:revision>
  <dcterms:created xsi:type="dcterms:W3CDTF">2014-01-26T08:07:00Z</dcterms:created>
  <dcterms:modified xsi:type="dcterms:W3CDTF">2014-01-26T08:07:00Z</dcterms:modified>
</cp:coreProperties>
</file>