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34" w:rsidRPr="008B61F2" w:rsidRDefault="00760D34" w:rsidP="00760D34">
      <w:pPr>
        <w:spacing w:before="120"/>
        <w:jc w:val="center"/>
        <w:rPr>
          <w:b/>
          <w:bCs/>
          <w:sz w:val="32"/>
          <w:szCs w:val="32"/>
        </w:rPr>
      </w:pPr>
      <w:r w:rsidRPr="008B61F2">
        <w:rPr>
          <w:b/>
          <w:bCs/>
          <w:sz w:val="32"/>
          <w:szCs w:val="32"/>
        </w:rPr>
        <w:t xml:space="preserve">Обеспечение безопасности судоходных гидротехнических сооружений на юге России </w:t>
      </w:r>
    </w:p>
    <w:p w:rsidR="00760D34" w:rsidRPr="008B61F2" w:rsidRDefault="00760D34" w:rsidP="00760D34">
      <w:pPr>
        <w:spacing w:before="120"/>
        <w:jc w:val="center"/>
        <w:rPr>
          <w:sz w:val="28"/>
          <w:szCs w:val="28"/>
        </w:rPr>
      </w:pPr>
      <w:r w:rsidRPr="008B61F2">
        <w:rPr>
          <w:sz w:val="28"/>
          <w:szCs w:val="28"/>
        </w:rPr>
        <w:t xml:space="preserve">Г.Г.Губский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Проблемы обеспечения безопасности и антитеррористической защищенности судоходных гидротехнических сооружений являются одними из актуальных и не вызывают сомнения в своей значимости. Компетентный подход к решению данного вопроса показывает необходимость создания общей системы мер безопасности касаемо как судоходных гидротехнических сооружений (сГтс), так и транспортных средств (морских и речных судов) и портовых комплексов.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На водных путях в Ростовской области расположено 13 гидротехнических сооружений, включая плотину цимлянской ГЭС, 14 и 15 шлюзы ВолгоДонского канала. Шлюзы № 14 и № 15 , Николаевский и Константиновский гидроузлы, расположенные на реке Дон, находятся на балансе ВолгоДонского государственного бассейнового управления водных путей и судоходства (г. Волгоград). На балансе и техническом обслуживании Азово-Донского государственного бассейнового управления водных путей и судоходства (г. Ростов-наДону) - остальные десять гидросооружений: Кочетовский ГУ и две системы шлюзования: Северско-Донецкая, состоящая из 6 гидроузлов №№ 2-7 и Манычская шлюзованная система, состоящая из Усть-Манычского, Пролетарского и Веселовского гидроузлов. Все перечисленные СГТС структурно подчиняются Нижне-Донскому району гидросооружений - филиалу ФГУ «Азово-Донское ГБУВПиС». Нижне-Донской РГС осуществляет содержание и эксплуатацию СГТС.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В соответствии с распоряжением Правительства РФ № 411 от 23.03.2006 все СГТС ФГУ «Азово-Донское ГБУВПиС» включены в перечень критически важных объектов РФ.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При этом необходимо отметить, что в силу сложившихся условий эксплуатации внутренних водных путей Ростовской области судоходными являются Кочетовский СГТС, и гидроузлы № № 2,3,4 (согласно Программе навигации ФАМРТ на 2007 год). Остальные гидроузлы осуществляют периодический пропуск технологического флота, в основном выполняя функцию поддержания водно-экологического баланса. Несмотря на это все гидроузлы зарегистрированы в Российском речном регистре и задекларированы. Гидросооружения находятся в рабочем состоянии, ежегодно на гидроузлах проводятся работы по капитальному и текущему ремонту.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В регионе находятся и входят в систему внутренних водных путей России три порта: Азовский, Ростовский и Усть-Донецкий, причем первые два работают в круглогодичном режиме и являются международными с 1994 г. и 1997 г. соответственно. Кроме того, имеются портопункты Багаевская и Семикоракорская. На перечисленных объектах расположена 21 стивидорная компания, участвующая в перевалке экспортных грузов. И эта цифра не окончательная, так как Азовский и Ростовский порты активно развиваются.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Общий грузооборот и транзит в границах бассейна составляет около 20 млн. тонн, наблюдается тенденция его роста.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Таким образом, в территориальных границах деятельности Азово-Донского государственного управления водных путей и судоходства находится достаточно большое количество объектов водного транспорта, а именно гидротехнических сооружений, портовых средств и судов, из которых около 50 % осуществляют перевозку опасных грузов.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>Реально уязвимыми объектами, являются:</w:t>
      </w:r>
      <w:r>
        <w:t xml:space="preserve"> </w:t>
      </w:r>
      <w:r w:rsidRPr="00EB2005">
        <w:t>– судоходные гидротехнические сооружения;</w:t>
      </w:r>
      <w:r>
        <w:t xml:space="preserve"> </w:t>
      </w:r>
      <w:r w:rsidRPr="00EB2005">
        <w:t>– флот, перевозящий опасные грузы и, прежде всего нефть и нефтепродукты;</w:t>
      </w:r>
      <w:r>
        <w:t xml:space="preserve"> </w:t>
      </w:r>
      <w:r w:rsidRPr="00EB2005">
        <w:t>– порты, имеющие всего около 80 причалов;</w:t>
      </w:r>
      <w:r>
        <w:t xml:space="preserve"> </w:t>
      </w:r>
      <w:r w:rsidRPr="00EB2005">
        <w:t xml:space="preserve">– 20 рейдов.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Необходимо отметить, что разрушение или повреждение любого из указанных объектов в результате акта незаконного вмешательства может привести к серьёзным последствиям, как для региона, так и для государства в целом. Последствия в зависимости от объекта, против которого будет направлен террористический акт, могут носить, экологический, экономический, политический или смешанный характер, а также повлечь человеческие жертвы.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Учитывая особенность складывающейся обстановки, ФГУ «Азово-Донское ГБУВПиС» особое внимание уделяет обеспечению безопасности СГТС, с этой целью принимаются следующие меры.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В Управлении создана постоянно действующая рабочая группа (из числа руководителей структурных подразделений Управления). Указанная группа осуществляет планирование и разработку мер по противодействию актам незаконного вмешательства в деятельность транспортного комплекса, в части касающихся объектов ФГУ «Азово-Донское ГБУВПиС». В пределах своей компетенции члены группы осуществляют реализацию профилактических, режимных, организационных и разъяснительных мер, направленных на повышение безопасности гидротехнических сооружений, особое внимание, уделяя данной работе в периоды обострения обстановки.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Опыт, полученный в результате практической деятельности по вопросам безопасности показал целесообразность следующего состава рабочей группы: руководитель группы – помощник руководителя ФГУ «АзовоДонское ГБУВПиС» по вопросам безопасности, члены рабочей группы: заместитель руководителя Управления, заместитель руководителя Управления – начальник Нижне-Донского района гидросооружений, главный инженер Управления, начальник службы гидросооружений и капитального строительства, начальник Военно-мобилизационной службы, начальник службы управления движением флота ФГУ «Азово-Донское ГБУВПиС».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Одним из основных направлений в деятельности рабочей группы является организация взаимодействия с правоохранительными органами. В основу взаимодействия положено незамедлительное информирование подразделений органов МВД, ФСБ и МЧС о фактах противоправного вмешательства, нарушениях режимно-охранных мер и чрезвычайных происшествиях. Реагирование на указания и ориентировки, поступающие из Главного Управления Внутренних Дел Ростовской области, Северо-Кавказкого Управления Внутренних Дел на транспорте и Управления ФСБ России по Ростовской области путем доведения их до исполнителей, проведение инструктажей и проверки действенности, принятых мер по обеспечению безопасности и антитеррористической защищенности объектов управления.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Серьезным стимулирующим фактором технической укрепленности и антитеррористической защищенности СГТС явилось ноябрьское решение 2006 года Национального антитеррористического комитета.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Используя федеральное финансирование ФГУ «АзовоДонское ГБУВПиС» выполнило первоочередные мероприятия по оснащению СГТС инженерно-техническими средствами охраны, все они обеспечены средствами мобильной и проводной связи. Установлены электросирены, ревуны и громкоговорящая связь, необходимые для оповещения населения в случае возникновения ЧС. Периметр территорий всех СГТС освещен и оборудован ограждением, общая протяженность которого составляет десятки километров, ограждение соответствует нормативным требованиям по труднопреодолимости.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В соответствии с распоряжением Министерства транспорта Российской Федерации охрану всех СГТС на территории Ростовской области осуществляет Северо-Кавказкий филиал ФГУП «Управление ведомственной охраны Минтранса России».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С 1 января 2007 г. круглосуточная охрана выставлена на всех СГТС и в настоящее время ведется 10 караулами в составе 33 вооруженных постов охраны.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Для обеспечения эффективной деятельности охраны ФГУ «Азово-Донское ГБУВПиС» в 2007 г. приобрело и установило 6 автономных модульных караульных помещений, 3 караульных помещения оборудованы в реконструированных зданиях СГТС.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С целью повышения надежности охраны, обучения сотрудников подразделений ведомственной охраны и отработки взаимодействия между администрацией СГТС, охраной и подразделениями правоохранительных органов с 2006 г. на всех СГТС Ростовской области проводятся учения по предотвращению актов незаконного вмешательства в деятельность транспортного объекта.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Так, 12 сентября 2007 года Северо-Кавказким филиалом ФГУП «УВО Минтранса России» в рамках всероссийских сборов на Веселовском гидроузле были проведены образцово-показательные учения по теме «Организация взаимодействия ФГУП «УВО Минтранса России» с территориальными органами МВД, ФСБ и Администрацией ГТС при обнаружении СВУ и нападении на охраняемый объект».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Проведенные учения, а также обмен опытом по организации охраны объектов транспортного комплекса между руководителями филиалов ФГУП «УВО Минтранса России» показал, что состояние охраны и технической укрепленности СГТС ФГУ «Азово-Донское ГБУВПиС» являются одними из лучших на внутренних водных путях РФ.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С целью создания системы обеспечения безопасности и антитеррористической защищенности в 2007 году завершена работа по оценке уязвимости судоходных гидротехнических сооружений ФГУ «Азово-Донское ГБУВПиС», на основании которых разработаны и утверждены Федеральным агентством морского и речного транспорта «Планы обеспечения транспортной безопасности СГТС».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В планах указаны организационные и технические мероприятия по повышению транспортной безопасности СГТС и сроки их выполнения при условии финансирования данных работ из федерального бюджета.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В частности, финансирование по программе обеспечения транспортной безопасности на 2007 год позволило ФГУ «Азово-Донское ГБУВПиС» начать пилотный проект на Веселовском СГТС по созданию охранно-сигнализационного комплекса, включающего две системы: систему видеонаблюдения со стопроцентным охватом объекта и сигнализационную систему, осуществляющую контроль пересечения человеком замкнутого периметра.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Вывод информации будет осуществляться на автоматизированное рабочее место оператора в модульное караульное помещение Веселовского гидроузла.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При этом необходимо отметить, что введение охранно-сигнализационных комплексов вызовет необходимость пересмотра нормативно-правовых документов, определяющих тактику и методику физической охраны объектов. Нам видится целесообразным постановка перед УВО Минтранса России вопроса по сокращению постов физической охраны и созданию вместо них мобильных «тревожных групп», реагирующих на сработку сигнализационной системы или появлению нарушителей в охраняемой зоне видеоконтроля. Принятие указанного объекта межведомственной комиссией планируется в I квартале 2008 года.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В соответствии с разработанными в 2007 году Планами обеспечения транспортной безопасности ФГУ «Азово- Донское ГБУВПиС» в Федеральное агентство морского и речного транспорта (ФАМРТ) направило предложения по дальнейшему совершенствованию системы безопасности и антитеррористической защищенности СГТС. </w:t>
      </w:r>
    </w:p>
    <w:p w:rsidR="00760D34" w:rsidRPr="00EB2005" w:rsidRDefault="00760D34" w:rsidP="00760D34">
      <w:pPr>
        <w:spacing w:before="120"/>
        <w:ind w:firstLine="567"/>
        <w:jc w:val="both"/>
      </w:pPr>
      <w:r w:rsidRPr="00EB2005">
        <w:t xml:space="preserve">В частности при выделении финансовых средств в 2008 году ФГУ «Азово-Донское ГБУВПиС» во взаимодействии с ФГУ «Служба морской безопасности» ФАМРТ планирует сосредоточить основные усилия по установке охранно-сигнализационного комплекса на стратегически важном Кочетовском гидроузле, являющимся, по сути, Южными воротами внутренних водных путей России. </w:t>
      </w:r>
    </w:p>
    <w:p w:rsidR="00760D34" w:rsidRDefault="00760D34" w:rsidP="00760D34">
      <w:pPr>
        <w:spacing w:before="120"/>
        <w:ind w:firstLine="567"/>
        <w:jc w:val="both"/>
      </w:pPr>
      <w:r w:rsidRPr="00EB2005">
        <w:t>Необходимо отметить, что вступивший в силу в 2007 году Федеральный закон «О транспортной безопасности» четко определил систему формирования мер по противодействию актам и незаконного вмешательства в производственную деятельность объектов транспорта. Однако, для успешной его реализации требуются ведомственные нормативные акты, которые бы касались определения круга полномочий и прав государственных бассейновых управлений водных путей и судоходства в области обеспечения транспортной безопасности, охраны объектов речного транспорта и СГТС, создание в структурах государственных бассейновых управлений отделов безопасности, порядка взаимодействия ГБУВПиС с подразделениями правоохранительных органов, заинтересованных в предотвращении незаконных актов на объектах речного транспорта. Предложения по данному вопросу ФГУ «Азово-Донское ГБУВПиС» разработаны и направлены в ФАМРТ.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0D34"/>
    <w:rsid w:val="00051FB8"/>
    <w:rsid w:val="00095BA6"/>
    <w:rsid w:val="00210DB3"/>
    <w:rsid w:val="0031418A"/>
    <w:rsid w:val="00350B15"/>
    <w:rsid w:val="00377A3D"/>
    <w:rsid w:val="00486D14"/>
    <w:rsid w:val="004A378F"/>
    <w:rsid w:val="0052086C"/>
    <w:rsid w:val="005A2562"/>
    <w:rsid w:val="005B3906"/>
    <w:rsid w:val="00755964"/>
    <w:rsid w:val="00760D34"/>
    <w:rsid w:val="008B61F2"/>
    <w:rsid w:val="008C19D7"/>
    <w:rsid w:val="00A44D32"/>
    <w:rsid w:val="00E12572"/>
    <w:rsid w:val="00EB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E22073-BF63-4291-B2A4-A3317D6F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D3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0D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1695</Words>
  <Characters>9666</Characters>
  <Application>Microsoft Office Word</Application>
  <DocSecurity>0</DocSecurity>
  <Lines>80</Lines>
  <Paragraphs>22</Paragraphs>
  <ScaleCrop>false</ScaleCrop>
  <Company>Home</Company>
  <LinksUpToDate>false</LinksUpToDate>
  <CharactersWithSpaces>11339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Обеспечение безопасности судоходных гидротехнических сооружений на юге России </dc:title>
  <dc:subject/>
  <dc:creator>Alena</dc:creator>
  <cp:keywords/>
  <dc:description/>
  <cp:lastModifiedBy>admin</cp:lastModifiedBy>
  <cp:revision>2</cp:revision>
  <dcterms:created xsi:type="dcterms:W3CDTF">2014-02-19T19:32:00Z</dcterms:created>
  <dcterms:modified xsi:type="dcterms:W3CDTF">2014-02-19T19:32:00Z</dcterms:modified>
</cp:coreProperties>
</file>