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04" w:rsidRDefault="005E2C04">
      <w:pPr>
        <w:spacing w:before="240"/>
        <w:jc w:val="center"/>
        <w:rPr>
          <w:sz w:val="40"/>
          <w:lang w:val="uk-UA"/>
        </w:rPr>
      </w:pPr>
      <w:r>
        <w:rPr>
          <w:sz w:val="36"/>
          <w:lang w:val="uk-UA"/>
        </w:rPr>
        <w:t xml:space="preserve">Тема: </w:t>
      </w:r>
      <w:r>
        <w:rPr>
          <w:sz w:val="40"/>
          <w:lang w:val="uk-UA"/>
        </w:rPr>
        <w:t xml:space="preserve">“Застосування тетраборату </w:t>
      </w:r>
    </w:p>
    <w:p w:rsidR="005E2C04" w:rsidRDefault="005E2C04">
      <w:pPr>
        <w:spacing w:before="240"/>
        <w:jc w:val="center"/>
        <w:rPr>
          <w:sz w:val="40"/>
          <w:lang w:val="uk-UA"/>
        </w:rPr>
      </w:pPr>
      <w:r>
        <w:rPr>
          <w:sz w:val="40"/>
          <w:lang w:val="uk-UA"/>
        </w:rPr>
        <w:t>натрію в медицині”</w:t>
      </w:r>
    </w:p>
    <w:p w:rsidR="005E2C04" w:rsidRDefault="005E2C04">
      <w:pPr>
        <w:pStyle w:val="20"/>
        <w:spacing w:before="240"/>
      </w:pPr>
      <w:r>
        <w:br w:type="page"/>
        <w:t xml:space="preserve">Тетраборат натрия или бура (Borax. Natrium tetraboricum) образует большие бесцветные прозрачные кристаллы состава Na2B4O7 </w:t>
      </w:r>
      <w:r w:rsidR="005809B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>
            <v:imagedata r:id="rId7" o:title=""/>
          </v:shape>
        </w:pict>
      </w:r>
      <w:r>
        <w:t xml:space="preserve"> Н2О, которые в сухом воздухе легко выветриваются. Бура получается при взаимодействии борной кислоты с гидроксидом натрия:</w:t>
      </w:r>
    </w:p>
    <w:p w:rsidR="005E2C04" w:rsidRDefault="005E2C04">
      <w:pPr>
        <w:pStyle w:val="20"/>
        <w:spacing w:before="240" w:line="480" w:lineRule="auto"/>
        <w:jc w:val="center"/>
      </w:pPr>
      <w:r>
        <w:t>4Н</w:t>
      </w:r>
      <w:r>
        <w:rPr>
          <w:vertAlign w:val="subscript"/>
        </w:rPr>
        <w:t>3</w:t>
      </w:r>
      <w:r>
        <w:t>ВО</w:t>
      </w:r>
      <w:r>
        <w:rPr>
          <w:vertAlign w:val="subscript"/>
        </w:rPr>
        <w:t>3</w:t>
      </w:r>
      <w:r>
        <w:t xml:space="preserve"> + 2 NaОН = Na</w:t>
      </w:r>
      <w:r>
        <w:rPr>
          <w:vertAlign w:val="subscript"/>
        </w:rPr>
        <w:t>2</w:t>
      </w:r>
      <w:r>
        <w:t>B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7</w:t>
      </w:r>
      <w:r>
        <w:t xml:space="preserve"> + 7Н</w:t>
      </w:r>
      <w:r>
        <w:rPr>
          <w:vertAlign w:val="subscript"/>
        </w:rPr>
        <w:t>2</w:t>
      </w:r>
      <w:r>
        <w:t>О</w:t>
      </w:r>
    </w:p>
    <w:p w:rsidR="005E2C04" w:rsidRDefault="005E2C04">
      <w:pPr>
        <w:pStyle w:val="20"/>
        <w:spacing w:before="240"/>
      </w:pPr>
      <w:r>
        <w:t>Водные растворы буры вследствие гидролиза обладают сильнощелочной реакцией.</w:t>
      </w:r>
    </w:p>
    <w:p w:rsidR="005E2C04" w:rsidRDefault="005E2C04">
      <w:pPr>
        <w:pStyle w:val="20"/>
      </w:pPr>
      <w:r>
        <w:t>При нагревании бура теряет кристаллизационную воду и плавится (</w:t>
      </w:r>
      <w:r>
        <w:rPr>
          <w:lang w:val="en-US"/>
        </w:rPr>
        <w:t>t</w:t>
      </w:r>
      <w:r>
        <w:t xml:space="preserve"> пл. 64</w:t>
      </w:r>
      <w:r>
        <w:rPr>
          <w:vertAlign w:val="superscript"/>
        </w:rPr>
        <w:t>о</w:t>
      </w:r>
      <w:r>
        <w:t>С, ступенчато обезвоживается при нагревании до 380</w:t>
      </w:r>
      <w:r>
        <w:rPr>
          <w:vertAlign w:val="superscript"/>
        </w:rPr>
        <w:t>о</w:t>
      </w:r>
      <w:r>
        <w:t xml:space="preserve">С с получением стекла с </w:t>
      </w:r>
      <w:r>
        <w:rPr>
          <w:lang w:val="en-US"/>
        </w:rPr>
        <w:t>t</w:t>
      </w:r>
      <w:r>
        <w:t xml:space="preserve"> разм. ок.630</w:t>
      </w:r>
      <w:r>
        <w:rPr>
          <w:vertAlign w:val="superscript"/>
        </w:rPr>
        <w:t>о</w:t>
      </w:r>
      <w:r>
        <w:t xml:space="preserve">С). Для безводного кристаллического продукта </w:t>
      </w:r>
      <w:r>
        <w:rPr>
          <w:lang w:val="en-US"/>
        </w:rPr>
        <w:t>t</w:t>
      </w:r>
      <w:r>
        <w:t xml:space="preserve"> пл. 742</w:t>
      </w:r>
      <w:r>
        <w:rPr>
          <w:vertAlign w:val="superscript"/>
        </w:rPr>
        <w:t>о</w:t>
      </w:r>
      <w:r>
        <w:t xml:space="preserve">С,         </w:t>
      </w:r>
      <w:r>
        <w:rPr>
          <w:lang w:val="en-US"/>
        </w:rPr>
        <w:t>t</w:t>
      </w:r>
      <w:r>
        <w:t xml:space="preserve"> кип. 1675</w:t>
      </w:r>
      <w:r>
        <w:rPr>
          <w:vertAlign w:val="superscript"/>
        </w:rPr>
        <w:t>о</w:t>
      </w:r>
      <w:r>
        <w:t>С; растворяется в воде (2,5 % при 20</w:t>
      </w:r>
      <w:r>
        <w:rPr>
          <w:vertAlign w:val="superscript"/>
        </w:rPr>
        <w:t>о</w:t>
      </w:r>
      <w:r>
        <w:t>С), глицерине, метаноле, ацетоне и практически нерастворим в спирте. В расплавленном состоянии бура растворяет оксиды различных металлов с образованием двойных солей метаборной кислоты, из которых многие окрашены в цвета, характерные для каждого металла. На этом свойстве буры основано ее применение при сварке, резании и паянии металлов.</w:t>
      </w:r>
    </w:p>
    <w:p w:rsidR="005E2C04" w:rsidRDefault="005E2C04">
      <w:pPr>
        <w:pStyle w:val="20"/>
      </w:pPr>
      <w:r>
        <w:t>Бура широко применяется в производстве легкоплавкой глазури для фаянсовых и фарфоровых изделий, и особенно для чугунной посуды (эмаль). Кроме того, она используется при изготовлении специальных сортов стекла и в качестве удобрения, поскольку бор в малых количествах необходим растениям.</w:t>
      </w:r>
    </w:p>
    <w:p w:rsidR="005E2C04" w:rsidRDefault="005E2C04">
      <w:pPr>
        <w:pStyle w:val="20"/>
      </w:pPr>
      <w:r>
        <w:t>Используется для получения Н</w:t>
      </w:r>
      <w:r>
        <w:rPr>
          <w:vertAlign w:val="subscript"/>
        </w:rPr>
        <w:t>3</w:t>
      </w:r>
      <w:r>
        <w:t>ВО</w:t>
      </w:r>
      <w:r>
        <w:rPr>
          <w:vertAlign w:val="subscript"/>
        </w:rPr>
        <w:t xml:space="preserve">3 </w:t>
      </w:r>
      <w:r>
        <w:t xml:space="preserve">и других соединений бора; компонент мающих средств, электролитов для получения покрытий </w:t>
      </w:r>
      <w:r>
        <w:rPr>
          <w:lang w:val="en-US"/>
        </w:rPr>
        <w:t>Ni</w:t>
      </w:r>
      <w:r>
        <w:t xml:space="preserve"> и других металлов; протрава при крашении; пропитки дерева; антисептик; консервирующее средство; для обработки кожи.</w:t>
      </w:r>
    </w:p>
    <w:p w:rsidR="005E2C04" w:rsidRDefault="005E2C04">
      <w:pPr>
        <w:pStyle w:val="20"/>
      </w:pPr>
      <w:r>
        <w:t>В медицине применяют в виде глицериновых, спиртовых или водных растворов для полосканий, спринцеваний (1-2% растворы), иногда назначают внутрь для лечения больных эпилепсией (по 05, г 2-3 р. в день).</w:t>
      </w:r>
    </w:p>
    <w:p w:rsidR="005E2C04" w:rsidRDefault="005E2C04">
      <w:pPr>
        <w:pStyle w:val="20"/>
      </w:pPr>
      <w:r>
        <w:t>Входит в состав бикарминта, таблетки которого содержат 0,4 г Na</w:t>
      </w:r>
      <w:r>
        <w:rPr>
          <w:vertAlign w:val="subscript"/>
        </w:rPr>
        <w:t>2</w:t>
      </w:r>
      <w:r>
        <w:t>B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7</w:t>
      </w:r>
      <w:r>
        <w:t>; 0,4 н гидрокарбоната натрия; 0,2 г хлорида натрия; 0,004 г ментола. Применяют как антисептическое и противовоспалительное средство для полосканий, ингаляций при воспалительных процессах верхних дыхательных путей. Растворяют 1-2 таблетки в ½  стакана воды.</w:t>
      </w:r>
    </w:p>
    <w:p w:rsidR="005E2C04" w:rsidRDefault="005E2C04">
      <w:pPr>
        <w:pStyle w:val="20"/>
      </w:pPr>
      <w:r>
        <w:t>Несовместим в растворах с солями алюминия, железа, кальция, меди, ртути, свинца, цинка; ихтиолом, этакридина лактатом (риванолом).</w:t>
      </w:r>
    </w:p>
    <w:p w:rsidR="005E2C04" w:rsidRDefault="005E2C04">
      <w:pPr>
        <w:pStyle w:val="20"/>
      </w:pPr>
      <w:r>
        <w:t>Форма выпуска – порошок, хранят в хорошо укупоренной таре.</w:t>
      </w:r>
      <w:bookmarkStart w:id="0" w:name="_GoBack"/>
      <w:bookmarkEnd w:id="0"/>
    </w:p>
    <w:sectPr w:rsidR="005E2C04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C04" w:rsidRDefault="005E2C04">
      <w:r>
        <w:separator/>
      </w:r>
    </w:p>
  </w:endnote>
  <w:endnote w:type="continuationSeparator" w:id="0">
    <w:p w:rsidR="005E2C04" w:rsidRDefault="005E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C04" w:rsidRDefault="005E2C04">
    <w:pPr>
      <w:pStyle w:val="a5"/>
      <w:framePr w:wrap="around" w:vAnchor="text" w:hAnchor="margin" w:xAlign="center" w:y="1"/>
      <w:rPr>
        <w:rStyle w:val="a6"/>
      </w:rPr>
    </w:pPr>
  </w:p>
  <w:p w:rsidR="005E2C04" w:rsidRDefault="005E2C0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C04" w:rsidRDefault="005E2C04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3</w:t>
    </w:r>
  </w:p>
  <w:p w:rsidR="005E2C04" w:rsidRDefault="005E2C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C04" w:rsidRDefault="005E2C04">
      <w:r>
        <w:separator/>
      </w:r>
    </w:p>
  </w:footnote>
  <w:footnote w:type="continuationSeparator" w:id="0">
    <w:p w:rsidR="005E2C04" w:rsidRDefault="005E2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6546B"/>
    <w:multiLevelType w:val="hybridMultilevel"/>
    <w:tmpl w:val="D99EFD0E"/>
    <w:lvl w:ilvl="0" w:tplc="26B43F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3E7D"/>
    <w:rsid w:val="005809B1"/>
    <w:rsid w:val="005E2C04"/>
    <w:rsid w:val="00A23E7D"/>
    <w:rsid w:val="00DC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6771876-3B78-45CC-8400-3E176DDE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pacing w:val="60"/>
      <w:sz w:val="48"/>
      <w:szCs w:val="20"/>
      <w:lang w:val="uk-UA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pacing w:val="40"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autoSpaceDE w:val="0"/>
      <w:autoSpaceDN w:val="0"/>
      <w:jc w:val="center"/>
    </w:pPr>
    <w:rPr>
      <w:b/>
      <w:bCs/>
      <w:sz w:val="56"/>
      <w:szCs w:val="56"/>
      <w:lang w:val="uk-UA"/>
    </w:rPr>
  </w:style>
  <w:style w:type="paragraph" w:styleId="a4">
    <w:name w:val="Body Text Indent"/>
    <w:basedOn w:val="a"/>
    <w:semiHidden/>
    <w:pPr>
      <w:ind w:left="6521"/>
    </w:pPr>
    <w:rPr>
      <w:sz w:val="32"/>
      <w:szCs w:val="20"/>
      <w:lang w:val="uk-UA"/>
    </w:rPr>
  </w:style>
  <w:style w:type="paragraph" w:styleId="20">
    <w:name w:val="Body Text Indent 2"/>
    <w:basedOn w:val="a"/>
    <w:semiHidden/>
    <w:pPr>
      <w:spacing w:line="360" w:lineRule="auto"/>
      <w:ind w:firstLine="540"/>
      <w:jc w:val="both"/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kmc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admin</cp:lastModifiedBy>
  <cp:revision>2</cp:revision>
  <dcterms:created xsi:type="dcterms:W3CDTF">2014-02-11T17:04:00Z</dcterms:created>
  <dcterms:modified xsi:type="dcterms:W3CDTF">2014-02-11T17:04:00Z</dcterms:modified>
</cp:coreProperties>
</file>