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6E" w:rsidRPr="004A2EE6" w:rsidRDefault="0040316E" w:rsidP="0040316E">
      <w:pPr>
        <w:spacing w:before="120"/>
        <w:jc w:val="center"/>
        <w:rPr>
          <w:b/>
          <w:bCs/>
          <w:sz w:val="32"/>
          <w:szCs w:val="32"/>
        </w:rPr>
      </w:pPr>
      <w:r w:rsidRPr="004A2EE6">
        <w:rPr>
          <w:b/>
          <w:bCs/>
          <w:sz w:val="32"/>
          <w:szCs w:val="32"/>
        </w:rPr>
        <w:t xml:space="preserve">Взгляд требует опоры </w:t>
      </w:r>
    </w:p>
    <w:p w:rsidR="0040316E" w:rsidRPr="004A2EE6" w:rsidRDefault="0040316E" w:rsidP="0040316E">
      <w:pPr>
        <w:spacing w:before="120"/>
        <w:ind w:firstLine="567"/>
        <w:jc w:val="both"/>
        <w:rPr>
          <w:sz w:val="28"/>
          <w:szCs w:val="28"/>
        </w:rPr>
      </w:pPr>
      <w:r w:rsidRPr="004A2EE6">
        <w:rPr>
          <w:rStyle w:val="gray"/>
          <w:sz w:val="28"/>
          <w:szCs w:val="28"/>
        </w:rPr>
        <w:t>Василий Филин</w:t>
      </w:r>
      <w:r w:rsidRPr="004A2EE6">
        <w:rPr>
          <w:sz w:val="28"/>
          <w:szCs w:val="28"/>
        </w:rPr>
        <w:t xml:space="preserve"> </w:t>
      </w:r>
    </w:p>
    <w:p w:rsidR="0040316E" w:rsidRPr="004A2EE6" w:rsidRDefault="0040316E" w:rsidP="0040316E">
      <w:pPr>
        <w:spacing w:before="120"/>
        <w:jc w:val="center"/>
        <w:rPr>
          <w:b/>
          <w:bCs/>
          <w:sz w:val="28"/>
          <w:szCs w:val="28"/>
        </w:rPr>
      </w:pPr>
      <w:r w:rsidRPr="004A2EE6">
        <w:rPr>
          <w:b/>
          <w:bCs/>
          <w:sz w:val="28"/>
          <w:szCs w:val="28"/>
        </w:rPr>
        <w:t xml:space="preserve">Тирания безликости порождает агрессию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Познавательное пространство человечества постоянно расширяется. Рано думать, что все на свете уже открыто. На памяти одного-двух поколений появились и получили общее признание психология, космонавтика, генетика, компьютерные технологии. Массовая урбанизация спровоцировала появление новой науки, объединившей биологию и архитектуру.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Термин «видеоэкология» впервые был озвучен в 1989 году, и вот уже пятнадцать лет основоположник новой отрасли знания доктор биологических наук Василий Филин пропагандирует науку видеоэкологию. И успешно: она обретает все больше и больше последователей. В Нижнем Новгороде создан филиал возглавляемого В. Филиным московского Центра «Видеоэкология», в Костроме работает группа энтузиастов, студенты Томского университета вплотную занялись исследованиями «в русле» видеоэкологии. С ученым беседует журналистка Лариса Белянчикова.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Василий Антонович, какую проблематику охватывает видеоэкология?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Влияние видимой окружающей среды на общее состояние человека можно измерить и оценить так же, как, например, концентрацию углекислого газа в атмосфере и последствия превышения нормы.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Визуальная среда человечества за последние полвека резко изменилась: большинство наших современников проживает в городах. А человек со своим комплексом физиологических потребностей остался прежним, «спроектированным» для жизни в естественной природной среде. Вот это противоречие и стало объектом изучения видеоэкологии.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Когда-то человека окружала зелень – а в городах преобладает серый цвет бетона и асфальта. В лесу, к примеру, много кривых линий, разнообразных по толщине, направлению и контрастности, а современная архитектура построена на огромных плоскостях, однородных и статичных.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Зодчество развивалось тысячелетиями в соответствии с потребностями человека, творения прошлых эпох радуют нас. Достаточно вспомнить афинский храм Парфенон, колоннада которого вторит ритму праздничного шествия – там нет симметричных расстояний между колоннами. Современная архитектура развивается в противоречии с естественными законами зрения, в итоге сформирована агрессивная для человеческого глаза среда: отсутствие кривых линий - это отсутствие информации для наших глаз, создающее предельное напряжение зрения.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Какова биологическая основа науки видеоэкологии?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Глаз – самый активный из органов чувств, он никогда не останавливается. В этом легко убедиться, посмотрев в глаза собеседнику. Основу такой активности составляет природа глазодвигательного аппарата. Глаз человека (как, впрочем, и других млекопитающих) меняет направление взора каждые полсекунды. Синхронные и одинаковые по амплитуде быстрые движения обоих глаз называются саккадами, они происходят и в темноте, и во время сна. Зрительное восприятие сформировалось в природе таким образом, что глаз практически постоянно «сканирует» меняющуюся окружающую среду.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А теперь вспомним, на что приходится смотреть человеку, живущему в современном городе. Нас окружает гомогенная, однообразная среда, которую в природных условиях можно встретить только в Арктике или Антарктике.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Чем опасна однообразная видимая среда?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При современных индустриальных методах строительства в городской среде возникает множество гомогенных зрительных объектов. Среди них – торцы зданий, ленточное остекление, при взгляде на которые глазу совершенно не за что «зацепиться». Если человек смотрит на такую стену всего три секунды, все 6 саккад приходятся на голую стену, где нет зрительных элементов для фиксации взора. При этом глаза испытывают не меньший дискомфорт, чем ноги, потерявшие опору. Когда-то такая проблема была актуальной только для шахтеров, находившихся в гомогенной среде – в шахте из черного каменного угля. Теперь каждый из нас оказался под прессингом железобетонных и стеклянных однородных поверхностей.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Кроме современных строительных технологий, визуальную среду обитания резко меняют осветительные приборы. Лампы дневного света, импульсные, лазерные источники света, рекламные табло с бегущей строкой и быстрой сменой кадров, а также телевидение и экраны компьютеров оказывают огромное давление на естественное состояние глаз. Существенным образом влияет на визуальную среду современный скоростной транспорт. Водители и пассажиры получают дополнительную зрительную нагрузку, когда смотрят на быстро перемещающиеся объекты, «убегающий» под колеса асфальт, мелькающие деревья, столбы, сигнальные огни.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По данным Всемирной организации здравоохранения, процессы урбанизации ведут к неуклонному росту числа психических заболеваний. Я убежден, что среди других факторов противоестественная видимая среда городов вносит свою немалую лепту в обвальный рост заболеваемости городского населения. Агрессивная архитектура провоцирует агрессивность городского жителя, отрицательно влияя на нравственные качества новых и новых поколений горожан.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Известно, что вы поддерживаете решение правительства Москвы о сносе гостиницы «Россия», но ведь это такое же свидетельство русской истории, как и другие здания…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- Красная площадь обладает уникальной комфортной видеосредой. Агрессивный облик гостиницы «Россия» в значительной мере разрушал живую ткань архитектурного ансамбля Кремль – Храм Василия Блаженного. Видеоэкология дает возможность в точных цифрах выразить, насколько страдает человеческий глаз при взгляде на «Россию». Когда смотришь на нее с Большого Москворецкого моста, на центральную ямку глаза (место ясного видения) попадает не меньше двух совершенно одинаковых объектов – окон. Для взора туриста это дискомфорт такой же, как и лед на тротуаре для ног пешехода. Такое же удручающее впечатление производила гостиница «Интурист» с другой стороны Кремля. Так что я, как видеоэколог, могу только приветствовать решение московских властей. Главное, чтобы проект будущего здания создавался с учетом не только последних архитектурных достижений, но и требований видеоэкологии.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Наверное, удручающий облик многих современных городов – следствие известного Постановления Совмина СССР 1955 года «Об архитектурных излишествах»…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- Я не склонен искать причину в этом: в странах Европы постановлений «об излишествах» не было, тем не менее, например, один из районов Парижа – Дефанс, сильно напоминает Новый Арбат. Дефанс, кстати, также был построен в 50-х годах прошлого века. Проблема гомогенной городской среды характерна для всех без исключения стран. Но многие уже осознали опасность на интуитивном уровне и приняли соответствующие законодательные меры. Например, больше ста лет назад законом ограничено расширение масштабов Вены. В результате население столицы Австрии до сих пор не превысило 4 миллионов человек.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При современном уровне технологического развития все равно, где архитектор, инженер или музыкант создает свои проекты: в Самаре, Тольятти или Сызрани. Можно работать хоть в Америке, а жить там, где удобно. Поэтому стремление властей к высотному строительству, по меньшей мере, выглядит странно. Понятно, когда в Японии строятся высотки, на одного японца приходится не более 0,2 га. Но в России, когда на одного человека – 14 га территории, строить высотное жилье неразумно! Мы должны жить внутри природы и не «высовываться» выше деревьев.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Пора разработать и принять закон о расселении россиян. Должны работать экономические механизмы, благодаря которым проживание в городках около 100 тысяч населения будет наиболее выгодным.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Но ведь миграцию населения законом не остановить. Даже при жесткой политике прописки большие города продолжали расти…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Этому есть причины, которые раскрывает видеоэкология. Вспомните гениальный фильм Эльдара Рязанова «С легким паром»! У нас все унифицировано: улицы Строителей, на которых одинаковые дома, в квартирах одинаковая мебель. Столичные проекты тиражировались на всю страну, при этом заметно терялось качество. Один из недавних социологических опросов продемонстрировал: людям нравятся исторически сложившиеся города, а Челябинск, Набережные Челны, Экибастуз, Тольятти часто вызывают негативные эмоции. Вот еще одна причина миграции – видеоэкологическая!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Застройка должна быть выразительной. Все, что создано по государственным стандартам, – это обедненная видимая среда.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Мне приходилось слышать, как с гордостью говорят: на пустом месте появился миллионный город. А как это отражается на его жителях? Что они испытывают? Насколько возросло количество нервных заболеваний? Как падает зрение у детей? Кто это учитывает?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Словом, работы для видеоэкологов непочатый край?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– Предстоит огромная разъяснительная работа, так как новое научное направление появилось на стыке биологии, медицины, экологии и архитектуры. Необходимо обучать специалистов, отвечающих за формирование городской среды и интерьеров. Будущие архитекторы и дизайнеры, планирующие посвятить свою творческую жизнь проектированию жизненного пространства, должны изучать видеоэкологию как обязательную дисциплину.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Но кроме этого, надо пропагандировать новое направление в научной среде. Зачастую ученые, отдающие немало сил борьбе за чистый воздух и воду, совсем не заботятся об окружающей человека видимой среде. С таким подходом ведется проектирование зданий, создаются рабочие места, оформляется интерьер производственных и жилых помещений.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До сих пор не разработаны нормативные документы по формированию визуальной среды, нет требований по допустимым отклонениям, в частности – по допустимым размерам гомогенных и агрессивных полей в архитектуре города. Проблемы жителей районов с индустриальной застройкой пока что остаются проблемой только их самих. Хорошо еще, если рядом с типовыми многоэтажками есть парк или лесной массив, тогда ежедневная прогулка вернет здоровье и глазам, и нервной системе. </w:t>
      </w:r>
    </w:p>
    <w:p w:rsidR="0040316E" w:rsidRPr="000500AF" w:rsidRDefault="0040316E" w:rsidP="0040316E">
      <w:pPr>
        <w:spacing w:before="120"/>
        <w:ind w:firstLine="567"/>
        <w:jc w:val="both"/>
      </w:pPr>
      <w:r w:rsidRPr="000500AF">
        <w:t xml:space="preserve">В одном из указов Петра I есть слова: «Остроги строить, как мера и красота укажут». Недавно я получил проект Гражданского кодекса с просьбой дать заключение. В новом ГК РФ, как и во всех других российских законах, не упоминается ни мера, ни красота. Вот здесь и надо менять ситуацию – на законодательном уровне. Я обратился в Мосгордуму с предложением о разработке закона по улучшению визуальной среды в Москве, депутаты уже начали работу по подготовке законопроекта. Требуется менять законодательство и федерального уровня… </w:t>
      </w:r>
    </w:p>
    <w:p w:rsidR="0040316E" w:rsidRDefault="0040316E" w:rsidP="0040316E">
      <w:pPr>
        <w:spacing w:before="120"/>
        <w:ind w:firstLine="567"/>
        <w:jc w:val="both"/>
      </w:pPr>
      <w:r w:rsidRPr="000500AF">
        <w:t>Все произойдет, если люди приобретут знания о видеоэкологии окружающей среды. Осталось только внедрить видеоэкологию в общественное сознание и начать жить счастливо.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16E"/>
    <w:rsid w:val="000500AF"/>
    <w:rsid w:val="0040316E"/>
    <w:rsid w:val="004A25AF"/>
    <w:rsid w:val="004A2EE6"/>
    <w:rsid w:val="005E5DD3"/>
    <w:rsid w:val="009370B9"/>
    <w:rsid w:val="00D4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06E0E2-3FFA-4C93-BCC5-BEC5159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6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uiPriority w:val="99"/>
    <w:rsid w:val="0040316E"/>
  </w:style>
  <w:style w:type="character" w:styleId="a3">
    <w:name w:val="Hyperlink"/>
    <w:basedOn w:val="a0"/>
    <w:uiPriority w:val="99"/>
    <w:rsid w:val="00403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6607</Words>
  <Characters>3766</Characters>
  <Application>Microsoft Office Word</Application>
  <DocSecurity>0</DocSecurity>
  <Lines>31</Lines>
  <Paragraphs>20</Paragraphs>
  <ScaleCrop>false</ScaleCrop>
  <Company>Home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Взгляд требует опоры </dc:title>
  <dc:subject/>
  <dc:creator>User</dc:creator>
  <cp:keywords/>
  <dc:description/>
  <cp:lastModifiedBy>admin</cp:lastModifiedBy>
  <cp:revision>2</cp:revision>
  <dcterms:created xsi:type="dcterms:W3CDTF">2014-01-25T15:55:00Z</dcterms:created>
  <dcterms:modified xsi:type="dcterms:W3CDTF">2014-01-25T15:55:00Z</dcterms:modified>
</cp:coreProperties>
</file>