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6"/>
        </w:rPr>
      </w:pP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7"/>
        </w:rPr>
      </w:pPr>
      <w:r w:rsidRPr="00EB4CA7">
        <w:rPr>
          <w:b/>
          <w:bCs/>
          <w:sz w:val="28"/>
          <w:szCs w:val="26"/>
        </w:rPr>
        <w:t>Л</w:t>
      </w:r>
      <w:r w:rsidR="00EB4CA7" w:rsidRPr="00EB4CA7">
        <w:rPr>
          <w:b/>
          <w:bCs/>
          <w:sz w:val="28"/>
          <w:szCs w:val="26"/>
        </w:rPr>
        <w:t>итературный</w:t>
      </w:r>
      <w:r w:rsidR="00EB4CA7">
        <w:rPr>
          <w:b/>
          <w:bCs/>
          <w:sz w:val="28"/>
          <w:szCs w:val="26"/>
        </w:rPr>
        <w:t xml:space="preserve"> </w:t>
      </w:r>
      <w:r w:rsidR="00EB4CA7" w:rsidRPr="00EB4CA7">
        <w:rPr>
          <w:b/>
          <w:bCs/>
          <w:sz w:val="28"/>
          <w:szCs w:val="26"/>
        </w:rPr>
        <w:t>процесс</w:t>
      </w:r>
      <w:r w:rsidR="00EB4CA7">
        <w:rPr>
          <w:b/>
          <w:bCs/>
          <w:sz w:val="28"/>
          <w:szCs w:val="26"/>
        </w:rPr>
        <w:t xml:space="preserve"> </w:t>
      </w:r>
      <w:r w:rsidRPr="00EB4CA7">
        <w:rPr>
          <w:b/>
          <w:bCs/>
          <w:sz w:val="28"/>
          <w:szCs w:val="26"/>
        </w:rPr>
        <w:t>60-х</w:t>
      </w:r>
      <w:r w:rsidR="00EB4CA7">
        <w:rPr>
          <w:b/>
          <w:bCs/>
          <w:sz w:val="28"/>
          <w:szCs w:val="26"/>
        </w:rPr>
        <w:t xml:space="preserve"> </w:t>
      </w:r>
      <w:r w:rsidRPr="00EB4CA7">
        <w:rPr>
          <w:b/>
          <w:bCs/>
          <w:sz w:val="28"/>
          <w:szCs w:val="26"/>
        </w:rPr>
        <w:t>годов</w:t>
      </w:r>
      <w:r w:rsidR="00EB4CA7">
        <w:rPr>
          <w:b/>
          <w:bCs/>
          <w:sz w:val="28"/>
          <w:szCs w:val="26"/>
        </w:rPr>
        <w:t xml:space="preserve">: Солженицын, Шаламов, Пастернак, </w:t>
      </w:r>
      <w:r w:rsidR="00F02FC8" w:rsidRPr="00EB4CA7">
        <w:rPr>
          <w:b/>
          <w:bCs/>
          <w:sz w:val="28"/>
          <w:szCs w:val="26"/>
        </w:rPr>
        <w:t>Абрамов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7"/>
        </w:rPr>
      </w:pPr>
    </w:p>
    <w:p w:rsidR="00E06B3D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1"/>
        </w:rPr>
      </w:pPr>
      <w:r>
        <w:rPr>
          <w:sz w:val="28"/>
        </w:rPr>
        <w:br w:type="page"/>
      </w:r>
      <w:r w:rsidR="00DD0A80" w:rsidRPr="00EB4CA7">
        <w:rPr>
          <w:sz w:val="28"/>
          <w:szCs w:val="21"/>
        </w:rPr>
        <w:t>Наш</w:t>
      </w:r>
      <w:r>
        <w:rPr>
          <w:sz w:val="28"/>
          <w:szCs w:val="21"/>
        </w:rPr>
        <w:t xml:space="preserve"> </w:t>
      </w:r>
      <w:r w:rsidR="00DD0A80" w:rsidRPr="00EB4CA7">
        <w:rPr>
          <w:sz w:val="28"/>
          <w:szCs w:val="21"/>
        </w:rPr>
        <w:t>век</w:t>
      </w:r>
      <w:r>
        <w:rPr>
          <w:sz w:val="28"/>
          <w:szCs w:val="21"/>
        </w:rPr>
        <w:t xml:space="preserve"> </w:t>
      </w:r>
      <w:r w:rsidR="00DD0A80" w:rsidRPr="00EB4CA7">
        <w:rPr>
          <w:sz w:val="28"/>
          <w:szCs w:val="21"/>
        </w:rPr>
        <w:t>пройдет</w:t>
      </w:r>
    </w:p>
    <w:p w:rsidR="00E06B3D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1"/>
        </w:rPr>
      </w:pPr>
      <w:r w:rsidRPr="00EB4CA7">
        <w:rPr>
          <w:sz w:val="28"/>
          <w:szCs w:val="21"/>
        </w:rPr>
        <w:t>Откроются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архивы,</w:t>
      </w:r>
    </w:p>
    <w:p w:rsidR="00E06B3D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1"/>
        </w:rPr>
      </w:pPr>
      <w:r w:rsidRPr="00EB4CA7">
        <w:rPr>
          <w:sz w:val="28"/>
          <w:szCs w:val="21"/>
        </w:rPr>
        <w:t>И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все,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что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было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скрыто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до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сих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пор,</w:t>
      </w:r>
    </w:p>
    <w:p w:rsidR="00E06B3D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1"/>
        </w:rPr>
      </w:pPr>
      <w:r w:rsidRPr="00EB4CA7">
        <w:rPr>
          <w:sz w:val="28"/>
          <w:szCs w:val="21"/>
        </w:rPr>
        <w:t>Все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тайные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истории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извивы</w:t>
      </w:r>
    </w:p>
    <w:p w:rsidR="00E06B3D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1"/>
        </w:rPr>
      </w:pPr>
      <w:r w:rsidRPr="00EB4CA7">
        <w:rPr>
          <w:sz w:val="28"/>
          <w:szCs w:val="21"/>
        </w:rPr>
        <w:t>Покажут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миру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славу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и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позор.</w:t>
      </w:r>
    </w:p>
    <w:p w:rsidR="00E06B3D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1"/>
        </w:rPr>
      </w:pPr>
      <w:r w:rsidRPr="00EB4CA7">
        <w:rPr>
          <w:sz w:val="28"/>
          <w:szCs w:val="21"/>
        </w:rPr>
        <w:t>Богов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иных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тогда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померкнут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лики</w:t>
      </w:r>
    </w:p>
    <w:p w:rsidR="00E06B3D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1"/>
        </w:rPr>
      </w:pPr>
      <w:r w:rsidRPr="00EB4CA7">
        <w:rPr>
          <w:sz w:val="28"/>
          <w:szCs w:val="21"/>
        </w:rPr>
        <w:t>И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обнажится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всякая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беда,</w:t>
      </w:r>
    </w:p>
    <w:p w:rsidR="00E06B3D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1"/>
        </w:rPr>
      </w:pPr>
      <w:r w:rsidRPr="00EB4CA7">
        <w:rPr>
          <w:sz w:val="28"/>
          <w:szCs w:val="21"/>
        </w:rPr>
        <w:t>Но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то,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что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было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истинно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великим.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EB4CA7">
        <w:rPr>
          <w:sz w:val="28"/>
          <w:szCs w:val="21"/>
        </w:rPr>
        <w:t>Останется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великим</w:t>
      </w:r>
      <w:r w:rsidR="00EB4CA7">
        <w:rPr>
          <w:sz w:val="28"/>
          <w:szCs w:val="21"/>
        </w:rPr>
        <w:t xml:space="preserve"> </w:t>
      </w:r>
      <w:r w:rsidRPr="00EB4CA7">
        <w:rPr>
          <w:sz w:val="28"/>
          <w:szCs w:val="21"/>
        </w:rPr>
        <w:t>навсегда.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19"/>
        </w:rPr>
      </w:pPr>
      <w:r w:rsidRPr="00EB4CA7">
        <w:rPr>
          <w:iCs/>
          <w:sz w:val="28"/>
          <w:szCs w:val="19"/>
        </w:rPr>
        <w:t>Н.</w:t>
      </w:r>
      <w:r w:rsidR="00EB4CA7">
        <w:rPr>
          <w:iCs/>
          <w:sz w:val="28"/>
          <w:szCs w:val="19"/>
        </w:rPr>
        <w:t xml:space="preserve"> </w:t>
      </w:r>
      <w:r w:rsidRPr="00EB4CA7">
        <w:rPr>
          <w:iCs/>
          <w:sz w:val="28"/>
          <w:szCs w:val="19"/>
        </w:rPr>
        <w:t>Тихонов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19"/>
        </w:rPr>
      </w:pP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60-е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легкой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Ильи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Эренбурга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получили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«оттепель».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пейзажная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метафора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выразила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бурного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краткого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«исторического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межсезонья»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тревогами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ожиданиями,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надеждами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разочарованиями.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Границы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общественного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явления,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оттепелью,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совпадают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полностью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хронологическими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рамками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формироваться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середине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50-х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завершилась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70-х.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периодом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постепенного,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мучительного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теперь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видно,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непоследовательного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высвобождения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художественной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литературно-критической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догматических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схем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нормативной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эстетики,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жесткого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административного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контроля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словом.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Используя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метафорику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заглавий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написанных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«трудная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весна»,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«время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больших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ожиданий»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крутых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«ухабов»,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процесс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демократизации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споткнулся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тормозить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половине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смерти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преддверии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  <w:lang w:val="en-US"/>
        </w:rPr>
        <w:t>XX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съезда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партии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(1956),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того,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известен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произнесенный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закрытом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заседании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съезда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доклад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Хрущева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культе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личности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последствиях»,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общественном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сознании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возникло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ощущение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близких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благоприятных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перемен.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«Привычно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поскрипывавшее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медлительном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качании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колесо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сд</w:t>
      </w:r>
      <w:r w:rsidR="00D50A84" w:rsidRPr="00EB4CA7">
        <w:rPr>
          <w:sz w:val="28"/>
          <w:szCs w:val="20"/>
        </w:rPr>
        <w:t>елало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первый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видимый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нам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оборот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закрутилось,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сверкая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спицами,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обещая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молодых,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втянуть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движение,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перемены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передает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настроение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известный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«шестидесятник»,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соратник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«Новому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миру»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Лакшин.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ассоциации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  <w:lang w:val="en-US"/>
        </w:rPr>
        <w:t>XIX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веком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пришедших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называть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«шестидесятниками»,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затем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отнесли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участвовал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движении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разделял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надежды,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вызванные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оттепелью.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Сегодня,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осмысливая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прошествии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нескольких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десятилетий,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поколение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нередко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называют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«последними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романтиками».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Изменение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общественного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климата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почувствовали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запечатлели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поэты.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Читатели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оказались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захваченными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настоящим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половодьем,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современникам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виделся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глубокий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смысл,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освобождения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мелочной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регламентации,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поворот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8"/>
        </w:rPr>
        <w:t xml:space="preserve"> </w:t>
      </w:r>
      <w:r w:rsidRPr="00EB4CA7">
        <w:rPr>
          <w:sz w:val="28"/>
          <w:szCs w:val="28"/>
        </w:rPr>
        <w:t>человеку,</w:t>
      </w:r>
      <w:r w:rsidR="00EB4CA7">
        <w:rPr>
          <w:sz w:val="28"/>
          <w:szCs w:val="28"/>
        </w:rPr>
        <w:t xml:space="preserve"> </w:t>
      </w:r>
      <w:r w:rsidRPr="00EB4CA7">
        <w:rPr>
          <w:sz w:val="28"/>
          <w:szCs w:val="28"/>
        </w:rPr>
        <w:t>его</w:t>
      </w:r>
      <w:r w:rsidR="00EB4CA7">
        <w:rPr>
          <w:sz w:val="28"/>
          <w:szCs w:val="28"/>
        </w:rPr>
        <w:t xml:space="preserve"> </w:t>
      </w:r>
      <w:r w:rsidRPr="00EB4CA7">
        <w:rPr>
          <w:sz w:val="28"/>
          <w:szCs w:val="20"/>
        </w:rPr>
        <w:t>внутреннему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Художники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обратились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эзопову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языку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намеков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иносказаний,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уподобляя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процессы,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происходящие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общественном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сознании,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явлениям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природы.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Пусть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молчаливой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дремотой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Белые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дышат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Неизмеримой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работой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Занята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снова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земля,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-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описывал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«оттепель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метели»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Николай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Заболоцкий.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весеннем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ликующем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D50A84" w:rsidRPr="00EB4CA7">
        <w:rPr>
          <w:sz w:val="28"/>
          <w:szCs w:val="20"/>
        </w:rPr>
        <w:t>етре,»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звенящих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ручьях,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«ка</w:t>
      </w:r>
      <w:r w:rsidRPr="00EB4CA7">
        <w:rPr>
          <w:sz w:val="28"/>
          <w:szCs w:val="20"/>
        </w:rPr>
        <w:t>пелях,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сводящих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ума»,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Роберт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Рождественский,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Булат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Окуджава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ощущал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«дежурным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апрелю».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Эта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«лирическая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метеорология»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остроумному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определению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современного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Чупринина)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захватила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Замелькали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«Трудная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весна*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(Валентин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Овечкин),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«Времена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(Вера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Панова),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«Ранней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весной»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(Юрий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Нагибин).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Пейзаж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проявления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исповедального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своеобразным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аккомпанементом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раскрытию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«истории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души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человеческой».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особенность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увидеть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примере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Шолохова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«Судьба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(1956).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повествователь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встречаются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«первый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зимы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по-настоящему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теплый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день»,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просыпающейся,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обновляющейся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природы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символом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торжества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преодоления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трагедии,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символом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несгибаемого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духа.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Одним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запечатлевших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едва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обозначившиеся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духовной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тенденции,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Ильи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Эренбурга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«Оттепель»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(1954).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понять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впечатление,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произвела,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напомним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ироническую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характеристику,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многочисленным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«производственную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тему»: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Гладишь,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порядке: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Показан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кладки,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Отсталый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зам,</w:t>
      </w:r>
      <w:r w:rsidR="00EB4CA7">
        <w:rPr>
          <w:sz w:val="28"/>
          <w:szCs w:val="20"/>
        </w:rPr>
        <w:t xml:space="preserve"> </w:t>
      </w:r>
      <w:r w:rsidR="00F02FC8" w:rsidRPr="00EB4CA7">
        <w:rPr>
          <w:sz w:val="28"/>
          <w:szCs w:val="20"/>
        </w:rPr>
        <w:t>растущий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коммунизм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идущий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8"/>
        </w:rPr>
        <w:t xml:space="preserve"> </w:t>
      </w:r>
      <w:r w:rsidRPr="00EB4CA7">
        <w:rPr>
          <w:sz w:val="28"/>
          <w:szCs w:val="20"/>
        </w:rPr>
        <w:t>передовые,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Мотор,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запушенный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впервые,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Парторг,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буран,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прорыв,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аврал,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Министр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цехах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бал...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похоже,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8"/>
        </w:rPr>
        <w:t xml:space="preserve"> </w:t>
      </w:r>
      <w:r w:rsidRPr="00EB4CA7">
        <w:rPr>
          <w:sz w:val="28"/>
          <w:szCs w:val="20"/>
        </w:rPr>
        <w:t>подобно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Тому,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•—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несъедобно,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голос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хочется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завыть...</w:t>
      </w:r>
      <w:r w:rsidRPr="00EB4CA7">
        <w:rPr>
          <w:iCs/>
          <w:sz w:val="28"/>
          <w:szCs w:val="20"/>
        </w:rPr>
        <w:t>(«За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далью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—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даль»)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Литература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могла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собиралась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уходить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естественно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входивших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интересов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каждого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Эренбурга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завод,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инженеры,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работающие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проектами,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буран,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поваливший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наспех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построенные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бараки.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сосредоточивается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вопросах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производства,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прежде,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конфликтах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нравственно-этических.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переставал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восприниматься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«винтик»,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производственная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функция,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«рычаги»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подчеркнуто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полемически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Александр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Яшин).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Происходило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обыкновенных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казалось,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забытых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чувств: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любви,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жалости,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страдания,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недовольства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разочарования.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Эренбург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настойчиво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подчеркивал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мотив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«оттаявшего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сердца»,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наконец-то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по-настоящему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забилось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«заморозков».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Нельзя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отметить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усиления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к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быту,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деталям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повседневной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«Оттепель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сердца»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привела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тому,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значительности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простые,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вещи: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подоконнике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женщина,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стекла,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стекла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светятся.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Мальчишка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мороженое.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Девушка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вербу»,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улицы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доносятся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голоса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гудки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машин,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шум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весеннего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дня».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голоса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познавала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преодолевая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стереотипное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представление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является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«главным</w:t>
      </w:r>
      <w:r w:rsidR="005F10C5" w:rsidRPr="00EB4CA7">
        <w:rPr>
          <w:sz w:val="28"/>
          <w:szCs w:val="20"/>
        </w:rPr>
        <w:t>»</w:t>
      </w:r>
      <w:r w:rsidR="00EB4CA7">
        <w:rPr>
          <w:sz w:val="28"/>
          <w:szCs w:val="20"/>
        </w:rPr>
        <w:t xml:space="preserve"> </w:t>
      </w:r>
      <w:r w:rsidR="005F10C5" w:rsidRPr="00EB4CA7">
        <w:rPr>
          <w:sz w:val="28"/>
          <w:szCs w:val="20"/>
        </w:rPr>
        <w:t>или</w:t>
      </w:r>
      <w:r w:rsidR="00EB4CA7">
        <w:rPr>
          <w:sz w:val="28"/>
          <w:szCs w:val="20"/>
        </w:rPr>
        <w:t xml:space="preserve"> </w:t>
      </w:r>
      <w:r w:rsidR="005F10C5" w:rsidRPr="00EB4CA7">
        <w:rPr>
          <w:sz w:val="28"/>
          <w:szCs w:val="20"/>
        </w:rPr>
        <w:t>«второстепенным»</w:t>
      </w:r>
      <w:r w:rsidR="00EB4CA7">
        <w:rPr>
          <w:sz w:val="28"/>
          <w:szCs w:val="20"/>
        </w:rPr>
        <w:t xml:space="preserve"> </w:t>
      </w:r>
      <w:r w:rsidR="005F10C5"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="005F10C5"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="005F10C5" w:rsidRPr="00EB4CA7">
        <w:rPr>
          <w:sz w:val="28"/>
          <w:szCs w:val="20"/>
        </w:rPr>
        <w:t>«</w:t>
      </w:r>
      <w:r w:rsidRPr="00EB4CA7">
        <w:rPr>
          <w:sz w:val="28"/>
          <w:szCs w:val="20"/>
        </w:rPr>
        <w:t>нужно»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изображать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советского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Сегодняшнему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читателю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покажется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очевидным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способно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вызвать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недоумение: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здесь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новизна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почему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ожесточенной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полемика?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Действительно,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нужно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доказывать,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людей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многообразна,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внутренний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сложен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загадочен,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частная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значительна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менее,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производстве?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приходилось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доказывать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отстаивать.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становились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«учителями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школе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взрослых»,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преподавали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социальной,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этической,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нравственно-философской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эстетической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грамотности.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определило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сильные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слабые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.оттепели.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Наибольший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резонанс,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переломные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эпохи,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остросоциальные,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прочитывалась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очередь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использованием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публицистического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кода.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Поэтому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незамеченными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остались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отвечали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социальности,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видно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перспективе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завершающегося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прерваться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издавна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свойственным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отечественной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углубленным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философским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нравственно-этическим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поискам.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Насколько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сложной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просветительская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миссия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увидеть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примере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Эренбурга.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Встреченная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вначале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доброжелательно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веяний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искусстве,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сфер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художественного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изображения,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довольно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скоро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предметом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постоянной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="00F02FC8" w:rsidRPr="00EB4CA7">
        <w:rPr>
          <w:sz w:val="28"/>
          <w:szCs w:val="20"/>
        </w:rPr>
        <w:t>«бытовщину»</w:t>
      </w:r>
      <w:r w:rsidR="00EB4CA7">
        <w:rPr>
          <w:sz w:val="28"/>
          <w:szCs w:val="20"/>
        </w:rPr>
        <w:t xml:space="preserve"> </w:t>
      </w:r>
      <w:r w:rsidR="00F02FC8"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="00F02FC8" w:rsidRPr="00EB4CA7">
        <w:rPr>
          <w:sz w:val="28"/>
          <w:szCs w:val="20"/>
        </w:rPr>
        <w:t>«абстрактное</w:t>
      </w:r>
      <w:r w:rsidR="00EB4CA7">
        <w:rPr>
          <w:sz w:val="28"/>
          <w:szCs w:val="20"/>
        </w:rPr>
        <w:t xml:space="preserve"> </w:t>
      </w:r>
      <w:r w:rsidR="00F02FC8" w:rsidRPr="00EB4CA7">
        <w:rPr>
          <w:sz w:val="28"/>
          <w:szCs w:val="20"/>
        </w:rPr>
        <w:t>душе</w:t>
      </w:r>
      <w:r w:rsidRPr="00EB4CA7">
        <w:rPr>
          <w:sz w:val="28"/>
          <w:szCs w:val="20"/>
        </w:rPr>
        <w:t>устроительство»,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«повышенный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интерес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теневым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признана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«огорчительной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неудачей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талантливого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советского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отразилась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противоречивость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Пристальное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обыкновенному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повседневной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реальным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конфликтам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реакцией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засилье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«праздничной»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допускавшей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лишь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противоречие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хорошего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лучшим,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создававшей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идеального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стремившимся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сказать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всю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правду,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сколь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неудобной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пришлось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настоящую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битву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всестороннее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изображение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Действительности.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внешних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факторах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цензуре,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следившей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нравами,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окриках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официальной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следовавших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«оргвыводах»).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Невероятно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сложным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идейный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психологический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поворот,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переживал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(конечно,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степени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по-своему)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каждый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писатель.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0"/>
        </w:rPr>
      </w:pPr>
      <w:r w:rsidRPr="00EB4CA7">
        <w:rPr>
          <w:sz w:val="28"/>
          <w:szCs w:val="20"/>
        </w:rPr>
        <w:t>Пролагателем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путей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социально-аналитическая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возникшая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стыке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публицистики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художественной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серьезном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неблагополучии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50-е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заговорили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очеркисты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Овечкин,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Дорош,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Троепольский,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Калинин.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подхватили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прозаики,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стремились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анализу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причин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сложившейся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ситуации,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внимательно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вглядывались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особенности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психологии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Постановка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актуальных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волнующих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читателей,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отражение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реальных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конфликтов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времени,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достоверность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точность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изображения,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внутреннему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простого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Яшина,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Тендрякова,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Залыгина.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«Оттепель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сердца»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привела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расцвету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лирической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прозы,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развитие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оказало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влияние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возвращение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процесс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Бунина,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долгие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публиковавшихся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открывала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сокровенные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тайны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души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увлекала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индивидуальностью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чувств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впечатлений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эмоциональностью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Паустовский,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Солоухин,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Казаков,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Нагибин).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Читателей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поразило,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большая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заговорила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«простым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человеческим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голосом»,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верно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подметила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Берггольц,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«Дневные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звезды».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здесь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прозвучала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исповедь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времени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себе»,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книгах.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Владимира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Солоухина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«Владимирские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проселки»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«Капля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росы»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завораживало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притяжение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земли,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детства.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стыке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стилевых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течений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возникнет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значительных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явлений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половины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60—80-х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получит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обозначение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«деревенская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проза».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Вокруг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понятия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сломано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немало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копий,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поэтому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сразу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оговорим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условность,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определяемую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лишь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материалом,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обратились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художники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(жизнь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деревни).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Антонова,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Белова,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Залыгина,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Носова,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Распутина,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Шукшина,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состоять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русском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нравственных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корнях,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испытаниях,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суждено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пережить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народу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суровых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дорогах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  <w:lang w:val="en-US"/>
        </w:rPr>
        <w:t>XX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столетия.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развивался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процесс,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увидеть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примере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творчества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Федора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Абрамова.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Имя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известно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того,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1954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страницах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«Новый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опубликована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полемическая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статья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«Люди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колхозной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деревни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послевоенной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прозе».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Смелость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проявилась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покусился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«святая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святых»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подверг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беспристрастному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анализу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официально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признанных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лауреатов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Сталинской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премии.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Рассматривая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Бабаевского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(«Кавалер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Золотой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Звезды»),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Николаевой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(«Жатва»)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высмеивал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«кудрявое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однообразие»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похожих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подбор,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красавцев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красавиц,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увенчанных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наградами.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Главное,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вызывало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неприятие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книгах,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пафос,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«прекраснодушные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вымыслы»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воспевавших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переход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неполного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благополучия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полному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процветанию».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справедливо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увидел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опасности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лакировочной,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бесконфликтной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весьма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далекой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действительных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деревня,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послевоенные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Главный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критерий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требование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«правды,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нелицеприятной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правды».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правду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художественных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произведениях.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1958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опубликован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«Братья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и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сестры»,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положивший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тетралогии,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завершенной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80-е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запевка,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взята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интонация»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Золотусский)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Действие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происходит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тяжелейшем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1942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фашисты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вышли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Волге,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поэтому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помыслы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подчинены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цели: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помочь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фронту.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Абстрактное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понятие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фронт—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каждого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жителя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деревни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Пекашино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конкретное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воплощение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лице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сына,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отца,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мужа,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проводили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Кажется,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природа: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затяжная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холодная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засушливое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лесные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пожары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делают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невыносимо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нелегкую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крестьянскую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работу,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северных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краях.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мучительное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ожидание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фронта,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трагедия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потери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близких,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голод,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нехватка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рабочих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остались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почти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старики,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женщины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сумевшим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вынести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далеко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могучих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плечах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тяготы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военного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лихолетья,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прежде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русской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бабе,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тылу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фронт»,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посвятил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Открывает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отступление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напоминающее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Гоголя,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детства.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Заметим,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позднее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прибегать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выражения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чувств,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отступления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обусловлены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искренним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восхищением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силою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духа,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стойкостью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трудолюбием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земляков,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почти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ничего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послевоенная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считает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долгом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восполнить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пробел.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написано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эпическом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объективно-повествовательном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стиле.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центре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течение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повседневности,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пекашинцев,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условиях,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выше,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эпизод,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то-вывоз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навоза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сенокос,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превращается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настоящее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сражение,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требующее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напряжения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Единый,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живущий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связанный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целью,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волей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крестьянский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слитности,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нерасколотости,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Ф.Абрамова.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«Люди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последнего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помогают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народе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поднялась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душа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каждого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насквозь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просвечивает.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заметь: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ссоры,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дрязги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ведь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почти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нет.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сказать?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Понимаешь,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братья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сестры...»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формулирует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делает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несколько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декларативно).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Очевиден</w:t>
      </w:r>
      <w:r w:rsidR="00EB4CA7">
        <w:rPr>
          <w:sz w:val="28"/>
          <w:szCs w:val="20"/>
        </w:rPr>
        <w:t xml:space="preserve"> </w:t>
      </w:r>
      <w:r w:rsidR="00F02FC8" w:rsidRPr="00EB4CA7">
        <w:rPr>
          <w:sz w:val="28"/>
          <w:szCs w:val="20"/>
        </w:rPr>
        <w:t>обобщающий</w:t>
      </w:r>
      <w:r w:rsidRPr="00EB4CA7">
        <w:rPr>
          <w:sz w:val="28"/>
          <w:szCs w:val="20"/>
        </w:rPr>
        <w:t>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метафорический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смысл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заглавия,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переданный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единства,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народа.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Братья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сестры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люди,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семья.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определяется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важнейший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аспект: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семьи,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земля,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деревня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прародина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Русь.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«Наиболее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разумные,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столетиями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проверенные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бытия»,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опыт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хозяйствования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земле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«гармония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слитности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общим»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суровые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создании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портрета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пекашинцев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важная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принадлежит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массовым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сценам.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мастерски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рисует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эпизоды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коллективного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взаимопомощи,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соревнования.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портрет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жителей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деревни,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нарисованный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безлик.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Наоборот,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экстремальные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ситуации,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постоянно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оказываются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люди,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способствуют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яркому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раскрытию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характеров.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Массовые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сцены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сочетаются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поданными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крупным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планом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неповторимыми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портретами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Постепенно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центр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выдвигается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Пряслиных.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счастливая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семья: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родители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муж,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прозванный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деревне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«Ваня-сила»,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зависть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берег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баловал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жену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Анну-куколку,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подрастали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дети...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сильнее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горе,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выпавшее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долю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семьи: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ушел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фронт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погиб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Ваня-сила,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Анна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осталась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шестерыми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детьми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руках.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подлинным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мастерством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художника-психолога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рисует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внутренний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перелом,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переживает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четырнадцатилетний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сын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Пряслиных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Михаил,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одночасье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повзрослевший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получения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похоронки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отца.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смотрит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забывшуюся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тяжелом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сне.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«Никогда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задумывался,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мать.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тут.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маленькая,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худенькая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всхлипывает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сне,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Лизка.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рассыпанной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поленницей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ребятишки...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Молча,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глотая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слезы,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Мишка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переводил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взгляд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сестренок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братишек,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тут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ребячьем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мозгу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ворохнулась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тоскливая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мысль: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отца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будем?..»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Плач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голодных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малышей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сломленной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горем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матери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заставил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найти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вопрос.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Через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дня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Михаил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молча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главе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стола,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заняв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пустовавшее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место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отца,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взяв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старшего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заботу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семье,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затем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односельчанах.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Михаил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Пряслин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главным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последующих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объединенных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тетралогию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«Братья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сестры».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работал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отразилась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внутренняя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эволюция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художника,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преодоление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устоявшихся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представлений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схем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«лакировочной»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увидеть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знакомые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сюжетные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(например,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секретаря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райкома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Новожилова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почти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идеальной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качествах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героини).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начинающий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уходит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глубокого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исследования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ситуаций,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показывая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лишь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благополучное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разрешение.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Острота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социальной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проблематики,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глубина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аналитического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исследования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конфликтов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путей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разрешения,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критический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пафос—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появится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«Вокруг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около»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последующих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говорить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«человеке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талантливом,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честнейшем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любви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««истокам»,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людям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многострадальной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северной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деревни»,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вытерпевшем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«всяческие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ущемления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недооценку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меру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честности».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напишет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объединившихся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вокруг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«Нового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наставником,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властителем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«духовным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пастырем».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именем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возглавляемого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«Новый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связаны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значительные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достижения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периода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оттепели.</w:t>
      </w:r>
    </w:p>
    <w:p w:rsidR="00DD0A80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«Непрекращающейся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шестидесятников»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современный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Н.Иванова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постоянное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возвращение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Сталин»,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Латынина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определяет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«кредо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  <w:lang w:val="en-US"/>
        </w:rPr>
        <w:t>XX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съезда: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антисталинизм,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социализм,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революционные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идеалы».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преимущественное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жертвам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сталинских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репрессий,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трагическим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безвинно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осужденных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коммунистов,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оценка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событий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нарушения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социалистической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законности,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искажения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историческом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процессе,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незыблемая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идеалы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особенность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умонастроения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запечатлела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Берггольц: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припоминала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припоминала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моя,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морей,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каналов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возвращаться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друзья.</w:t>
      </w:r>
    </w:p>
    <w:p w:rsidR="005F10C5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Зачем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скрывать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возвращалось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мало.</w:t>
      </w:r>
    </w:p>
    <w:p w:rsidR="005F10C5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Семнадцать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семнадцать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лет.</w:t>
      </w:r>
    </w:p>
    <w:p w:rsidR="005F10C5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возвращались,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сначала,</w:t>
      </w:r>
    </w:p>
    <w:p w:rsidR="00DD0A80" w:rsidRDefault="005F10C5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Ч</w:t>
      </w:r>
      <w:r w:rsidR="00DD0A80" w:rsidRPr="00EB4CA7">
        <w:rPr>
          <w:sz w:val="28"/>
          <w:szCs w:val="20"/>
        </w:rPr>
        <w:t>тоб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получить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свой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старый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партбилет.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DD0A80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верности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немало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по-разному.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Е.Евтушенко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предпочитал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публицистическую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выражения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нередко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доходя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прямолинейной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декларативности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(«Нашу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веру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вытравили.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кровное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наше,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стояли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выстояли.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Завешаем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ее»).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Несравнимо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проникновенно,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прозвучат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размышления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Окуджавы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(даже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стихотворений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полярны: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«Коммунисты»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Евтушенко,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«Сентиментальный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марш»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Окуджавы):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когда-нибудь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мне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уберечься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удастся,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какое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сраженье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покачнуло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шар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земной,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равно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паду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той,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далекой,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гражданской,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комиссары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пыльных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шлемах</w:t>
      </w:r>
    </w:p>
    <w:p w:rsidR="00DD0A80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склонятся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молча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мной.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«Я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грелся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зимние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заносы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костров»,—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обозначит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шестидесятников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Борис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Чичибабин,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1959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яростно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возразит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считал,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  <w:lang w:val="en-US"/>
        </w:rPr>
        <w:t>XX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съезда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сталинизмом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покончено: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«...но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тут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умер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Сталин?»</w:t>
      </w:r>
    </w:p>
    <w:p w:rsidR="00DD0A80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начинает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сильнее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звучать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трудного,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мучительного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прозрения.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ходили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богом,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бога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боком»,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передаст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сделанное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современниками,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Борис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Слуцкий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продолжит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противостояния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системы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стихотворении</w:t>
      </w:r>
      <w:r w:rsidR="005F10C5" w:rsidRPr="00EB4CA7">
        <w:rPr>
          <w:sz w:val="28"/>
          <w:szCs w:val="20"/>
        </w:rPr>
        <w:t>: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хозяин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меня,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меня,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слышал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видел,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все-таки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боялся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огня</w:t>
      </w:r>
    </w:p>
    <w:p w:rsid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сумрачно,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угрюмо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ненавидел.</w:t>
      </w:r>
    </w:p>
    <w:p w:rsidR="00DD0A80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br w:type="page"/>
      </w:r>
      <w:r w:rsidR="00DD0A80" w:rsidRPr="00EB4CA7">
        <w:rPr>
          <w:sz w:val="28"/>
          <w:szCs w:val="20"/>
        </w:rPr>
        <w:t>Знаменательным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событием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стала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публикация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одиннадцатом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номере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«Нового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мира»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за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1962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г.</w:t>
      </w:r>
      <w:r>
        <w:rPr>
          <w:sz w:val="28"/>
          <w:szCs w:val="20"/>
        </w:rPr>
        <w:t xml:space="preserve"> </w:t>
      </w:r>
      <w:r w:rsidR="00DD0A80" w:rsidRPr="00EB4CA7">
        <w:rPr>
          <w:iCs/>
          <w:sz w:val="28"/>
          <w:szCs w:val="20"/>
        </w:rPr>
        <w:t>повести</w:t>
      </w:r>
      <w:r>
        <w:rPr>
          <w:iCs/>
          <w:sz w:val="28"/>
          <w:szCs w:val="20"/>
        </w:rPr>
        <w:t xml:space="preserve"> </w:t>
      </w:r>
      <w:r w:rsidR="00DD0A80" w:rsidRPr="00EB4CA7">
        <w:rPr>
          <w:iCs/>
          <w:sz w:val="28"/>
          <w:szCs w:val="20"/>
        </w:rPr>
        <w:t>Александра</w:t>
      </w:r>
      <w:r>
        <w:rPr>
          <w:iCs/>
          <w:sz w:val="28"/>
          <w:szCs w:val="20"/>
        </w:rPr>
        <w:t xml:space="preserve"> </w:t>
      </w:r>
      <w:r w:rsidR="00DD0A80" w:rsidRPr="00EB4CA7">
        <w:rPr>
          <w:iCs/>
          <w:sz w:val="28"/>
          <w:szCs w:val="20"/>
        </w:rPr>
        <w:t>Солженицына</w:t>
      </w:r>
      <w:r>
        <w:rPr>
          <w:iCs/>
          <w:sz w:val="28"/>
          <w:szCs w:val="20"/>
        </w:rPr>
        <w:t xml:space="preserve"> </w:t>
      </w:r>
      <w:r w:rsidR="00DD0A80" w:rsidRPr="00EB4CA7">
        <w:rPr>
          <w:iCs/>
          <w:sz w:val="28"/>
          <w:szCs w:val="20"/>
        </w:rPr>
        <w:t>«Один</w:t>
      </w:r>
      <w:r>
        <w:rPr>
          <w:iCs/>
          <w:sz w:val="28"/>
          <w:szCs w:val="20"/>
        </w:rPr>
        <w:t xml:space="preserve"> </w:t>
      </w:r>
      <w:r w:rsidR="00DD0A80" w:rsidRPr="00EB4CA7">
        <w:rPr>
          <w:iCs/>
          <w:sz w:val="28"/>
          <w:szCs w:val="20"/>
        </w:rPr>
        <w:t>день</w:t>
      </w:r>
      <w:r>
        <w:rPr>
          <w:iCs/>
          <w:sz w:val="28"/>
          <w:szCs w:val="20"/>
        </w:rPr>
        <w:t xml:space="preserve"> </w:t>
      </w:r>
      <w:r w:rsidR="00DD0A80" w:rsidRPr="00EB4CA7">
        <w:rPr>
          <w:iCs/>
          <w:sz w:val="28"/>
          <w:szCs w:val="20"/>
        </w:rPr>
        <w:t>Ивана</w:t>
      </w:r>
      <w:r>
        <w:rPr>
          <w:iCs/>
          <w:sz w:val="28"/>
          <w:szCs w:val="20"/>
        </w:rPr>
        <w:t xml:space="preserve"> </w:t>
      </w:r>
      <w:r w:rsidR="00DD0A80" w:rsidRPr="00EB4CA7">
        <w:rPr>
          <w:iCs/>
          <w:sz w:val="28"/>
          <w:szCs w:val="20"/>
        </w:rPr>
        <w:t>Денисовича».</w:t>
      </w:r>
      <w:r>
        <w:rPr>
          <w:iCs/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Это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произведение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по-настоящему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открыло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литературе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тему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недавнего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прошлого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страны,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связанного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именем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Сталина.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Повесть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была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прочитана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те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годы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контексте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антисталинских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настроений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поразила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беспо</w:t>
      </w:r>
      <w:r w:rsidR="00F02FC8" w:rsidRPr="00EB4CA7">
        <w:rPr>
          <w:sz w:val="28"/>
          <w:szCs w:val="20"/>
        </w:rPr>
        <w:t>щ</w:t>
      </w:r>
      <w:r w:rsidR="00DD0A80" w:rsidRPr="00EB4CA7">
        <w:rPr>
          <w:sz w:val="28"/>
          <w:szCs w:val="20"/>
        </w:rPr>
        <w:t>адной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правдой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запретной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стране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под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названием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ГУЛАГ.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самого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начала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шли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споры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выборе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героя.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Некоторым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рецензентам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было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непонятно,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почему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Солженицын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поставил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центр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произведения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коммуниста,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незаслуженно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пострадавшего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репрессий,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оставшегося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верным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своим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идеалам,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простого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русского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мужика.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А.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Твардовский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именно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выборе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такого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героя,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воплотившего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народную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точку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зрения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все,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видел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достоинство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книги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Солженицына,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важное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отличие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начинающего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автора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от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Достоевского,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которым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Солженицына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постоянно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сравнивали: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«Ведь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у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Достоевского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все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наоборот: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там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интеллигент-ссыльный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смотрит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жизнь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простого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острожного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люда,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здесь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все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глазами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Ивана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Денисовича,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который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по-своему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и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интеллигента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(Цезаря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Марковича)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видит».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Выбор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знаменателен.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контекста,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оснулись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исторические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условия,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сформировался,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идеология,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привычная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времени.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Шухова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подчеркнуто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корневое,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крестьянское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начало.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Умение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выживать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условиях,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приспосабливаясь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обстоятельствам,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русского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редко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бывают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благоприятными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(возможно,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поэтому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выбрана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фамилия,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слышится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что-то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удалое).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Достоинство,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несуетливость,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деликатность,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уважение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хлебу.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Причастность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делам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бригады,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почтение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бригадиру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отсвет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русской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общинности,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уважения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старшему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сломаться,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помогает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выжить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очередь,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вызывает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уважение: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случайно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называют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отчеству.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Особое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ряду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нравственных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ценностей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занимает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Сцена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неожиданного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энтузиазма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заключенных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кладке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стены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воспринималась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традиционной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«произведет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социалистического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реализма.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Варлам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Шаламов,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собрат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Солженицына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лагерной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будущий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«Колымских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рассказов»,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напомнит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речь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принудительном,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лагерном.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«Один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Ивана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Денисовича»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минуту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забывает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сцене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обстоятельство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отходит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план.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центре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неистребимость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момент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истины,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сквозь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трагические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обстоятельства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прорывается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генетически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заложенное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крестьянине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уважение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хорошо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сделанной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работе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умение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трудиться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радостно,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взахлеб,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седьмого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пота.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важное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различие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позициях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Солженицына</w:t>
      </w:r>
      <w:r w:rsidR="00EB4CA7">
        <w:rPr>
          <w:sz w:val="28"/>
          <w:szCs w:val="20"/>
        </w:rPr>
        <w:t xml:space="preserve"> </w:t>
      </w:r>
      <w:r w:rsidR="00F02FC8"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Шаламова.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Шаламов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считал,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лагерный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опыт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ничего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положительного.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Солженицын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«Иване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Денисовиче»,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позднее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«Архипелаге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ГУЛАГ»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выразит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близкую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Достоевскому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укреплении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духа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через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страдание.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где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колючая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проволока,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берущая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солнце;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вышка,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видная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отовсюду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организующая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пространство;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конвой,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обыски,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овчарки,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голод,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жестокость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бесправие,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нагнетания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ужасов,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озлобленности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людей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судьбу.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Позднее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даст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Шухова: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«патриархальный»,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«национальный»...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сказанному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добавим: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очередь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просто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человека,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насильно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оторванного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семьи,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дома,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привычной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поставленного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между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смертью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сумевшего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выжить,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потерять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значит,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надежды: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переживем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беду.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«суровую,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мужественную,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правдивую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тяжком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испытании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народа»,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написанную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долгу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...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сердца,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мастерством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большого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художника»,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охарактеризовал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Солженицына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Бакланов.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С.Я.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Маршак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обратил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особенности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языка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народ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заговорил,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язык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совершенно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натуральный».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наиболее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проницательными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рецензентами-современниками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обозначена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глубинная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Солженицына.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вывод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единодушным: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отныне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невозможно.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Солженицына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расценили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написанное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духе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  <w:lang w:val="en-US"/>
        </w:rPr>
        <w:t>XX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съезда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партии,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помогающее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борьбе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культом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пережитками.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пошел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дальше,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размышлял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сталинской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эпохой,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значением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Вывод,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приходил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изначальной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«красным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колесом»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прокатившейся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принят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общественным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сознанием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периода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исходившим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стремления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вернуться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истокам,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идеалам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революции.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себе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иную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философию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истории,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неминуемо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вызывали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отторжение,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поскольку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оценивались,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сказали,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меркам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эстетическим,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идеологическим.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оказалось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центре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мира: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Б.Пастернака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«Доктор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Живаго»,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завершенный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1955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издано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границей,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советский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читатель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лишь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опубликованным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отрывкам,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стихам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помешало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организовать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печати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настоящую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травлю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присуждения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1958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Нобелевской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премии.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разгар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событий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Пастернак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напишет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недоумением:</w:t>
      </w:r>
    </w:p>
    <w:p w:rsidR="00DD0A80" w:rsidRPr="00EB4CA7" w:rsidRDefault="00D50A84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пропал,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зв</w:t>
      </w:r>
      <w:r w:rsidR="00DD0A80" w:rsidRPr="00EB4CA7">
        <w:rPr>
          <w:sz w:val="28"/>
          <w:szCs w:val="20"/>
        </w:rPr>
        <w:t>ерь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загоне.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Где-то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люди,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воля,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свет,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мною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шум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погони.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Мне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наружу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ходу</w:t>
      </w:r>
      <w:r w:rsidR="00EB4CA7"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нет.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сделал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пакость,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убийца</w:t>
      </w:r>
      <w:r w:rsidR="00EB4CA7">
        <w:rPr>
          <w:sz w:val="28"/>
          <w:szCs w:val="20"/>
        </w:rPr>
        <w:t xml:space="preserve"> </w:t>
      </w:r>
      <w:r w:rsidR="00F02FC8" w:rsidRPr="00EB4CA7">
        <w:rPr>
          <w:sz w:val="28"/>
          <w:szCs w:val="20"/>
        </w:rPr>
        <w:t>и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злодей?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заставил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плакать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красой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земли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моей...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Роман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оценивали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привычной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системе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координат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(принимал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принимал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правильно—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неправильно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изображал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гражданскую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войну),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желая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понимать,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художественное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индивидуальный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взгляд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представление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художника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выражено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средствами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поэзии: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действительность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через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обостренное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переживание.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Академик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Д.С.Лихачев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предисловии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публикации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(«Новый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1988,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№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подчеркнул,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Пастернак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оценивает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события,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объясняет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воспринимает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их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как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данность.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независимое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стихия,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относился,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изменить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может.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построено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событиям.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состоит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смысл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противопоставления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вмешивающегося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происходящее,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нейтрального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красным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белым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Живаго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волевого,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активно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действующего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красных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Стрельникова,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большому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историческому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счету,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бессилен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говорится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строке»).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Пастернак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сознательно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ставит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»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центр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типа.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Юрий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Живаго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врач,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призванный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одинаково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относиться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страждущим,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одновременно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созерцающий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сквозь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призму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христианской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этики.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Юрий,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Георгий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православной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защитник.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Защитник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чего?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фамилия: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Живаго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родительного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падежа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прилагательного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«живой».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представлении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Пастернака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природа,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неотделимы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сотканы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противоречий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связаны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любовью.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Глубина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естественность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любви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«самому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существованию»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открывается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яснее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имен</w:t>
      </w:r>
      <w:r w:rsidR="00D50A84"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период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блужданий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между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двумя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лагерями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охваченной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метелью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несравненная,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морями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нашумевшая,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знаменитая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родительница,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мученица,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упрямица,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сумасбродка,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шалая,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боготворимая,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величественными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гибельными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выходками,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никогда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нельзя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предвидеть!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сладко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существовать!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сладко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свете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жизнь!»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середине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центре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оказались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поколения: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Гладилин,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Аксенов,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Максимов,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Владимов,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Д.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Гранин,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Пристав</w:t>
      </w:r>
      <w:r w:rsidRPr="00EB4CA7">
        <w:rPr>
          <w:sz w:val="28"/>
          <w:szCs w:val="20"/>
        </w:rPr>
        <w:t>кин,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поэзии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Евтушенко,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Вознесенский,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Рождественский,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Ахмадулина.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появился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лишь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начинающий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самостоятельную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ровесник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немногим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устремленный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навстречу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весне,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солнцу,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пестрому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кипенью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жизни: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умело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отводили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наболевших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«почему».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Усердно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твердили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бесконфликтности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ему.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заверен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ложью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предельной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гладкости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череда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несоответствий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могла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безверью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привести.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устоял,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прятал,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злых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заклятый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враг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неправда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обличиях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земных.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iCs/>
          <w:sz w:val="28"/>
          <w:szCs w:val="20"/>
        </w:rPr>
        <w:t>Е.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Евтушенко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сформировалось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тематическое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стилевое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направление,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получившее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название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iCs/>
          <w:sz w:val="28"/>
          <w:szCs w:val="20"/>
        </w:rPr>
        <w:t>«</w:t>
      </w:r>
      <w:r w:rsidRPr="00EB4CA7">
        <w:rPr>
          <w:iCs/>
          <w:sz w:val="28"/>
          <w:szCs w:val="20"/>
        </w:rPr>
        <w:t>молодежная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проза».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публиковавшихся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страницах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«Юность»,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действовали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герои-бунтари,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протестующие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мелочной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регламентации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включая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привычный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вкусы,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привычки.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выражения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протеста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становился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эпатирующий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внешний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(«стиляги»),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увлечение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западной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музыкой,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скептическое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идейным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моральным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ценностям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старшего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поколения,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доходящее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отрицания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моральных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ценностей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вообще.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Появление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персонажей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зарубежной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внимательно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следившей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«молодежной»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явлением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послекультовой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сделать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вывод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возрождении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типа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«лишнего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Повышенное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мыслям,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чувствам,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надеждам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возраста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определило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специфику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конфликтов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«молодежной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прозы».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столкновения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реалиями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«взрослой»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следующие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разочарования,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попытки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понять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место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найти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душе,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друзьями,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счастье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горечь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любви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подкупающей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искренностью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рассказывали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Обнаженность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чувств,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исповедальность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важнейшая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примета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«молодежной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прозы»,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получила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второе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название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«исповедальная».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широко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использовали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внутренние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монологи,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потока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сознания,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лица,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несобственно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прямую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речь,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нередко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сливались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воедино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внутренний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полемически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заостренное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технике,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тому,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как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дойти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читателя,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заставить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поверить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сопереживать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«Хочется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говорить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современнике,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говорить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говорить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совсем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ясно,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делился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сомнениями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Василий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Аксенов,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известной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«Колле</w:t>
      </w:r>
      <w:r w:rsidR="00D50A84" w:rsidRPr="00EB4CA7">
        <w:rPr>
          <w:sz w:val="28"/>
          <w:szCs w:val="20"/>
        </w:rPr>
        <w:t>ги»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романа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«Звездный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билет».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Откровенно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говоря,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боюсь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иронической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улыбки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современника,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умеющего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подмечать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высокопарность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ходульность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письма».</w:t>
      </w:r>
    </w:p>
    <w:p w:rsidR="00DD0A80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центре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Аксенова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«Звездный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билет»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двух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братьев.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Старший,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двадцативосьмилетний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Виктор,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героическую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профессию: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космический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врач,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мотив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тайны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сопровождает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забудем,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вышло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1961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открывал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дорогу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космос.)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Младший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брат,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семнадцатилетний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Димка,—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типичный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«молодежной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прозы»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возраста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нигилизмом,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нарочито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вызывающим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поведением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мечтой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романтических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странствиях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вместо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обычной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«пошлой»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оказываются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ситуации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выбора.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Виктор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'Совершает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настоящий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поступок: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просто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отказыва</w:t>
      </w:r>
      <w:r w:rsidRPr="00EB4CA7">
        <w:rPr>
          <w:sz w:val="28"/>
          <w:szCs w:val="20"/>
        </w:rPr>
        <w:t>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защищать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несостоятельную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диссертацию,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выступает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основного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направления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работы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отдела.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Димка,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отправившийся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вместе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друзьями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путешествие,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проходит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через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испытание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любовью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настоящей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мужской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работой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море.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Финал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драматичен: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старший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брат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погибает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авиационной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катастрофе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исполнении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служ</w:t>
      </w:r>
      <w:r w:rsidR="00D50A84" w:rsidRPr="00EB4CA7">
        <w:rPr>
          <w:sz w:val="28"/>
          <w:szCs w:val="20"/>
        </w:rPr>
        <w:t>еб</w:t>
      </w:r>
      <w:r w:rsidRPr="00EB4CA7">
        <w:rPr>
          <w:sz w:val="28"/>
          <w:szCs w:val="20"/>
        </w:rPr>
        <w:t>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обязанностей».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Тогда-то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выясняется,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«непутевый»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Димка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удивление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серьезен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брату,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родителям,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заданный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Виктором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последней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встрече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вопрос: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«Чего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хочешь?».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логической,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форме: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лежу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спине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смотрю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маленький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кусочек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неба,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смотрел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Виктор.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вдруг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замечаю,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продолговатая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полоска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неба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похожа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пропорциям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железнодорожный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билет,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пробитый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звездами...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кружатся,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кружатся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настоящие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звезды,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исполненные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высочайшего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смысла.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иначе.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DD0A80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0"/>
        </w:rPr>
      </w:pPr>
      <w:r w:rsidRPr="00EB4CA7">
        <w:rPr>
          <w:b/>
          <w:sz w:val="28"/>
          <w:szCs w:val="20"/>
        </w:rPr>
        <w:t>«</w:t>
      </w:r>
      <w:r w:rsidR="00DD0A80" w:rsidRPr="00EB4CA7">
        <w:rPr>
          <w:b/>
          <w:sz w:val="28"/>
          <w:szCs w:val="20"/>
        </w:rPr>
        <w:t>Э</w:t>
      </w:r>
      <w:r w:rsidRPr="00EB4CA7">
        <w:rPr>
          <w:b/>
          <w:sz w:val="28"/>
          <w:szCs w:val="20"/>
        </w:rPr>
        <w:t>то теперь мой звездный билет</w:t>
      </w:r>
      <w:r w:rsidR="00DD0A80" w:rsidRPr="00EB4CA7">
        <w:rPr>
          <w:b/>
          <w:sz w:val="28"/>
          <w:szCs w:val="20"/>
        </w:rPr>
        <w:t>!»</w:t>
      </w:r>
    </w:p>
    <w:p w:rsidR="00EB4CA7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Перед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открывается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дорога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еше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конца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ясно,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куда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приведет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направление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поисков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обозначено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достаточно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метафорой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«звездный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билет»,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соединившей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мотив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дороги,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исканий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звезды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символ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настоящей,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искренней,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«исполненной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высочайшего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смысла».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Аксенов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использует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</w:t>
      </w:r>
      <w:r w:rsidR="00D50A84" w:rsidRPr="00EB4CA7">
        <w:rPr>
          <w:sz w:val="28"/>
          <w:szCs w:val="20"/>
        </w:rPr>
        <w:t>арактерный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«молодежной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прозою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жанр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короткого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позволяющего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показать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эволюцию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сжато,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наиболее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существенных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моментах.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Свободная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композиция,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повествователей,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короткие,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рубленые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фразы,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соседствующие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развернутыми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лирическими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монологами,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молодежный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слэнг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создают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дискутировала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_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Сж</w:t>
      </w:r>
      <w:r w:rsidR="00D50A84" w:rsidRPr="00EB4CA7">
        <w:rPr>
          <w:sz w:val="28"/>
          <w:szCs w:val="20"/>
        </w:rPr>
        <w:t>атость,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лаконизм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повествования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имеет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оборотные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стороны.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примеру,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недостаточно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мотивировано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чересчур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быстрое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превращение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вчерашних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«стиляг»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«трудяг»,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отличается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глубиной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психологический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анализ.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Возникает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вопрос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необходим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трагический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финал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Виктора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налета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фальшивой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романтизации.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«молодежной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прозы»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вызвали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волну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дискуссий.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Предметом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обсуждения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созданный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стиль.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рассуждала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западной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опирались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авторы.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Отмечалась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манера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говорить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событиях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устами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Фолкнера»,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подражание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короткой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фразе,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упрощенным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диалогам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аскетической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предметности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(прочь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психологизм!)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Хемингуэя,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введение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текст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документов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Дон-Пассоса».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Наконец,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тип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выводился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Селинджера.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«Всепроникающий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лиризм»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объясняли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«очень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внимательно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Бунина».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Вывод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чрезмерной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подражательности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вряд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справедлив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«молодежной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прозе»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целом.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отметить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показательный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факт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учебы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крупнейших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зарубежных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русских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долго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находились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запретом.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начался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процесс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восстановления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разорванных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связей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традиций.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Впервые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революции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родине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Бунина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вышло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собрание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сочинений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предисловием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Твардовского.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опубликован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завершенный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40-е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Булгакова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«Мастер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Маргарита»,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ряд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Платонова.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выпуске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статей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Горького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восстановлены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адресатов: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Бунин,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Бальмонт,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Бабель,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Пильняк,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Зощенко,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Зазубрин,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Булгаков,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Артем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Веселый.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Реабилитировались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невинно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пострадавшие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культа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вновь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издавались.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возвращение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окончательным,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поскольку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публиковались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лишь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отдельные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творческое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наследие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по-прежнему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оставались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запретом.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Однако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включение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процесс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больших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художников,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несомненно,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оказало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влияние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уровень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мастерства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писателей.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активно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обращаться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«вечным»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проблемам,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философского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склада,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приемам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условности.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стилевые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течения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(например,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упоминавшаяся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«молодежная»)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развивались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лучших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предшественников.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Существовали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рассказывавшая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времени.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взлета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научной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массовых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строек,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использования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природных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ресурсов.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Романтика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коллектива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единомышленников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(ученых,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геологов,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врачей,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строителей),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выраженная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поэтической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Окуджавы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«возьмемся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руки,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друзья,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пропасть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поодиночке»,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нравственная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ответственность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«дело,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служишь»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Герман)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определит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пафос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Гранина,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Германа,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Владимова,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Липатова,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«Иду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на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грозу»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—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сформулирован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девиз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ученых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известных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написанного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Даниилом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Граниным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(1962).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остроконфликтно,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акцентируется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противостояние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таланта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бездарности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(эта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проблема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ушла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план),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столкновение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испытание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нравственных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позиций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ученых,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науке,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людям,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Конфликт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Тулина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Крылова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дополняется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изображением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внутренних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противоречий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последнего,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уроков,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подчас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суровых,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подобных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катастрофе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самолета,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преподает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Тулину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проверяется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закаляется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Любимый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Гранина—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дела,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подчинена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жизнь.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персонажей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Аксенова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выгодно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отличается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целеустремленностью,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стойкостью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убеждений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нравственных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принципов.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Активность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позиции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неотъемлемая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часть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концепции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личности,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Гранин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развивать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произведениях.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Если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Гранина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</w:t>
      </w:r>
      <w:r w:rsidR="00D50A84" w:rsidRPr="00EB4CA7">
        <w:rPr>
          <w:sz w:val="28"/>
          <w:szCs w:val="20"/>
        </w:rPr>
        <w:t>арактерен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драматизм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остроконф</w:t>
      </w:r>
      <w:r w:rsidRPr="00EB4CA7">
        <w:rPr>
          <w:sz w:val="28"/>
          <w:szCs w:val="20"/>
        </w:rPr>
        <w:t>ликтность,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Юрий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Казаков—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мастер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«тихой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лирики»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«Голубое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и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зеленое»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(1957),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близок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«молодежной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прозе».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тип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стоящего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пороге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взрослой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испытание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любовью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разочарованием.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Казакова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интересуют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события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переживание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«...Я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власти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необыкновенного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ритма»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своеобразие.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Действительно,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Казакова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ритм.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музыка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Москвы,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арбатских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переулков,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изменчивый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ритм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любви.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Здесь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важна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событий,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ведь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событие,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любовь—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встречи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расставания.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D50A84" w:rsidRPr="00EB4CA7">
        <w:rPr>
          <w:sz w:val="28"/>
          <w:szCs w:val="20"/>
        </w:rPr>
        <w:t>втору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важна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драма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чувств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щемящ</w:t>
      </w:r>
      <w:r w:rsidRPr="00EB4CA7">
        <w:rPr>
          <w:sz w:val="28"/>
          <w:szCs w:val="20"/>
        </w:rPr>
        <w:t>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грусть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воспоминаний.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Настроение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передает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звук,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цвет: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голубое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зеленое—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нежные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краски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весны,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пробуждения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чувств,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взросления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души.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лица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придает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искренность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задушевность.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Необычным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активной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стремление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Ю.Казакова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самопознанию,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философствованию,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углубляющаяся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отстраненность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окружающего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суеты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Речь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усилении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лиризма,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принципиально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системе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ценностей,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главными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тайна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неисчерпаемое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богатство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высокий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души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последующих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Казакова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путешественник,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охотник,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знаток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природы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(«Северный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дневник»,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«Долгие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крики»),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животные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(«Арктур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гончий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пес»,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«Тэдди»)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наконец,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чистый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мудрый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ребенок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70-х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«Свечечка»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горько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плакал»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(последнем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писателя).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сожалению,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Казакова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оценена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достоинству.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внимательном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становится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возможным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говорить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продолжении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Бунина,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оттепелью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писателей-эмигрантов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Зайцева,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Ильина,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проводить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параллели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классикой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(И.С.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Тургеневым,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например)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старшими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современниками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Казакова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Паустовским,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Пришвиным,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Бианки.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временем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второго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рождения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темы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Великой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Отечественной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войны.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пришло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«поколение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лейтенантов»: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Астафьев,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Бакланов,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Богомолов,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Бондарев,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Быков,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Б.Васильев,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Воробьев,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Кондратьев,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поэзии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Орлов,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Друнина,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Самойлов.</w:t>
      </w:r>
    </w:p>
    <w:p w:rsid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&lt;...&gt;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было!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совпало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беда,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мечта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юность!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меня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запало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лишь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очнулось!..</w:t>
      </w:r>
    </w:p>
    <w:p w:rsidR="00DD0A80" w:rsidRP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br w:type="page"/>
      </w:r>
      <w:r w:rsidR="00DD0A80" w:rsidRPr="00EB4CA7">
        <w:rPr>
          <w:sz w:val="28"/>
          <w:szCs w:val="20"/>
        </w:rPr>
        <w:t>Сороковые,</w:t>
      </w:r>
      <w:r>
        <w:rPr>
          <w:sz w:val="28"/>
          <w:szCs w:val="20"/>
        </w:rPr>
        <w:t xml:space="preserve"> </w:t>
      </w:r>
      <w:r w:rsidR="00DD0A80" w:rsidRPr="00EB4CA7">
        <w:rPr>
          <w:sz w:val="28"/>
          <w:szCs w:val="20"/>
        </w:rPr>
        <w:t>роковые.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Свинцовые,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пороховые...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Война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гуляет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России,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молодые!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iCs/>
          <w:sz w:val="28"/>
          <w:szCs w:val="20"/>
        </w:rPr>
        <w:t>(Давид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Самойлов.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"Сороковые,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роковые...»)</w:t>
      </w:r>
    </w:p>
    <w:p w:rsidR="00EB4CA7" w:rsidRDefault="00EB4CA7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Познав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собственном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опыте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взорвали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романтико-героического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летописания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смогли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сказать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суровой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солдатской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правды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простом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человеке^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Примером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послужить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iCs/>
          <w:sz w:val="28"/>
          <w:szCs w:val="20"/>
        </w:rPr>
        <w:t>повесть</w:t>
      </w:r>
      <w:r w:rsidR="00EB4CA7">
        <w:rPr>
          <w:iCs/>
          <w:sz w:val="28"/>
          <w:szCs w:val="20"/>
        </w:rPr>
        <w:t xml:space="preserve"> </w:t>
      </w:r>
      <w:r w:rsidR="00D50A84" w:rsidRPr="00EB4CA7">
        <w:rPr>
          <w:iCs/>
          <w:sz w:val="28"/>
          <w:szCs w:val="20"/>
        </w:rPr>
        <w:t>Владимира</w:t>
      </w:r>
      <w:r w:rsidR="00EB4CA7">
        <w:rPr>
          <w:iCs/>
          <w:sz w:val="28"/>
          <w:szCs w:val="20"/>
        </w:rPr>
        <w:t xml:space="preserve"> </w:t>
      </w:r>
      <w:r w:rsidR="00D50A84" w:rsidRPr="00EB4CA7">
        <w:rPr>
          <w:iCs/>
          <w:sz w:val="28"/>
          <w:szCs w:val="20"/>
        </w:rPr>
        <w:t>Богомолова</w:t>
      </w:r>
      <w:r w:rsidR="00EB4CA7">
        <w:rPr>
          <w:iCs/>
          <w:sz w:val="28"/>
          <w:szCs w:val="20"/>
        </w:rPr>
        <w:t xml:space="preserve"> </w:t>
      </w:r>
      <w:r w:rsidR="00D50A84" w:rsidRPr="00EB4CA7">
        <w:rPr>
          <w:iCs/>
          <w:sz w:val="28"/>
          <w:szCs w:val="20"/>
        </w:rPr>
        <w:t>«</w:t>
      </w:r>
      <w:r w:rsidRPr="00EB4CA7">
        <w:rPr>
          <w:iCs/>
          <w:sz w:val="28"/>
          <w:szCs w:val="20"/>
        </w:rPr>
        <w:t>Иван»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(19</w:t>
      </w:r>
      <w:r w:rsidR="00D50A84" w:rsidRPr="00EB4CA7">
        <w:rPr>
          <w:sz w:val="28"/>
          <w:szCs w:val="20"/>
        </w:rPr>
        <w:t>58).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центре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произведения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мальчишка-си</w:t>
      </w:r>
      <w:r w:rsidRPr="00EB4CA7">
        <w:rPr>
          <w:sz w:val="28"/>
          <w:szCs w:val="20"/>
        </w:rPr>
        <w:t>рота,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разведчик.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Новизна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состояла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выборе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вспомним,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В.Катаев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написал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«Сын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полка».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Ребенка,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рядом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трагические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времена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оказался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взрослый,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взявший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заботу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осиротевшем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малыше,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показал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Шолохов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«Судьба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человека».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Богомолова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поразил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ничего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детства,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живет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единственным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желанием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мстить.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концентрацией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ненависти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врагу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жажды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книга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Богомолова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близка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военному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Шолохова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«Наука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ненависти»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существенной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разницей,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Шолохова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тридцатидвухлетний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лейтенант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Герасимов,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Богомолова—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мальчик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одиннадцати-двенадцати.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Ваня,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Катаева,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Ванюшка,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Шолохова,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по-взрослому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Иван.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совсем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ребенок»,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«мальчишка»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передает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впечатления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рассказчик.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затем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преобладающей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становится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характеристика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по-детски»,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настойчивом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противопоставлении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строиться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Ивана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по-детски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сосредоточенный,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неприязненный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взгляд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</w:t>
      </w:r>
      <w:r w:rsidR="00D50A84" w:rsidRPr="00EB4CA7">
        <w:rPr>
          <w:sz w:val="28"/>
          <w:szCs w:val="20"/>
        </w:rPr>
        <w:t>длобья,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настороженные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зверова</w:t>
      </w:r>
      <w:r w:rsidRPr="00EB4CA7">
        <w:rPr>
          <w:sz w:val="28"/>
          <w:szCs w:val="20"/>
        </w:rPr>
        <w:t>тые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глаза,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угрюмость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властный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тон.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Недетская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служба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-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разведчик,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получил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взрослую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награду,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медаль</w:t>
      </w:r>
    </w:p>
    <w:p w:rsidR="00DD0A80" w:rsidRPr="00EB4CA7" w:rsidRDefault="00DD0A80" w:rsidP="00022086">
      <w:pPr>
        <w:spacing w:line="360" w:lineRule="auto"/>
        <w:ind w:firstLine="709"/>
        <w:jc w:val="both"/>
        <w:rPr>
          <w:iCs/>
          <w:sz w:val="28"/>
          <w:szCs w:val="20"/>
        </w:rPr>
      </w:pPr>
      <w:r w:rsidRPr="00EB4CA7">
        <w:rPr>
          <w:sz w:val="28"/>
          <w:szCs w:val="20"/>
        </w:rPr>
        <w:t>«За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отвагу».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Недетская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речь: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тост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возвращался»,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вопрос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отдыха: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разговариваю?»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Даже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желания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отличаются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обычны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мальчишек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возраста: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равнодушие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конфетам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страстное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желание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понравившийся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нож.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Мотив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тайны,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сопутствующий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появлениям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исчезновениям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Ивана,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усиливает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интерес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необычному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мальчику: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сделало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таким?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Потрясает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разведчика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Холима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Ивана: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пережил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гибель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родных,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лагере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смерти,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теперь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уме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мстить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последнего!..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никогда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думал,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ребенок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ненавидеть...»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читателем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предстает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всецело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обусловленный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войной,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открывающий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перспективы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будущее.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Ненависть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сожгла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душу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Ивана,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уничтожила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необходимый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заряд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добра,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любви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радости,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человек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может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получить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детстве.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предопределен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трагический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финал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судьбы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Ивана: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задержан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пыток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расстрелян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фашистами.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Завершает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текст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документа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тайной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полиции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бесстрастное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свидетельство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последнего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сражения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разведчика.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Документ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комментируется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повествователем,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лишь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конце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строчки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прерываются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многоточиями...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Богомолов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показывает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тип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личности,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порождением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попавшей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страшную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зависимость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жестоких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законов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ненависти,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крови,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опасности.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научившись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жить,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Иван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отвык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время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стремится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сторону».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зависимость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страшна,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герой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ребенок.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Подобного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исследования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психологических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последствий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войны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знала.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Большинство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речь,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впервые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публиковались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страницах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литературно-художественных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журналов.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Здесь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нельзя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вспомнить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миссии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литературно-художественных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России.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Издавна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явлением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общественной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жизни,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политики,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формировали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общественные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идеалы,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служили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своеобразным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полигоном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испытания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идей.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любой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переломный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исторический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период,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роль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периодических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изданий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возросла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многократно.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споры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нередко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важны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себе,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аргумент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идеологической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полемике.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художественный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текст,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достоинства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недостатки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становились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предметом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обсуждения,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сколько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образ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мысли,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политическая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тенденция,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присоединялся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особой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психологией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споров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объясняется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нередко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кажущаяся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сегодня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излишней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резкость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критики,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непримиримость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противостоящих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лагерей.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Резкая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поляризация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сил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характерная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черта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ожесточенная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борьба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«всех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всех»: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«антисталинисты»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вступили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конфликт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«неосталинистами»,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«реформаторы»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«консерваторами»,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«дети»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«отцами»,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«физики»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«лириками»,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«городские»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«деревенскими»,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«громкая»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поэзия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«тихой».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факт,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опубликовано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статья.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читатели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получили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возможность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выбирать</w:t>
      </w:r>
      <w:r w:rsidR="00EB4CA7">
        <w:rPr>
          <w:sz w:val="28"/>
          <w:szCs w:val="20"/>
        </w:rPr>
        <w:t xml:space="preserve"> </w:t>
      </w:r>
      <w:r w:rsidRPr="00EB4CA7">
        <w:rPr>
          <w:iCs/>
          <w:sz w:val="28"/>
          <w:szCs w:val="20"/>
        </w:rPr>
        <w:t>свое</w:t>
      </w:r>
      <w:r w:rsidR="00EB4CA7">
        <w:rPr>
          <w:iCs/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литературно-художественное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издание,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присоединялся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направлению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«Нового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«Литературной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Москвы»,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«Юности»,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выражавших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демократические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устремления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общества,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становился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идейным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оппонентом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консерваторов,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знаменем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«Октябрь».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Резко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очерченная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политика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(«генеральная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дума»,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Твардовскому)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неоднозначные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последствия.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каждое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издание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приобрело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«коллективную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творческую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индивидуальность»,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невозможность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появления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страницах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отвечавших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политическим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пристрастиям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редколлегии,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приводила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известной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односторонности,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ограниченности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восприятии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явлений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действительности,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вызывала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чувство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зависимости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сковывающей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свободу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творчества.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Этих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внутренних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противоречий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потерь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сумел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избежать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лучший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журнал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—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«Новый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тяготевший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ярко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выраженным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D50A84" w:rsidRPr="00EB4CA7">
        <w:rPr>
          <w:sz w:val="28"/>
          <w:szCs w:val="20"/>
        </w:rPr>
        <w:t>оциальным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зарядом,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принял</w:t>
      </w:r>
      <w:r w:rsidR="00EB4CA7">
        <w:rPr>
          <w:sz w:val="28"/>
          <w:szCs w:val="20"/>
        </w:rPr>
        <w:t xml:space="preserve"> </w:t>
      </w:r>
      <w:r w:rsidR="00D50A84" w:rsidRPr="00EB4CA7">
        <w:rPr>
          <w:sz w:val="28"/>
          <w:szCs w:val="20"/>
        </w:rPr>
        <w:t>ли</w:t>
      </w:r>
      <w:r w:rsidRPr="00EB4CA7">
        <w:rPr>
          <w:sz w:val="28"/>
          <w:szCs w:val="20"/>
        </w:rPr>
        <w:t>рико-философскую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направленность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рассказов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«Жила-была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семужка»,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«Медвежья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охота»,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«Пролетали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лебеди».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близка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проза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Казакова,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позицию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воспринимал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«холодноватую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наблюдательность»,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чудилось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равнодушие.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Еще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более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пристрастен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главный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редактор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«Нового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мира»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отношении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поэзии.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словам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Абрамова,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Твардовский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поэзии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убежденным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традиционалистом,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аскетом,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боявшимся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«воспарить»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больше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ценившим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яркость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метафоры,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строгость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точность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слова.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противостоянием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«новомирцев»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«октябристов»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исчерпывается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идейное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творческое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многоголосие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немало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известных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писателей,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присоединявшихся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открыто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безоговорочно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какому-то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определенному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лагерю.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одних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(как,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например,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опальных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Ахматовой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Пастернака)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была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значима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уже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сама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возможность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опубликовать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Другие,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подобно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автору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прекрасных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лирических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рассказов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Ю.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Казакову,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сторонились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политики,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углубившись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собственно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творчество.</w:t>
      </w:r>
    </w:p>
    <w:p w:rsidR="00DD0A80" w:rsidRPr="00EB4CA7" w:rsidRDefault="00DD0A80" w:rsidP="0002208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0"/>
        </w:rPr>
      </w:pPr>
      <w:r w:rsidRPr="00EB4CA7">
        <w:rPr>
          <w:sz w:val="28"/>
          <w:szCs w:val="20"/>
        </w:rPr>
        <w:t>Как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покажется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парадоксальным,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ожесточенные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баталии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страницах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периодических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изданий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60-х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имеют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глазах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современного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исследователя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положительное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значение.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результате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многочисленных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дискуссий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исподволь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формировалось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представление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существовании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различных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эстетических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школ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направлений,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сложности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реальном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многообразии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литературного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процесса.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Краткий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миг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творческой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свободы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стал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мощным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социальным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творческим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импульсом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для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литературы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все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последующие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десятилетия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нашего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века.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Не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случайно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большинство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произведений,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которых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начинался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«публикаторский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взрыв»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конца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80-х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годов,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создавалось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или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задумывалось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в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период</w:t>
      </w:r>
      <w:r w:rsidR="00EB4CA7">
        <w:rPr>
          <w:sz w:val="28"/>
          <w:szCs w:val="20"/>
        </w:rPr>
        <w:t xml:space="preserve"> </w:t>
      </w:r>
      <w:r w:rsidRPr="00EB4CA7">
        <w:rPr>
          <w:sz w:val="28"/>
          <w:szCs w:val="20"/>
        </w:rPr>
        <w:t>оттепели.</w:t>
      </w:r>
      <w:bookmarkStart w:id="0" w:name="_GoBack"/>
      <w:bookmarkEnd w:id="0"/>
    </w:p>
    <w:sectPr w:rsidR="00DD0A80" w:rsidRPr="00EB4CA7" w:rsidSect="00EB4C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A80"/>
    <w:rsid w:val="00022086"/>
    <w:rsid w:val="000D17C7"/>
    <w:rsid w:val="005F10C5"/>
    <w:rsid w:val="00914036"/>
    <w:rsid w:val="00B8593C"/>
    <w:rsid w:val="00D50A84"/>
    <w:rsid w:val="00DD0A80"/>
    <w:rsid w:val="00E06B3D"/>
    <w:rsid w:val="00EB4CA7"/>
    <w:rsid w:val="00F0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A36F95-8C4F-4398-978F-D8527F14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A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6882</Words>
  <Characters>39232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ЛИТЕРАТУРНЫЙ ПРОЦЕСС 60-х годов</vt:lpstr>
    </vt:vector>
  </TitlesOfParts>
  <Company/>
  <LinksUpToDate>false</LinksUpToDate>
  <CharactersWithSpaces>46022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ПРОЦЕСС 60-х годов</dc:title>
  <dc:subject/>
  <dc:creator>пользователь</dc:creator>
  <cp:keywords/>
  <dc:description/>
  <cp:lastModifiedBy>Irina</cp:lastModifiedBy>
  <cp:revision>2</cp:revision>
  <dcterms:created xsi:type="dcterms:W3CDTF">2014-08-10T14:22:00Z</dcterms:created>
  <dcterms:modified xsi:type="dcterms:W3CDTF">2014-08-10T14:22:00Z</dcterms:modified>
</cp:coreProperties>
</file>