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rPr>
      </w:pPr>
    </w:p>
    <w:p w:rsidR="007B77EA" w:rsidRPr="00485E96" w:rsidRDefault="007B77EA" w:rsidP="00485E96">
      <w:pPr>
        <w:shd w:val="clear" w:color="000000" w:fill="FFFFFF"/>
        <w:suppressAutoHyphens/>
        <w:ind w:firstLine="0"/>
        <w:jc w:val="center"/>
        <w:rPr>
          <w:b/>
          <w:color w:val="000000"/>
          <w:szCs w:val="36"/>
        </w:rPr>
      </w:pPr>
      <w:r w:rsidRPr="00485E96">
        <w:rPr>
          <w:b/>
          <w:color w:val="000000"/>
          <w:szCs w:val="36"/>
        </w:rPr>
        <w:t>КУРСОВАЯ РАБОТА</w:t>
      </w:r>
    </w:p>
    <w:p w:rsidR="007B77EA" w:rsidRPr="00485E96" w:rsidRDefault="007B77EA" w:rsidP="00485E96">
      <w:pPr>
        <w:shd w:val="clear" w:color="000000" w:fill="FFFFFF"/>
        <w:suppressAutoHyphens/>
        <w:ind w:firstLine="0"/>
        <w:jc w:val="center"/>
        <w:rPr>
          <w:b/>
          <w:color w:val="000000"/>
        </w:rPr>
      </w:pPr>
      <w:r w:rsidRPr="00485E96">
        <w:rPr>
          <w:b/>
          <w:color w:val="000000"/>
        </w:rPr>
        <w:t>по ПРЕДМЕТУ</w:t>
      </w:r>
    </w:p>
    <w:p w:rsidR="007B77EA" w:rsidRPr="00485E96" w:rsidRDefault="007B77EA" w:rsidP="00485E96">
      <w:pPr>
        <w:shd w:val="clear" w:color="000000" w:fill="FFFFFF"/>
        <w:suppressAutoHyphens/>
        <w:ind w:firstLine="0"/>
        <w:jc w:val="center"/>
        <w:rPr>
          <w:b/>
          <w:color w:val="000000"/>
        </w:rPr>
      </w:pPr>
      <w:r w:rsidRPr="00485E96">
        <w:rPr>
          <w:b/>
          <w:color w:val="000000"/>
        </w:rPr>
        <w:t>«Бухгалтерский управленческий учет»</w:t>
      </w:r>
    </w:p>
    <w:p w:rsidR="007B77EA" w:rsidRPr="00485E96" w:rsidRDefault="007B77EA" w:rsidP="00485E96">
      <w:pPr>
        <w:shd w:val="clear" w:color="000000" w:fill="FFFFFF"/>
        <w:suppressAutoHyphens/>
        <w:ind w:firstLine="0"/>
        <w:jc w:val="center"/>
        <w:rPr>
          <w:b/>
          <w:color w:val="000000"/>
        </w:rPr>
      </w:pPr>
      <w:r w:rsidRPr="00485E96">
        <w:rPr>
          <w:b/>
          <w:color w:val="000000"/>
        </w:rPr>
        <w:t>на тему:</w:t>
      </w:r>
    </w:p>
    <w:p w:rsidR="007B77EA" w:rsidRPr="00485E96" w:rsidRDefault="007B77EA" w:rsidP="00485E96">
      <w:pPr>
        <w:pStyle w:val="ConsPlusTitle"/>
        <w:widowControl/>
        <w:shd w:val="clear" w:color="000000" w:fill="FFFFFF"/>
        <w:suppressAutoHyphens/>
        <w:spacing w:line="360" w:lineRule="auto"/>
        <w:jc w:val="center"/>
        <w:rPr>
          <w:color w:val="000000"/>
          <w:sz w:val="28"/>
          <w:szCs w:val="32"/>
        </w:rPr>
      </w:pPr>
      <w:r w:rsidRPr="00485E96">
        <w:rPr>
          <w:color w:val="000000"/>
          <w:sz w:val="28"/>
          <w:szCs w:val="32"/>
        </w:rPr>
        <w:t>«</w:t>
      </w:r>
      <w:r w:rsidRPr="00485E96">
        <w:rPr>
          <w:color w:val="000000"/>
          <w:sz w:val="28"/>
        </w:rPr>
        <w:t>БЮДЖЕТИРОВАНИЕ В СИСТЕМЕ УПРАВЛЕНЧЕСКОГО УЧЕТА</w:t>
      </w:r>
      <w:r w:rsidRPr="00485E96">
        <w:rPr>
          <w:color w:val="000000"/>
          <w:sz w:val="28"/>
          <w:szCs w:val="32"/>
        </w:rPr>
        <w:t>»</w:t>
      </w:r>
    </w:p>
    <w:p w:rsidR="007B77EA" w:rsidRPr="00485E96" w:rsidRDefault="007B77EA" w:rsidP="00485E96">
      <w:pPr>
        <w:shd w:val="clear" w:color="000000" w:fill="FFFFFF"/>
        <w:suppressAutoHyphens/>
        <w:rPr>
          <w:color w:val="000000"/>
        </w:rPr>
      </w:pPr>
    </w:p>
    <w:p w:rsidR="007B77EA" w:rsidRPr="00485E96" w:rsidRDefault="007B77EA" w:rsidP="00485E96">
      <w:pPr>
        <w:pStyle w:val="ConsPlusTitle"/>
        <w:widowControl/>
        <w:shd w:val="clear" w:color="000000" w:fill="FFFFFF"/>
        <w:suppressAutoHyphens/>
        <w:spacing w:line="360" w:lineRule="auto"/>
        <w:jc w:val="center"/>
        <w:rPr>
          <w:color w:val="000000"/>
          <w:sz w:val="28"/>
          <w:szCs w:val="28"/>
        </w:rPr>
      </w:pPr>
      <w:r w:rsidRPr="00485E96">
        <w:rPr>
          <w:b w:val="0"/>
          <w:color w:val="000000"/>
          <w:sz w:val="28"/>
        </w:rPr>
        <w:br w:type="page"/>
      </w:r>
      <w:bookmarkStart w:id="0" w:name="_Toc260609139"/>
      <w:bookmarkStart w:id="1" w:name="_Toc260611660"/>
      <w:r w:rsidRPr="00485E96">
        <w:rPr>
          <w:color w:val="000000"/>
          <w:sz w:val="28"/>
          <w:szCs w:val="28"/>
        </w:rPr>
        <w:t>ВВЕДЕНИЕ</w:t>
      </w:r>
      <w:bookmarkEnd w:id="0"/>
      <w:bookmarkEnd w:id="1"/>
    </w:p>
    <w:p w:rsidR="007B77EA" w:rsidRPr="00485E96" w:rsidRDefault="007B77EA" w:rsidP="00485E96">
      <w:pPr>
        <w:shd w:val="clear" w:color="000000" w:fill="FFFFFF"/>
        <w:suppressAutoHyphens/>
        <w:autoSpaceDE w:val="0"/>
        <w:autoSpaceDN w:val="0"/>
        <w:adjustRightInd w:val="0"/>
        <w:ind w:firstLine="0"/>
        <w:jc w:val="center"/>
        <w:rPr>
          <w:b/>
          <w:color w:val="000000"/>
        </w:rPr>
      </w:pP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Планирование представляет собой постановку целей деятельности в виде количественных и качественных показателей, которые необходимо достигнуть предприятию за тот или иной период.</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В зависимости от периодов планирования (период планирования - временной промежуток, на который составляются и в течение которого реализуются планы) различают:</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 оперативное (текущее) планирование - на период до 1 года;</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 тактическое (среднесрочное) планирование - на период 1 - 3 года;</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 стратегическое (долгосрочное) планирование - на период свыше 3 лет.</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Внедрение на предприятии системы планирования призвано решить следующие задачи:</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 повышение эффективности использования ресурсов предприятия;</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 обеспечение координации деятельности и обеспечение взаимосвязи интересов отдельных подразделений и предприятия в целом;</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 прогнозирование, анализ, оценка различных вариантов хозяйственной деятельности предприятия и повышение обоснованности принимаемых управленческих решений;</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 обеспечение финансовой устойчивости и улучшение финансового состояния предприятия.</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Необходимо заметить, что для обозначения процесса оперативного планирования в российской управленческой практике используется ряд понятий - "бюджетирование", "финансовое планирование", "планирование финансово - хозяйственной деятельности". Такое терминологическое разнообразие, по нашему мнению, скорее мешает специалистам, чем помогает.</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Бюджет - это план, содержащий стоимостные показатели. Но стоимостные показатели можно "встроить" практически в любой план. Если, например, "План производства" отражает планируемую к производству продукцию в натуральном выражении - это план.</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Но если добавить в "План производства" еще одну колонку - "Стоимость произведенной продукции по учетной цене реализации", - план превратится в бюджет. Получается, что деление планов на собственно планы и бюджеты достаточно условно и практически любой план одновременно можно квалифицировать как бюджет. Таким образом, можно сказать, что план и бюджет - синонимы.</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В настоящей работе рассматривается как одно целое децентрализацию учета по центрам ответственности и их бюджетирование, с целью показать значение планирования в системе бухгалтерского управленческого учета.</w:t>
      </w:r>
    </w:p>
    <w:p w:rsidR="007B77EA" w:rsidRPr="00485E96" w:rsidRDefault="007B77EA" w:rsidP="00485E96">
      <w:pPr>
        <w:shd w:val="clear" w:color="000000" w:fill="FFFFFF"/>
        <w:suppressAutoHyphens/>
        <w:autoSpaceDE w:val="0"/>
        <w:autoSpaceDN w:val="0"/>
        <w:adjustRightInd w:val="0"/>
        <w:rPr>
          <w:color w:val="000000"/>
        </w:rPr>
      </w:pPr>
      <w:r w:rsidRPr="00485E96">
        <w:rPr>
          <w:color w:val="000000"/>
        </w:rPr>
        <w:t>С другой стороны, только научно обоснованное бюджетирование способно организовать производство по единой схеме, способной обеспечить выполнение производственной программы и его эффективность.</w:t>
      </w:r>
    </w:p>
    <w:p w:rsidR="007B77EA" w:rsidRPr="00485E96" w:rsidRDefault="007B77EA" w:rsidP="00485E96">
      <w:pPr>
        <w:pStyle w:val="ConsPlusTitle"/>
        <w:widowControl/>
        <w:shd w:val="clear" w:color="000000" w:fill="FFFFFF"/>
        <w:suppressAutoHyphens/>
        <w:spacing w:line="360" w:lineRule="auto"/>
        <w:ind w:firstLine="709"/>
        <w:jc w:val="both"/>
        <w:rPr>
          <w:b w:val="0"/>
          <w:color w:val="000000"/>
          <w:sz w:val="28"/>
        </w:rPr>
      </w:pPr>
    </w:p>
    <w:p w:rsidR="007B77EA" w:rsidRPr="00485E96" w:rsidRDefault="007B77EA" w:rsidP="00485E96">
      <w:pPr>
        <w:pStyle w:val="1"/>
        <w:keepNext w:val="0"/>
        <w:shd w:val="clear" w:color="000000" w:fill="FFFFFF"/>
        <w:suppressAutoHyphens/>
        <w:spacing w:before="0" w:after="0"/>
        <w:ind w:firstLine="0"/>
        <w:jc w:val="center"/>
        <w:rPr>
          <w:rFonts w:ascii="Times New Roman" w:hAnsi="Times New Roman" w:cs="Times New Roman"/>
          <w:bCs w:val="0"/>
          <w:color w:val="000000"/>
          <w:sz w:val="28"/>
          <w:szCs w:val="28"/>
        </w:rPr>
      </w:pPr>
      <w:bookmarkStart w:id="2" w:name="_Toc260611661"/>
      <w:r w:rsidRPr="00485E96">
        <w:rPr>
          <w:rFonts w:ascii="Times New Roman" w:hAnsi="Times New Roman" w:cs="Times New Roman"/>
          <w:b w:val="0"/>
          <w:color w:val="000000"/>
          <w:kern w:val="0"/>
          <w:sz w:val="28"/>
          <w:szCs w:val="24"/>
        </w:rPr>
        <w:br w:type="page"/>
      </w:r>
      <w:r w:rsidRPr="00485E96">
        <w:rPr>
          <w:rFonts w:ascii="Times New Roman" w:hAnsi="Times New Roman" w:cs="Times New Roman"/>
          <w:bCs w:val="0"/>
          <w:color w:val="000000"/>
          <w:sz w:val="28"/>
          <w:szCs w:val="28"/>
        </w:rPr>
        <w:t>1 УЧЕТ ЗАТРАТ ПО ЦЕНТРАМ ОТВЕТСТВЕННОСТИ</w:t>
      </w:r>
      <w:bookmarkEnd w:id="2"/>
    </w:p>
    <w:p w:rsidR="007B77EA" w:rsidRPr="00485E96" w:rsidRDefault="007B77EA" w:rsidP="00485E96">
      <w:pPr>
        <w:pStyle w:val="2"/>
        <w:keepNext w:val="0"/>
        <w:shd w:val="clear" w:color="000000" w:fill="FFFFFF"/>
        <w:suppressAutoHyphens/>
        <w:spacing w:line="360" w:lineRule="auto"/>
        <w:ind w:firstLine="0"/>
        <w:jc w:val="center"/>
        <w:rPr>
          <w:b/>
          <w:bCs/>
          <w:color w:val="000000"/>
          <w:sz w:val="28"/>
          <w:szCs w:val="28"/>
        </w:rPr>
      </w:pPr>
      <w:bookmarkStart w:id="3" w:name="_Toc244076044"/>
    </w:p>
    <w:p w:rsidR="007B77EA" w:rsidRPr="00485E96" w:rsidRDefault="007B77EA" w:rsidP="00485E96">
      <w:pPr>
        <w:pStyle w:val="2"/>
        <w:keepNext w:val="0"/>
        <w:shd w:val="clear" w:color="000000" w:fill="FFFFFF"/>
        <w:suppressAutoHyphens/>
        <w:spacing w:line="360" w:lineRule="auto"/>
        <w:ind w:firstLine="0"/>
        <w:jc w:val="center"/>
        <w:rPr>
          <w:b/>
          <w:bCs/>
          <w:color w:val="000000"/>
          <w:sz w:val="28"/>
          <w:szCs w:val="28"/>
        </w:rPr>
      </w:pPr>
      <w:r w:rsidRPr="00485E96">
        <w:rPr>
          <w:b/>
          <w:bCs/>
          <w:color w:val="000000"/>
          <w:sz w:val="28"/>
          <w:szCs w:val="28"/>
        </w:rPr>
        <w:t>1.1 Концепция учета затрат по центрам ответственности</w:t>
      </w:r>
      <w:bookmarkEnd w:id="3"/>
    </w:p>
    <w:p w:rsidR="007B77EA" w:rsidRPr="00485E96" w:rsidRDefault="007B77EA" w:rsidP="00485E96">
      <w:pPr>
        <w:shd w:val="clear" w:color="000000" w:fill="FFFFFF"/>
        <w:suppressAutoHyphens/>
        <w:autoSpaceDE w:val="0"/>
        <w:autoSpaceDN w:val="0"/>
        <w:adjustRightInd w:val="0"/>
        <w:ind w:firstLine="0"/>
        <w:jc w:val="center"/>
        <w:rPr>
          <w:b/>
          <w:color w:val="000000"/>
          <w:szCs w:val="24"/>
        </w:rPr>
      </w:pP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Руководителям организаций для выработки и принятия управленческих решений необходима как общая информация по организации в целом, так и детализированная, по внутренним сегментам деятельности - центрам ответственности. Располагая сведениями о себестоимости продукции, невозможно точно определить, как распределяются затраты между отдельными производственными участками (центрами ответственности). Эту задачу можно решить, если установить связь затрат и доходов с действиями лиц, ответственных за расходование ресурсов. Такой подход в управленческом учете назван учетом затрат по центрам ответственности.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Концепция учета затрат по центрам ответственности позволяет количественно сопоставлять и оценивать вклад различных подразделений в изменение конечных финансовых результатов предприятия.</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Центры ответственности могут функционировать в виде: центров доходов, центров расходов, центров прибыли или центров инвестиций. Необходимость выделения центров ответственности объясняется, прежде всего, назначением ответственного лица, на которое возлагаются функции исполнителя и контроля за результатами деятельности по подразделениям.</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Следует отметить, что деление производственной организации на центры ответственности зависит от отраслевых особенностей деятельности организации, особенностей технологии и организации производственных процессов, методов управления производством, состава производимой продукции или выполняемых работ (оказываемых услуг), уровня технической оснащенности производства и обеспеченности квалифицированным кадровым персоналом экономистов, бухгалтеров, менеджеров и других факторов.</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Организация контроля и анализа по центрам ответственности направлена на выявление отклонений между плановыми и фактическими показателями по каждому центру, фиксирование отклонения во внутренней управленческой отчетности с организацией последующего анализа причин возникновения отклонений.</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Группировка затрат по центрам ответственности на счетах управленческого учета требует выделения отдельной группы счетов. Для отражения затрат по центрам ответственности данные счета должны иметь также аналитическую детализацию не только по центрам ответственности, но и по статьям нормативных затрат, что заставляет выделять соответствующие счета.</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Учетная группировка затрат по подразделениям должна осуществляться путем применения принципа двойной записи на взаимосвязанных счетах, а построение рабочего плана счетов в части учета деятельности центров ответственности должно подчиняться принципам, требующим разграничения ответственности за результаты деятельности между субъектами внутрипроизводственных взаимоотношений.</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Учет по центрам ответственности, являясь элементом системы управления, направлен на достижение повышения эффективности управления подразделениями организации на основе учета ответственности за результаты и, как следствие, усиление мотивации менеджеров и работников этих центров.</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Синтетический и аналитический учет затрат на уровне центров ответственности целесообразно организовывать непосредственно в подразделениях, что вызовет необходимость передачи части функций центральной бухгалтерии в данные подразделения. Следовательно, ответственность за организацию бухгалтерского учета в центрах ответственности несет руководитель подразделения.</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 подразделениях учет затрат на производство ведут на соответствующем субсчете счетов 20 и 23 (каждому центру ответственности открывается отдельный субсчет) в соответствии с выбранной методикой учета затрат. Расходы на управление собираются на счете 25 "Общехозяйственные расходы" для дальнейшего распределения по объектам учета, организации и обслуживанию подразделения.</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Счет 26 "Общехозяйственные расходы" в подразделениях не открывается. Затраты подразделения, связанные с реализацией их продукции, формируются в финансовом расчетном центре в размере установленного процента к объему реализации каждым подразделением. Этот процент определяется в начале года в соответствии со сметой предлагаемых расходов по реализации продукции. Финансовый результат от производства продукции в подразделениях целесообразно определять на счете 79 "Внутрихозяйственные расчеты". Выручка, полученная от реализации, зачисляется на субсчет расчетного счета подразделения. Счет 79 "Внутрихозяйственные расчеты" предлагается использовать как сопоставляющий для определения финансовых результатов подразделений. Счет 78 "Расчеты между центрами ответственности" с субсчетами для каждого подразделения используется в финансово-расчетном центре. Финансовый результат деятельности центров ответственности можно формировать, введя дополнительно синтетический счет 92 "Потенциальные прибыли и убытки". В дальнейшем в целях контроля и анализа деятельности центра ответственности информация, отраженная на этом счете, может быть сопоставлена с финансовым результатом, формируемым в рамках финансового учета на счете 99 "Прибыли и убытки".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По дебету счета 79 "Внутрихозяйственные расчеты" отражается реализованная продукция по фактической себестоимости, а на кредите - та же продукция по отпускным (договорным, трансфертным) ценам. Для выявления финансового результата от реализации продукции сравнивают полную себестоимость реализованной продукции с ее стоимостью по отпускным внутрихозяйственным ценам. Счет 79 "Внутрихозяйственные расчеты" ведется в подразделениях, передающих свою продукцию на общехозяйственный склад. В финансово-расчетном центре для расчетов с подразделениями целесообразно выделить счет 78 "Расчеты между центрами ответственности".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Учет затрат по центрам ответственности позволит оценить вклад каждого центра в формирование прибыли всей организации и проконтролировать отклонения по каждому выделенному центру ответственности, а все это в конечном счете повысит эффективность деятельности организации.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Информация об объеме производства, как и по издержкам, должна быть представлена в виде отклонений. Величина отклонений, на которые необходимо реагировать руководителю центра ответственности, должна устанавливаться дифференцированно. Отклонения, превышающие +1%, должны быть приняты во внимание руководителем центра ответственности, а когда отклонение равно +3%, оповещают руководителя организации.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Одной из проблем, возникающих в связи с организацией учета по центрам ответственности, является изменение в системе сводного учета затрат на производство и калькулирование себестоимости.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Возможны два подхода к ее решению: не связывать учет затрат по центрам ответственности с системой калькулирования, то есть рассматривать такой учет как параллельный, дополнительный, или искать возможности сочетания учета по центрам ответственности с калькуляцией себестоимости продукции. Этот вариант проще для реализации, но таит в себе опасность потери системности, отсутствие увязки данных производственного учета между собой, допущение разных итогов в группировке затрат по местам формирования и объектам калькулирования за один и тот же период.</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Второй вариант представляется более приемлемым, и существенное изменение системы калькулирования состоит в том, что отнесение косвенных расходов на виды готовой продукции осуществляется не путем их распределения, пропорционально выбранным базам, а в зависимости от степени участия центров ответственности в производстве данной продукции. Это более сложно, так как нужно учитывать внутрихозяйственный оборот (взаимо оказываемость работ и услуг), но с применением трансфертных цен эта трудность отпадает.</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Операции расчетов между центрами ответственности можно представить таблицей 1.</w:t>
      </w:r>
    </w:p>
    <w:p w:rsidR="007B77EA" w:rsidRPr="00485E96" w:rsidRDefault="007B77EA" w:rsidP="00485E96">
      <w:pPr>
        <w:shd w:val="clear" w:color="000000" w:fill="FFFFFF"/>
        <w:suppressAutoHyphens/>
        <w:autoSpaceDE w:val="0"/>
        <w:autoSpaceDN w:val="0"/>
        <w:adjustRightInd w:val="0"/>
        <w:rPr>
          <w:color w:val="000000"/>
        </w:rPr>
      </w:pPr>
    </w:p>
    <w:p w:rsidR="007B77EA" w:rsidRPr="00485E96" w:rsidRDefault="007B77EA" w:rsidP="00485E96">
      <w:pPr>
        <w:shd w:val="clear" w:color="000000" w:fill="FFFFFF"/>
        <w:suppressAutoHyphens/>
        <w:autoSpaceDE w:val="0"/>
        <w:autoSpaceDN w:val="0"/>
        <w:adjustRightInd w:val="0"/>
        <w:jc w:val="right"/>
        <w:rPr>
          <w:color w:val="000000"/>
        </w:rPr>
      </w:pPr>
      <w:r w:rsidRPr="00485E96">
        <w:rPr>
          <w:color w:val="000000"/>
        </w:rPr>
        <w:t>Таблица 1</w:t>
      </w:r>
    </w:p>
    <w:p w:rsidR="007B77EA" w:rsidRPr="00485E96" w:rsidRDefault="007B77EA" w:rsidP="00485E96">
      <w:pPr>
        <w:shd w:val="clear" w:color="000000" w:fill="FFFFFF"/>
        <w:suppressAutoHyphens/>
        <w:autoSpaceDE w:val="0"/>
        <w:autoSpaceDN w:val="0"/>
        <w:adjustRightInd w:val="0"/>
        <w:ind w:firstLine="0"/>
        <w:jc w:val="center"/>
        <w:rPr>
          <w:b/>
          <w:color w:val="000000"/>
        </w:rPr>
      </w:pPr>
      <w:r w:rsidRPr="00485E96">
        <w:rPr>
          <w:b/>
          <w:color w:val="000000"/>
        </w:rPr>
        <w:t>Расчеты между центрами ответственности и отражение операций</w:t>
      </w:r>
    </w:p>
    <w:p w:rsidR="007B77EA" w:rsidRPr="00485E96" w:rsidRDefault="007B77EA" w:rsidP="00485E96">
      <w:pPr>
        <w:shd w:val="clear" w:color="000000" w:fill="FFFFFF"/>
        <w:suppressAutoHyphens/>
        <w:autoSpaceDE w:val="0"/>
        <w:autoSpaceDN w:val="0"/>
        <w:adjustRightInd w:val="0"/>
        <w:ind w:firstLine="0"/>
        <w:jc w:val="center"/>
        <w:rPr>
          <w:b/>
          <w:color w:val="000000"/>
        </w:rPr>
      </w:pPr>
      <w:r w:rsidRPr="00485E96">
        <w:rPr>
          <w:b/>
          <w:color w:val="000000"/>
        </w:rPr>
        <w:t>на счетах бухгалтерского учета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3918"/>
        <w:gridCol w:w="997"/>
        <w:gridCol w:w="850"/>
        <w:gridCol w:w="1317"/>
      </w:tblGrid>
      <w:tr w:rsidR="007B77EA" w:rsidRPr="00485E96" w:rsidTr="00485E96">
        <w:trPr>
          <w:trHeight w:val="355"/>
          <w:jc w:val="center"/>
        </w:trPr>
        <w:tc>
          <w:tcPr>
            <w:tcW w:w="585" w:type="dxa"/>
            <w:vMerge w:val="restart"/>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 N п/п</w:t>
            </w:r>
          </w:p>
        </w:tc>
        <w:tc>
          <w:tcPr>
            <w:tcW w:w="3918" w:type="dxa"/>
            <w:vMerge w:val="restart"/>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 Содержание хозяйственной операции </w:t>
            </w:r>
          </w:p>
        </w:tc>
        <w:tc>
          <w:tcPr>
            <w:tcW w:w="1847" w:type="dxa"/>
            <w:gridSpan w:val="2"/>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Корреспонденция счетов</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Основание, документ </w:t>
            </w:r>
          </w:p>
        </w:tc>
      </w:tr>
      <w:tr w:rsidR="007B77EA" w:rsidRPr="00485E96" w:rsidTr="00485E96">
        <w:trPr>
          <w:trHeight w:val="236"/>
          <w:jc w:val="center"/>
        </w:trPr>
        <w:tc>
          <w:tcPr>
            <w:tcW w:w="585" w:type="dxa"/>
            <w:vMerge/>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p>
        </w:tc>
        <w:tc>
          <w:tcPr>
            <w:tcW w:w="3918" w:type="dxa"/>
            <w:vMerge/>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p>
        </w:tc>
        <w:tc>
          <w:tcPr>
            <w:tcW w:w="1847" w:type="dxa"/>
            <w:gridSpan w:val="2"/>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дебет кредит</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 </w:t>
            </w:r>
          </w:p>
        </w:tc>
      </w:tr>
      <w:tr w:rsidR="007B77EA" w:rsidRPr="00485E96" w:rsidTr="00485E96">
        <w:trPr>
          <w:trHeight w:val="474"/>
          <w:jc w:val="center"/>
        </w:trPr>
        <w:tc>
          <w:tcPr>
            <w:tcW w:w="585"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1.</w:t>
            </w:r>
          </w:p>
        </w:tc>
        <w:tc>
          <w:tcPr>
            <w:tcW w:w="3918"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Куплены материальные ценности (работы, услуги) у другого центра ответственности </w:t>
            </w:r>
          </w:p>
        </w:tc>
        <w:tc>
          <w:tcPr>
            <w:tcW w:w="9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 0, 23</w:t>
            </w:r>
          </w:p>
        </w:tc>
        <w:tc>
          <w:tcPr>
            <w:tcW w:w="85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78 </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Чеки-накладные</w:t>
            </w:r>
          </w:p>
        </w:tc>
      </w:tr>
      <w:tr w:rsidR="007B77EA" w:rsidRPr="00485E96" w:rsidTr="00485E96">
        <w:trPr>
          <w:trHeight w:val="474"/>
          <w:jc w:val="center"/>
        </w:trPr>
        <w:tc>
          <w:tcPr>
            <w:tcW w:w="585"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2.</w:t>
            </w:r>
          </w:p>
        </w:tc>
        <w:tc>
          <w:tcPr>
            <w:tcW w:w="3918"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Списаны материальные ценности, стоимость работ, услуг на затраты центра ответственности </w:t>
            </w:r>
          </w:p>
        </w:tc>
        <w:tc>
          <w:tcPr>
            <w:tcW w:w="9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20 </w:t>
            </w:r>
          </w:p>
        </w:tc>
        <w:tc>
          <w:tcPr>
            <w:tcW w:w="85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10, 23</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Документы по учету затрат </w:t>
            </w:r>
          </w:p>
        </w:tc>
      </w:tr>
      <w:tr w:rsidR="007B77EA" w:rsidRPr="00485E96" w:rsidTr="00485E96">
        <w:trPr>
          <w:trHeight w:val="593"/>
          <w:jc w:val="center"/>
        </w:trPr>
        <w:tc>
          <w:tcPr>
            <w:tcW w:w="585"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3.</w:t>
            </w:r>
          </w:p>
        </w:tc>
        <w:tc>
          <w:tcPr>
            <w:tcW w:w="3918"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Оплата стоимости купленных материальных ценностей, работ и услуг с субсчета данного центра ответственности </w:t>
            </w:r>
          </w:p>
        </w:tc>
        <w:tc>
          <w:tcPr>
            <w:tcW w:w="9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78 </w:t>
            </w:r>
          </w:p>
        </w:tc>
        <w:tc>
          <w:tcPr>
            <w:tcW w:w="85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51 </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Авизо </w:t>
            </w:r>
          </w:p>
        </w:tc>
      </w:tr>
      <w:tr w:rsidR="007B77EA" w:rsidRPr="00485E96" w:rsidTr="00485E96">
        <w:trPr>
          <w:trHeight w:val="474"/>
          <w:jc w:val="center"/>
        </w:trPr>
        <w:tc>
          <w:tcPr>
            <w:tcW w:w="585"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4.</w:t>
            </w:r>
          </w:p>
        </w:tc>
        <w:tc>
          <w:tcPr>
            <w:tcW w:w="3918"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Отпущены (реализованы) материальные ценности другим центрам ответственности </w:t>
            </w:r>
          </w:p>
        </w:tc>
        <w:tc>
          <w:tcPr>
            <w:tcW w:w="9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78 </w:t>
            </w:r>
          </w:p>
        </w:tc>
        <w:tc>
          <w:tcPr>
            <w:tcW w:w="85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10, 43</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Чеки-накладные</w:t>
            </w:r>
          </w:p>
        </w:tc>
      </w:tr>
      <w:tr w:rsidR="007B77EA" w:rsidRPr="00485E96" w:rsidTr="00485E96">
        <w:trPr>
          <w:trHeight w:val="474"/>
          <w:jc w:val="center"/>
        </w:trPr>
        <w:tc>
          <w:tcPr>
            <w:tcW w:w="585"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5.</w:t>
            </w:r>
          </w:p>
        </w:tc>
        <w:tc>
          <w:tcPr>
            <w:tcW w:w="3918"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Зачисление стоимости проданных материальных ценностей на субсчет данного центра ответственности </w:t>
            </w:r>
          </w:p>
        </w:tc>
        <w:tc>
          <w:tcPr>
            <w:tcW w:w="9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51 </w:t>
            </w:r>
          </w:p>
        </w:tc>
        <w:tc>
          <w:tcPr>
            <w:tcW w:w="85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78 </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Авизо </w:t>
            </w:r>
          </w:p>
        </w:tc>
      </w:tr>
      <w:tr w:rsidR="007B77EA" w:rsidRPr="00485E96" w:rsidTr="00485E96">
        <w:trPr>
          <w:trHeight w:val="593"/>
          <w:jc w:val="center"/>
        </w:trPr>
        <w:tc>
          <w:tcPr>
            <w:tcW w:w="585"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6.</w:t>
            </w:r>
          </w:p>
        </w:tc>
        <w:tc>
          <w:tcPr>
            <w:tcW w:w="3918"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Выявлен финансовый результат центра ответственности </w:t>
            </w:r>
          </w:p>
        </w:tc>
        <w:tc>
          <w:tcPr>
            <w:tcW w:w="9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78 </w:t>
            </w:r>
          </w:p>
        </w:tc>
        <w:tc>
          <w:tcPr>
            <w:tcW w:w="85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92 </w:t>
            </w:r>
          </w:p>
        </w:tc>
        <w:tc>
          <w:tcPr>
            <w:tcW w:w="131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szCs w:val="22"/>
              </w:rPr>
            </w:pPr>
            <w:r w:rsidRPr="00485E96">
              <w:rPr>
                <w:rFonts w:ascii="Times New Roman" w:hAnsi="Times New Roman" w:cs="Times New Roman"/>
                <w:color w:val="000000"/>
                <w:szCs w:val="22"/>
              </w:rPr>
              <w:t xml:space="preserve">Расчет бухгалтерии справка бухгалтерии </w:t>
            </w:r>
          </w:p>
        </w:tc>
      </w:tr>
    </w:tbl>
    <w:p w:rsidR="007B77EA" w:rsidRPr="00485E96" w:rsidRDefault="007B77EA" w:rsidP="00485E96">
      <w:pPr>
        <w:shd w:val="clear" w:color="000000" w:fill="FFFFFF"/>
        <w:suppressAutoHyphens/>
        <w:autoSpaceDE w:val="0"/>
        <w:autoSpaceDN w:val="0"/>
        <w:adjustRightInd w:val="0"/>
        <w:rPr>
          <w:color w:val="000000"/>
        </w:rPr>
      </w:pP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szCs w:val="28"/>
        </w:rPr>
      </w:pPr>
      <w:bookmarkStart w:id="4" w:name="_Toc244076045"/>
      <w:r w:rsidRPr="00485E96">
        <w:rPr>
          <w:b/>
          <w:bCs/>
          <w:color w:val="000000"/>
          <w:sz w:val="28"/>
          <w:szCs w:val="28"/>
        </w:rPr>
        <w:t>1.2 Направления совершенствования учета в центрах ответственности</w:t>
      </w:r>
      <w:bookmarkEnd w:id="4"/>
    </w:p>
    <w:p w:rsidR="007B77EA" w:rsidRPr="00485E96" w:rsidRDefault="007B77EA" w:rsidP="00485E96">
      <w:pPr>
        <w:shd w:val="clear" w:color="000000" w:fill="FFFFFF"/>
        <w:suppressAutoHyphens/>
        <w:autoSpaceDE w:val="0"/>
        <w:autoSpaceDN w:val="0"/>
        <w:adjustRightInd w:val="0"/>
        <w:ind w:firstLine="0"/>
        <w:jc w:val="center"/>
        <w:rPr>
          <w:b/>
          <w:color w:val="000000"/>
          <w:szCs w:val="24"/>
        </w:rPr>
      </w:pP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Для процедуры контроля деятельности сегментов организации необходимо усовершенствовать саму процедуру учета в следующих приоритетных направлениях:</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1) совершенствование первичного учета затрат в центрах ответственности;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2) совершенствование форм отчетности центров ответственности.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Первичный учет представляет собой начальную стадию системного восприятия и регистрации отдельных операций, характеризующих хозяйственные процессы и явления, происходящие на предприятии.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Первичная документация является первоначальным базовым источником информации о затратах на производство продукции. От того, насколько полно и достоверно сформулирована информация в первичных документах, будет зависеть состав информационной базы для принятия управленческих решений. Все документы содержат исчерпывающий перечень реквизитов, установленных Федеральным законом "О бухгалтерском учете" и Положением по ведению бухгалтерского учета и бухгалтерской отчетности в РФ, и являются единой и типовой документацией для всех видов учета. Поэтому нет необходимости вводить специальную первичную документацию. Важно ее приспособить к требованиям управленческого учета и контроля, так как в системе управленческого учета информация о затратах должна формироваться в ином качестве.</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 первую очередь учет затрат по центрам ответственности предполагает формирование качественной и количественной информации о затратах с целью контроля и анализа отклонений, вследствие чего все первичные документы, составляемые в центрах ответственности, должны содержать информацию о фактических и нормативных затратах, что позволит определять отклонения фактических данных от нормативных и использовать эти показатели в дальнейшем для регулирования и оперативного управления себестоимостью.</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При проведении оперативного анализа отклонений фактических затрат от нормативных и оценки результатов деятельности центров ответственности важно выделить контролируемые и неконтролируемые отклонения. Поэтому совершенствование форм первичных документов является необходимым этапом при разработке и внедрении системы управленческого учета по центрам ответственности.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Еще одним приоритетным направлением совершенствования учета по центрам ответственности является совершенствование форм отчетности центров ответственности. Таким образом, для того чтобы организовать учет затрат по центрам ответственности, необходима разработка системы внутрихозяйственной сегментарной отчетности, которая обеспечит руководство подразделений, бухгалтерскую службу и администрацию хозяйства информацией для текущего контроля и анализа деятельности подразделений.</w:t>
      </w: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bookmarkStart w:id="5" w:name="_Toc244076046"/>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r w:rsidRPr="00485E96">
        <w:rPr>
          <w:b/>
          <w:bCs/>
          <w:color w:val="000000"/>
          <w:sz w:val="28"/>
        </w:rPr>
        <w:t>1.3 Система трансфертного ценообразования</w:t>
      </w:r>
      <w:bookmarkEnd w:id="5"/>
    </w:p>
    <w:p w:rsidR="007B77EA" w:rsidRPr="00485E96" w:rsidRDefault="007B77EA" w:rsidP="00485E96">
      <w:pPr>
        <w:shd w:val="clear" w:color="000000" w:fill="FFFFFF"/>
        <w:suppressAutoHyphens/>
        <w:autoSpaceDE w:val="0"/>
        <w:autoSpaceDN w:val="0"/>
        <w:adjustRightInd w:val="0"/>
        <w:ind w:firstLine="0"/>
        <w:jc w:val="center"/>
        <w:rPr>
          <w:b/>
          <w:color w:val="000000"/>
          <w:szCs w:val="24"/>
        </w:rPr>
      </w:pP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При организации учета по центрам ответственности полученная продукция оценивается по внутрихозяйственным (трансфертным) ценам, поэтому важное значение имеет разработка методологии трансфертного ценообразования как инструмента оценки деятельности центров ответственности.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Использование трансфертных цен в данном случае создает предпосылки для определения вклада каждого подразделения в результат деятельности организации в целом и способствует возникновению заинтересованности и в то же время ответственности работников подразделений в результатах производства.</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При использовании методики учета по центрам ответственности с применением трансфертного ценообразования возникает проблема разработки методики расчета трансфертных цен.</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 настоящее время одни авторы предлагают использовать в качестве трансфертной цены показатель переменной себестоимости, другие отмечают, что в качестве трансфертной цены необходимо использовать полную или производственную себестоимость, третьи предлагают использовать в качестве базы рыночные цены.</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Проблема в данном случае заключается в установлении наиболее справедливой цены, на основании которой будет составляться отчетность, показатели которой будут наиболее реально отражать результаты деятельности каждого первичного подразделения предприятия.</w:t>
      </w:r>
    </w:p>
    <w:p w:rsidR="007B77EA" w:rsidRPr="00485E96" w:rsidRDefault="007B77EA" w:rsidP="00485E96">
      <w:pPr>
        <w:shd w:val="clear" w:color="000000" w:fill="FFFFFF"/>
        <w:suppressAutoHyphens/>
        <w:autoSpaceDE w:val="0"/>
        <w:autoSpaceDN w:val="0"/>
        <w:adjustRightInd w:val="0"/>
        <w:rPr>
          <w:color w:val="000000"/>
          <w:szCs w:val="24"/>
        </w:rPr>
      </w:pPr>
    </w:p>
    <w:p w:rsidR="007B77EA" w:rsidRPr="00485E96" w:rsidRDefault="007B77EA" w:rsidP="00485E96">
      <w:pPr>
        <w:pStyle w:val="1"/>
        <w:keepNext w:val="0"/>
        <w:shd w:val="clear" w:color="000000" w:fill="FFFFFF"/>
        <w:suppressAutoHyphens/>
        <w:spacing w:before="0" w:after="0"/>
        <w:ind w:firstLine="0"/>
        <w:jc w:val="center"/>
        <w:rPr>
          <w:rFonts w:ascii="Times New Roman" w:hAnsi="Times New Roman" w:cs="Times New Roman"/>
          <w:bCs w:val="0"/>
          <w:color w:val="000000"/>
          <w:sz w:val="28"/>
        </w:rPr>
      </w:pPr>
      <w:bookmarkStart w:id="6" w:name="_Toc260609140"/>
      <w:bookmarkStart w:id="7" w:name="_Toc260611662"/>
      <w:r w:rsidRPr="00485E96">
        <w:rPr>
          <w:rFonts w:ascii="Times New Roman" w:hAnsi="Times New Roman" w:cs="Times New Roman"/>
          <w:b w:val="0"/>
          <w:bCs w:val="0"/>
          <w:color w:val="000000"/>
          <w:kern w:val="0"/>
          <w:sz w:val="28"/>
          <w:szCs w:val="24"/>
        </w:rPr>
        <w:br w:type="page"/>
      </w:r>
      <w:r w:rsidRPr="00485E96">
        <w:rPr>
          <w:rFonts w:ascii="Times New Roman" w:hAnsi="Times New Roman" w:cs="Times New Roman"/>
          <w:bCs w:val="0"/>
          <w:color w:val="000000"/>
          <w:sz w:val="28"/>
        </w:rPr>
        <w:t>2 ПОНЯТИЕ БЮДЖЕТА. ЦЕЛИ БЮДЖЕТИРОВАНИЯ</w:t>
      </w:r>
      <w:bookmarkEnd w:id="6"/>
      <w:bookmarkEnd w:id="7"/>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r w:rsidRPr="00485E96">
        <w:rPr>
          <w:b/>
          <w:bCs/>
          <w:color w:val="000000"/>
          <w:sz w:val="28"/>
        </w:rPr>
        <w:t>2.1 Планирование как одна из функций управления</w:t>
      </w:r>
    </w:p>
    <w:p w:rsidR="007B77EA" w:rsidRPr="00485E96" w:rsidRDefault="007B77EA" w:rsidP="00485E96">
      <w:pPr>
        <w:shd w:val="clear" w:color="000000" w:fill="FFFFFF"/>
        <w:suppressAutoHyphens/>
        <w:ind w:firstLine="0"/>
        <w:jc w:val="center"/>
        <w:rPr>
          <w:b/>
          <w:color w:val="000000"/>
          <w:szCs w:val="24"/>
        </w:rPr>
      </w:pP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Под бюджетированием в управленческий учет понимают процесс планирования. Планирование – одна из функций управления, процесс определения действий, которые должны быть выполнены в будущем. При рассмотрении планирования деятельности предприятия речь ведут о краткосрочном (или сметном) бюджетировании. Бюджет (или смета) – это финансовый документ, созданный до выполнения предполагаемых действий. Это прогноз будущих финансовых операций.</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Бюджет – количественный план в денежном выражении, подготовленный и принятый до определенного периода времени, обычно показывающий планируемую величину дохода, которая должна быть достигнута, и (или) расходы, которые должны быть понесены в течение этого периода, и капитал, который необходимо привлечь для достижения данной цели.</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Составление бюджетов преследует следующие цели:</w:t>
      </w:r>
    </w:p>
    <w:p w:rsidR="007B77EA" w:rsidRPr="00485E96" w:rsidRDefault="007B77EA" w:rsidP="00485E96">
      <w:pPr>
        <w:numPr>
          <w:ilvl w:val="0"/>
          <w:numId w:val="1"/>
        </w:numPr>
        <w:shd w:val="clear" w:color="000000" w:fill="FFFFFF"/>
        <w:tabs>
          <w:tab w:val="left" w:pos="993"/>
        </w:tabs>
        <w:suppressAutoHyphens/>
        <w:autoSpaceDE w:val="0"/>
        <w:autoSpaceDN w:val="0"/>
        <w:ind w:left="0" w:firstLine="709"/>
        <w:rPr>
          <w:color w:val="000000"/>
          <w:szCs w:val="24"/>
        </w:rPr>
      </w:pPr>
      <w:r w:rsidRPr="00485E96">
        <w:rPr>
          <w:color w:val="000000"/>
          <w:szCs w:val="24"/>
        </w:rPr>
        <w:t>Разработка концепции ведения бизнеса:</w:t>
      </w:r>
    </w:p>
    <w:p w:rsidR="007B77EA" w:rsidRPr="00485E96" w:rsidRDefault="007B77EA" w:rsidP="00485E96">
      <w:pPr>
        <w:numPr>
          <w:ilvl w:val="0"/>
          <w:numId w:val="2"/>
        </w:numPr>
        <w:shd w:val="clear" w:color="000000" w:fill="FFFFFF"/>
        <w:tabs>
          <w:tab w:val="left" w:pos="993"/>
        </w:tabs>
        <w:suppressAutoHyphens/>
        <w:autoSpaceDE w:val="0"/>
        <w:autoSpaceDN w:val="0"/>
        <w:ind w:left="0" w:firstLine="709"/>
        <w:rPr>
          <w:color w:val="000000"/>
          <w:szCs w:val="24"/>
        </w:rPr>
      </w:pPr>
      <w:r w:rsidRPr="00485E96">
        <w:rPr>
          <w:color w:val="000000"/>
          <w:szCs w:val="24"/>
        </w:rPr>
        <w:t>планирование финансово-хозяйственной деятельности предприятия на определенный период;</w:t>
      </w:r>
    </w:p>
    <w:p w:rsidR="007B77EA" w:rsidRPr="00485E96" w:rsidRDefault="007B77EA" w:rsidP="00485E96">
      <w:pPr>
        <w:numPr>
          <w:ilvl w:val="0"/>
          <w:numId w:val="2"/>
        </w:numPr>
        <w:shd w:val="clear" w:color="000000" w:fill="FFFFFF"/>
        <w:tabs>
          <w:tab w:val="left" w:pos="993"/>
        </w:tabs>
        <w:suppressAutoHyphens/>
        <w:autoSpaceDE w:val="0"/>
        <w:autoSpaceDN w:val="0"/>
        <w:ind w:left="0" w:firstLine="709"/>
        <w:rPr>
          <w:color w:val="000000"/>
          <w:szCs w:val="24"/>
        </w:rPr>
      </w:pPr>
      <w:r w:rsidRPr="00485E96">
        <w:rPr>
          <w:color w:val="000000"/>
          <w:szCs w:val="24"/>
        </w:rPr>
        <w:t>оптимизация затрат и прибыли предприятия;</w:t>
      </w:r>
    </w:p>
    <w:p w:rsidR="007B77EA" w:rsidRPr="00485E96" w:rsidRDefault="007B77EA" w:rsidP="00485E96">
      <w:pPr>
        <w:numPr>
          <w:ilvl w:val="0"/>
          <w:numId w:val="2"/>
        </w:numPr>
        <w:shd w:val="clear" w:color="000000" w:fill="FFFFFF"/>
        <w:tabs>
          <w:tab w:val="left" w:pos="993"/>
        </w:tabs>
        <w:suppressAutoHyphens/>
        <w:autoSpaceDE w:val="0"/>
        <w:autoSpaceDN w:val="0"/>
        <w:ind w:left="0" w:firstLine="709"/>
        <w:rPr>
          <w:color w:val="000000"/>
          <w:szCs w:val="24"/>
        </w:rPr>
      </w:pPr>
      <w:r w:rsidRPr="00485E96">
        <w:rPr>
          <w:color w:val="000000"/>
          <w:szCs w:val="24"/>
        </w:rPr>
        <w:t>координация — согласование деятельности различна подразделений предприятия.</w:t>
      </w:r>
    </w:p>
    <w:p w:rsidR="007B77EA" w:rsidRPr="00485E96" w:rsidRDefault="007B77EA" w:rsidP="00485E96">
      <w:pPr>
        <w:numPr>
          <w:ilvl w:val="0"/>
          <w:numId w:val="1"/>
        </w:numPr>
        <w:shd w:val="clear" w:color="000000" w:fill="FFFFFF"/>
        <w:tabs>
          <w:tab w:val="left" w:pos="993"/>
        </w:tabs>
        <w:suppressAutoHyphens/>
        <w:autoSpaceDE w:val="0"/>
        <w:autoSpaceDN w:val="0"/>
        <w:ind w:left="0" w:firstLine="709"/>
        <w:rPr>
          <w:color w:val="000000"/>
          <w:szCs w:val="24"/>
        </w:rPr>
      </w:pPr>
      <w:r w:rsidRPr="00485E96">
        <w:rPr>
          <w:color w:val="000000"/>
          <w:szCs w:val="24"/>
        </w:rPr>
        <w:t>Коммуникация — доведение планов до сведения руководителей разных уровней;</w:t>
      </w:r>
    </w:p>
    <w:p w:rsidR="007B77EA" w:rsidRPr="00485E96" w:rsidRDefault="007B77EA" w:rsidP="00485E96">
      <w:pPr>
        <w:numPr>
          <w:ilvl w:val="0"/>
          <w:numId w:val="1"/>
        </w:numPr>
        <w:shd w:val="clear" w:color="000000" w:fill="FFFFFF"/>
        <w:tabs>
          <w:tab w:val="left" w:pos="993"/>
        </w:tabs>
        <w:suppressAutoHyphens/>
        <w:autoSpaceDE w:val="0"/>
        <w:autoSpaceDN w:val="0"/>
        <w:ind w:left="0" w:firstLine="709"/>
        <w:rPr>
          <w:color w:val="000000"/>
          <w:szCs w:val="24"/>
        </w:rPr>
      </w:pPr>
      <w:r w:rsidRPr="00485E96">
        <w:rPr>
          <w:color w:val="000000"/>
          <w:szCs w:val="24"/>
        </w:rPr>
        <w:t>Мотивация руководителей на местах на достижение целей организации;</w:t>
      </w:r>
    </w:p>
    <w:p w:rsidR="007B77EA" w:rsidRPr="00485E96" w:rsidRDefault="007B77EA" w:rsidP="00485E96">
      <w:pPr>
        <w:numPr>
          <w:ilvl w:val="0"/>
          <w:numId w:val="1"/>
        </w:numPr>
        <w:shd w:val="clear" w:color="000000" w:fill="FFFFFF"/>
        <w:tabs>
          <w:tab w:val="left" w:pos="993"/>
        </w:tabs>
        <w:suppressAutoHyphens/>
        <w:autoSpaceDE w:val="0"/>
        <w:autoSpaceDN w:val="0"/>
        <w:ind w:left="0" w:firstLine="709"/>
        <w:rPr>
          <w:color w:val="000000"/>
          <w:szCs w:val="24"/>
        </w:rPr>
      </w:pPr>
      <w:r w:rsidRPr="00485E96">
        <w:rPr>
          <w:color w:val="000000"/>
          <w:szCs w:val="24"/>
        </w:rPr>
        <w:t>Контроль и оценка эффективности работы руководителей на местах путем сравнения фактических затрат с нормативом;</w:t>
      </w:r>
    </w:p>
    <w:p w:rsidR="007B77EA" w:rsidRPr="00485E96" w:rsidRDefault="007B77EA" w:rsidP="00485E96">
      <w:pPr>
        <w:numPr>
          <w:ilvl w:val="0"/>
          <w:numId w:val="1"/>
        </w:numPr>
        <w:shd w:val="clear" w:color="000000" w:fill="FFFFFF"/>
        <w:tabs>
          <w:tab w:val="left" w:pos="993"/>
        </w:tabs>
        <w:suppressAutoHyphens/>
        <w:autoSpaceDE w:val="0"/>
        <w:autoSpaceDN w:val="0"/>
        <w:ind w:left="0" w:firstLine="709"/>
        <w:rPr>
          <w:color w:val="000000"/>
          <w:szCs w:val="24"/>
        </w:rPr>
      </w:pPr>
      <w:r w:rsidRPr="00485E96">
        <w:rPr>
          <w:color w:val="000000"/>
          <w:szCs w:val="24"/>
        </w:rPr>
        <w:t>Выявление потребностей в денежных ресурсах и оптимизация финансовых потоков.</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Существуют следующие этапы разработки бюджетов;</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 сообщение основных направлений развития предприятия лицам, ответственным за разработку бюджетов;</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 разработка первого варианта бюджетов;</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 координация и анализ первого варианта бюджетов, внесение коррективов;</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 утверждение бюджетов руководством предприятия;</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 последующий анализ и корректировка бюджетов в соответствии с изменившимися условиями.</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Бюджеты в широком смысле подразделяются на два основных вида:</w:t>
      </w:r>
      <w:r w:rsidRPr="00485E96">
        <w:rPr>
          <w:bCs/>
          <w:color w:val="000000"/>
          <w:szCs w:val="24"/>
        </w:rPr>
        <w:t xml:space="preserve"> текущие (операционные) бюджеты,</w:t>
      </w:r>
      <w:r w:rsidRPr="00485E96">
        <w:rPr>
          <w:color w:val="000000"/>
          <w:szCs w:val="24"/>
        </w:rPr>
        <w:t xml:space="preserve"> отражающие текущую (производственную) деятельность предприятия, и</w:t>
      </w:r>
      <w:r w:rsidRPr="00485E96">
        <w:rPr>
          <w:bCs/>
          <w:color w:val="000000"/>
          <w:szCs w:val="24"/>
        </w:rPr>
        <w:t xml:space="preserve"> финансовый бюджет,</w:t>
      </w:r>
      <w:r w:rsidRPr="00485E96">
        <w:rPr>
          <w:color w:val="000000"/>
          <w:szCs w:val="24"/>
        </w:rPr>
        <w:t xml:space="preserve"> представляющий собой прогноз финансовой отчетности.</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В зависимости от поставленных задач различают также бюджеты:</w:t>
      </w:r>
    </w:p>
    <w:p w:rsidR="007B77EA" w:rsidRPr="00485E96" w:rsidRDefault="007B77EA" w:rsidP="00485E96">
      <w:pPr>
        <w:shd w:val="clear" w:color="000000" w:fill="FFFFFF"/>
        <w:tabs>
          <w:tab w:val="left" w:pos="993"/>
        </w:tabs>
        <w:suppressAutoHyphens/>
        <w:rPr>
          <w:color w:val="000000"/>
          <w:szCs w:val="24"/>
        </w:rPr>
      </w:pPr>
      <w:r w:rsidRPr="00485E96">
        <w:rPr>
          <w:color w:val="000000"/>
          <w:szCs w:val="24"/>
        </w:rPr>
        <w:t>а) генеральные и частные;</w:t>
      </w:r>
    </w:p>
    <w:p w:rsidR="007B77EA" w:rsidRPr="00485E96" w:rsidRDefault="007B77EA" w:rsidP="00485E96">
      <w:pPr>
        <w:shd w:val="clear" w:color="000000" w:fill="FFFFFF"/>
        <w:suppressAutoHyphens/>
        <w:rPr>
          <w:color w:val="000000"/>
          <w:szCs w:val="24"/>
        </w:rPr>
      </w:pPr>
      <w:r w:rsidRPr="00485E96">
        <w:rPr>
          <w:color w:val="000000"/>
          <w:szCs w:val="24"/>
        </w:rPr>
        <w:t>б) гибкие и статические.</w:t>
      </w:r>
    </w:p>
    <w:p w:rsidR="007B77EA" w:rsidRPr="00485E96" w:rsidRDefault="007B77EA" w:rsidP="00485E96">
      <w:pPr>
        <w:shd w:val="clear" w:color="000000" w:fill="FFFFFF"/>
        <w:suppressAutoHyphens/>
        <w:rPr>
          <w:color w:val="000000"/>
          <w:szCs w:val="24"/>
        </w:rPr>
      </w:pPr>
      <w:r w:rsidRPr="00485E96">
        <w:rPr>
          <w:color w:val="000000"/>
          <w:szCs w:val="24"/>
        </w:rPr>
        <w:t>Бюджет, охватывающий общую деятельность предприятия – генеральный (общий) бюджет. Цель генерального бюджета – суммировать сметы и планы различных подразделений предприятия (частные бюджеты).</w:t>
      </w:r>
    </w:p>
    <w:p w:rsidR="007B77EA" w:rsidRPr="00485E96" w:rsidRDefault="007B77EA" w:rsidP="00485E96">
      <w:pPr>
        <w:shd w:val="clear" w:color="000000" w:fill="FFFFFF"/>
        <w:suppressAutoHyphens/>
        <w:rPr>
          <w:color w:val="000000"/>
          <w:szCs w:val="24"/>
        </w:rPr>
      </w:pPr>
      <w:r w:rsidRPr="00485E96">
        <w:rPr>
          <w:color w:val="000000"/>
          <w:szCs w:val="24"/>
        </w:rPr>
        <w:t>Генеральный бюджет состоит из двух частей – операционного и финансового бюджетов.</w:t>
      </w:r>
    </w:p>
    <w:p w:rsidR="007B77EA" w:rsidRPr="00485E96" w:rsidRDefault="007B77EA" w:rsidP="00485E96">
      <w:pPr>
        <w:shd w:val="clear" w:color="000000" w:fill="FFFFFF"/>
        <w:suppressAutoHyphens/>
        <w:rPr>
          <w:color w:val="000000"/>
          <w:szCs w:val="24"/>
        </w:rPr>
      </w:pPr>
      <w:r w:rsidRPr="00485E96">
        <w:rPr>
          <w:color w:val="000000"/>
          <w:szCs w:val="24"/>
        </w:rPr>
        <w:t>В зависимости от целей сравнения и анализа показателей деятельности предприятия бюджеты делятся на статические (жесткие) и гибкие.</w:t>
      </w:r>
    </w:p>
    <w:p w:rsidR="007B77EA" w:rsidRPr="00485E96" w:rsidRDefault="007B77EA" w:rsidP="00485E96">
      <w:pPr>
        <w:shd w:val="clear" w:color="000000" w:fill="FFFFFF"/>
        <w:suppressAutoHyphens/>
        <w:rPr>
          <w:color w:val="000000"/>
          <w:szCs w:val="24"/>
        </w:rPr>
      </w:pPr>
      <w:r w:rsidRPr="00485E96">
        <w:rPr>
          <w:color w:val="000000"/>
          <w:szCs w:val="24"/>
        </w:rPr>
        <w:t>Статический бюджет – бюджет организации, рассчитанный на конкретный уровень деловой активности. Доходы и расходы планируются исходя из одного уровня реализации. Все бюджеты, входящие в генеральный бюджет статические. При сравнении статического бюджета с фактически достигнутыми результатами не учитывается реальный уровень деятельности организации, т.е. все фактические результаты сравниваются с прогнозируемыми вне зависимости от достигнутого объема реализации.</w:t>
      </w: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r w:rsidRPr="00485E96">
        <w:rPr>
          <w:b/>
          <w:bCs/>
          <w:color w:val="000000"/>
          <w:sz w:val="28"/>
        </w:rPr>
        <w:t>2.2 Бюджет для определенного его диапазона</w:t>
      </w:r>
    </w:p>
    <w:p w:rsidR="007B77EA" w:rsidRPr="00485E96" w:rsidRDefault="007B77EA" w:rsidP="00485E96">
      <w:pPr>
        <w:shd w:val="clear" w:color="000000" w:fill="FFFFFF"/>
        <w:suppressAutoHyphens/>
        <w:ind w:firstLine="0"/>
        <w:jc w:val="center"/>
        <w:rPr>
          <w:b/>
          <w:color w:val="000000"/>
          <w:szCs w:val="24"/>
        </w:rPr>
      </w:pPr>
    </w:p>
    <w:p w:rsidR="007B77EA" w:rsidRPr="00485E96" w:rsidRDefault="007B77EA" w:rsidP="00485E96">
      <w:pPr>
        <w:shd w:val="clear" w:color="000000" w:fill="FFFFFF"/>
        <w:suppressAutoHyphens/>
        <w:rPr>
          <w:color w:val="000000"/>
          <w:szCs w:val="24"/>
        </w:rPr>
      </w:pPr>
      <w:r w:rsidRPr="00485E96">
        <w:rPr>
          <w:color w:val="000000"/>
          <w:szCs w:val="24"/>
        </w:rPr>
        <w:t>Гибкий бюджет – бюджет, который составляется не для конкретного уровня деловой активности, а для определенного его диапазона, т.е. предусматривается несколько альтернативных вариантов объема реализации. Для каждого возможного уровня реализации здесь определена соответствующая сумма затрат. Гибкий бюджет учитывает изменение затрат в зависимости от изменения уровня реализации, он представляет собой динамическую базу для сравнения достигнутых результатов с запланированными показателями.</w:t>
      </w:r>
    </w:p>
    <w:p w:rsidR="007B77EA" w:rsidRPr="00485E96" w:rsidRDefault="007B77EA" w:rsidP="00485E96">
      <w:pPr>
        <w:shd w:val="clear" w:color="000000" w:fill="FFFFFF"/>
        <w:suppressAutoHyphens/>
        <w:rPr>
          <w:color w:val="000000"/>
          <w:szCs w:val="24"/>
        </w:rPr>
      </w:pPr>
      <w:r w:rsidRPr="00485E96">
        <w:rPr>
          <w:color w:val="000000"/>
          <w:szCs w:val="24"/>
        </w:rPr>
        <w:t>В основе составления гибкого бюджета лежит разделение затрат на переменные и постоянные. Если в статическом бюджете затраты планируются, то в гибком бюджете они рассчитываются. В идеальном случае гибкий бюджет составляется после анализа влияния изменений объема реализации на каждый вид затрат.</w:t>
      </w:r>
    </w:p>
    <w:p w:rsidR="007B77EA" w:rsidRPr="00485E96" w:rsidRDefault="007B77EA" w:rsidP="00485E96">
      <w:pPr>
        <w:shd w:val="clear" w:color="000000" w:fill="FFFFFF"/>
        <w:suppressAutoHyphens/>
        <w:rPr>
          <w:color w:val="000000"/>
          <w:szCs w:val="24"/>
        </w:rPr>
      </w:pPr>
      <w:r w:rsidRPr="00485E96">
        <w:rPr>
          <w:color w:val="000000"/>
          <w:szCs w:val="24"/>
        </w:rPr>
        <w:t>Для переменных затрат определяют норму в расчете на единицу продукции, т.е. рассчитывают размер удельных переменных затрат. На основе этих норм в гибком бюджете определяют общую сумму переменных затрат в зависимости от уровня реализации.</w:t>
      </w:r>
    </w:p>
    <w:p w:rsidR="007B77EA" w:rsidRPr="00485E96" w:rsidRDefault="007B77EA" w:rsidP="00485E96">
      <w:pPr>
        <w:shd w:val="clear" w:color="000000" w:fill="FFFFFF"/>
        <w:suppressAutoHyphens/>
        <w:rPr>
          <w:color w:val="000000"/>
          <w:szCs w:val="24"/>
        </w:rPr>
      </w:pPr>
      <w:r w:rsidRPr="00485E96">
        <w:rPr>
          <w:color w:val="000000"/>
          <w:szCs w:val="24"/>
        </w:rPr>
        <w:t>Постоянные затраты не зависят от объемов производства и реализации, их сумма остается неизменной как для статического, так и для гибкого бюджетов.</w:t>
      </w:r>
    </w:p>
    <w:p w:rsidR="007B77EA" w:rsidRPr="00485E96" w:rsidRDefault="007B77EA" w:rsidP="00485E96">
      <w:pPr>
        <w:shd w:val="clear" w:color="000000" w:fill="FFFFFF"/>
        <w:suppressAutoHyphens/>
        <w:rPr>
          <w:color w:val="000000"/>
          <w:szCs w:val="24"/>
        </w:rPr>
      </w:pPr>
      <w:r w:rsidRPr="00485E96">
        <w:rPr>
          <w:color w:val="000000"/>
          <w:szCs w:val="24"/>
        </w:rPr>
        <w:t>В отличие от финансовой отчетности, формы бюджетов нестандартизированы. Их структура зависит от объекта планирования, размера организации и степени квалификации разработчиков.</w:t>
      </w:r>
    </w:p>
    <w:p w:rsidR="007B77EA" w:rsidRPr="00485E96" w:rsidRDefault="007B77EA" w:rsidP="00485E96">
      <w:pPr>
        <w:shd w:val="clear" w:color="000000" w:fill="FFFFFF"/>
        <w:suppressAutoHyphens/>
        <w:rPr>
          <w:color w:val="000000"/>
          <w:szCs w:val="24"/>
        </w:rPr>
      </w:pPr>
      <w:r w:rsidRPr="00485E96">
        <w:rPr>
          <w:color w:val="000000"/>
          <w:szCs w:val="24"/>
        </w:rPr>
        <w:t>Бюджеты могут разрабатываться на годовой основе (с разбивкой по месяцам) и на основе непрерывного планирования (в течение 1 квартала пересматривается смета на 2 квартал и составляется смета на 1 квартал следующего года, бюджет все время проецируется на год вперед).</w:t>
      </w:r>
    </w:p>
    <w:p w:rsidR="007B77EA" w:rsidRPr="00485E96" w:rsidRDefault="007B77EA" w:rsidP="00485E96">
      <w:pPr>
        <w:pStyle w:val="2"/>
        <w:keepNext w:val="0"/>
        <w:shd w:val="clear" w:color="000000" w:fill="FFFFFF"/>
        <w:suppressAutoHyphens/>
        <w:spacing w:line="360" w:lineRule="auto"/>
        <w:ind w:firstLine="709"/>
        <w:jc w:val="both"/>
        <w:rPr>
          <w:bCs/>
          <w:color w:val="000000"/>
          <w:sz w:val="28"/>
        </w:rPr>
      </w:pP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r w:rsidRPr="00485E96">
        <w:rPr>
          <w:b/>
          <w:bCs/>
          <w:color w:val="000000"/>
          <w:sz w:val="28"/>
        </w:rPr>
        <w:t>2.3 Порядок построения генерального бюджета</w:t>
      </w:r>
    </w:p>
    <w:p w:rsidR="007B77EA" w:rsidRPr="00485E96" w:rsidRDefault="007B77EA" w:rsidP="00485E96">
      <w:pPr>
        <w:shd w:val="clear" w:color="000000" w:fill="FFFFFF"/>
        <w:suppressAutoHyphens/>
        <w:rPr>
          <w:color w:val="000000"/>
          <w:szCs w:val="24"/>
        </w:rPr>
      </w:pPr>
    </w:p>
    <w:p w:rsidR="007B77EA" w:rsidRPr="00485E96" w:rsidRDefault="007B77EA" w:rsidP="00485E96">
      <w:pPr>
        <w:shd w:val="clear" w:color="000000" w:fill="FFFFFF"/>
        <w:suppressAutoHyphens/>
        <w:rPr>
          <w:color w:val="000000"/>
          <w:szCs w:val="24"/>
        </w:rPr>
      </w:pPr>
      <w:r w:rsidRPr="00485E96">
        <w:rPr>
          <w:color w:val="000000"/>
          <w:szCs w:val="24"/>
        </w:rPr>
        <w:t>Операционный и финансовый бюджет образуют генеральный бюджет предприятия. Существуют и другие взаимосвязи; в частности, бюджет потребностей в материалах влияет на план денежных потоков, но эта зависимость на схеме не показана.</w:t>
      </w:r>
    </w:p>
    <w:p w:rsidR="007B77EA" w:rsidRPr="00485E96" w:rsidRDefault="007B77EA" w:rsidP="00485E96">
      <w:pPr>
        <w:shd w:val="clear" w:color="000000" w:fill="FFFFFF"/>
        <w:suppressAutoHyphens/>
        <w:rPr>
          <w:color w:val="000000"/>
          <w:szCs w:val="24"/>
        </w:rPr>
      </w:pPr>
      <w:r w:rsidRPr="00485E96">
        <w:rPr>
          <w:color w:val="000000"/>
          <w:szCs w:val="24"/>
        </w:rPr>
        <w:t>Поскольку основой для разработки финансовых планов являются бюджеты текущей деятельности, рассмотрим далее составление текущих бюджетов.</w:t>
      </w:r>
    </w:p>
    <w:p w:rsidR="007B77EA" w:rsidRPr="00485E96" w:rsidRDefault="007B77EA" w:rsidP="00485E96">
      <w:pPr>
        <w:pStyle w:val="FR2"/>
        <w:widowControl/>
        <w:shd w:val="clear" w:color="000000" w:fill="FFFFFF"/>
        <w:suppressAutoHyphens/>
        <w:spacing w:before="0" w:line="360" w:lineRule="auto"/>
        <w:ind w:firstLine="709"/>
        <w:jc w:val="both"/>
        <w:rPr>
          <w:rFonts w:ascii="Times New Roman" w:hAnsi="Times New Roman" w:cs="Times New Roman"/>
          <w:color w:val="000000"/>
          <w:sz w:val="28"/>
          <w:szCs w:val="24"/>
        </w:rPr>
      </w:pPr>
      <w:r w:rsidRPr="00485E96">
        <w:rPr>
          <w:rFonts w:ascii="Times New Roman" w:hAnsi="Times New Roman" w:cs="Times New Roman"/>
          <w:color w:val="000000"/>
          <w:sz w:val="28"/>
          <w:szCs w:val="24"/>
        </w:rPr>
        <w:t>Бюджет реализации. В бюджете реализации указывается прогноз сбыта по видам продукции в натуральном и стоимостном выражении. Этот бюджет представляет собой прогноз будущих доходов и является основой для всех остальных бюджетов: в конечном итоге расходы зависят от объема выпуска, а объем выпуска устанавливается на основе объема реализации. Примерный вид бюджета реализации:</w:t>
      </w:r>
    </w:p>
    <w:p w:rsidR="008F3786" w:rsidRPr="00485E96" w:rsidRDefault="008F3786" w:rsidP="00485E96">
      <w:pPr>
        <w:pStyle w:val="FR2"/>
        <w:widowControl/>
        <w:shd w:val="clear" w:color="000000" w:fill="FFFFFF"/>
        <w:suppressAutoHyphens/>
        <w:spacing w:before="0" w:line="360" w:lineRule="auto"/>
        <w:ind w:firstLine="709"/>
        <w:jc w:val="both"/>
        <w:rPr>
          <w:rFonts w:ascii="Times New Roman" w:hAnsi="Times New Roman" w:cs="Times New Roman"/>
          <w:color w:val="000000"/>
          <w:sz w:val="28"/>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8"/>
        <w:gridCol w:w="1173"/>
        <w:gridCol w:w="1408"/>
        <w:gridCol w:w="1173"/>
        <w:gridCol w:w="1173"/>
        <w:gridCol w:w="1173"/>
      </w:tblGrid>
      <w:tr w:rsidR="007B77EA" w:rsidRPr="00485E96" w:rsidTr="00485E96">
        <w:trPr>
          <w:trHeight w:val="700"/>
          <w:jc w:val="center"/>
        </w:trPr>
        <w:tc>
          <w:tcPr>
            <w:tcW w:w="1408"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Наименование продукции</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Количество, шт.</w:t>
            </w:r>
          </w:p>
        </w:tc>
        <w:tc>
          <w:tcPr>
            <w:tcW w:w="1408"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Цена без НДС,</w:t>
            </w:r>
          </w:p>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руб.</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Выручка без НДС, руб.</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 xml:space="preserve"> НДС,</w:t>
            </w:r>
          </w:p>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руб.</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Выручка с НДС, руб.</w:t>
            </w:r>
          </w:p>
        </w:tc>
      </w:tr>
      <w:tr w:rsidR="007B77EA" w:rsidRPr="00485E96" w:rsidTr="00485E96">
        <w:trPr>
          <w:trHeight w:val="350"/>
          <w:jc w:val="center"/>
        </w:trPr>
        <w:tc>
          <w:tcPr>
            <w:tcW w:w="1408" w:type="dxa"/>
            <w:shd w:val="clear" w:color="auto" w:fill="auto"/>
            <w:vAlign w:val="center"/>
          </w:tcPr>
          <w:p w:rsidR="007B77EA" w:rsidRPr="00485E96" w:rsidRDefault="007B77EA" w:rsidP="00485E96">
            <w:pPr>
              <w:pStyle w:val="a4"/>
              <w:shd w:val="clear" w:color="000000" w:fill="FFFFFF"/>
              <w:tabs>
                <w:tab w:val="left" w:pos="708"/>
              </w:tabs>
              <w:suppressAutoHyphens/>
              <w:spacing w:line="360" w:lineRule="auto"/>
              <w:rPr>
                <w:color w:val="000000"/>
                <w:szCs w:val="24"/>
              </w:rPr>
            </w:pPr>
            <w:r w:rsidRPr="00485E96">
              <w:rPr>
                <w:color w:val="000000"/>
                <w:szCs w:val="24"/>
              </w:rPr>
              <w:t>А</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408"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50"/>
          <w:jc w:val="center"/>
        </w:trPr>
        <w:tc>
          <w:tcPr>
            <w:tcW w:w="1408" w:type="dxa"/>
            <w:shd w:val="clear" w:color="auto" w:fill="auto"/>
            <w:vAlign w:val="center"/>
          </w:tcPr>
          <w:p w:rsidR="007B77EA" w:rsidRPr="00485E96" w:rsidRDefault="007B77EA" w:rsidP="00485E96">
            <w:pPr>
              <w:pStyle w:val="a4"/>
              <w:shd w:val="clear" w:color="000000" w:fill="FFFFFF"/>
              <w:tabs>
                <w:tab w:val="left" w:pos="708"/>
              </w:tabs>
              <w:suppressAutoHyphens/>
              <w:spacing w:line="360" w:lineRule="auto"/>
              <w:rPr>
                <w:color w:val="000000"/>
                <w:szCs w:val="24"/>
              </w:rPr>
            </w:pPr>
            <w:r w:rsidRPr="00485E96">
              <w:rPr>
                <w:color w:val="000000"/>
                <w:szCs w:val="24"/>
              </w:rPr>
              <w:t>Б</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408"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50"/>
          <w:jc w:val="center"/>
        </w:trPr>
        <w:tc>
          <w:tcPr>
            <w:tcW w:w="1408" w:type="dxa"/>
            <w:shd w:val="clear" w:color="auto" w:fill="auto"/>
            <w:vAlign w:val="center"/>
          </w:tcPr>
          <w:p w:rsidR="007B77EA" w:rsidRPr="00485E96" w:rsidRDefault="007B77EA" w:rsidP="00485E96">
            <w:pPr>
              <w:pStyle w:val="a4"/>
              <w:shd w:val="clear" w:color="000000" w:fill="FFFFFF"/>
              <w:tabs>
                <w:tab w:val="left" w:pos="708"/>
              </w:tabs>
              <w:suppressAutoHyphens/>
              <w:spacing w:line="360" w:lineRule="auto"/>
              <w:rPr>
                <w:color w:val="000000"/>
                <w:szCs w:val="24"/>
              </w:rPr>
            </w:pPr>
            <w:r w:rsidRPr="00485E96">
              <w:rPr>
                <w:color w:val="000000"/>
                <w:szCs w:val="24"/>
              </w:rPr>
              <w:t>В</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408"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50"/>
          <w:jc w:val="center"/>
        </w:trPr>
        <w:tc>
          <w:tcPr>
            <w:tcW w:w="3989" w:type="dxa"/>
            <w:gridSpan w:val="3"/>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Итого</w:t>
            </w: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7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bl>
    <w:p w:rsidR="007B77EA" w:rsidRPr="00485E96" w:rsidRDefault="007B77EA" w:rsidP="00485E96">
      <w:pPr>
        <w:shd w:val="clear" w:color="000000" w:fill="FFFFFF"/>
        <w:suppressAutoHyphens/>
        <w:rPr>
          <w:color w:val="000000"/>
          <w:szCs w:val="24"/>
        </w:rPr>
      </w:pPr>
    </w:p>
    <w:p w:rsidR="007B77EA" w:rsidRPr="00485E96" w:rsidRDefault="007B77EA" w:rsidP="00485E96">
      <w:pPr>
        <w:shd w:val="clear" w:color="000000" w:fill="FFFFFF"/>
        <w:suppressAutoHyphens/>
        <w:rPr>
          <w:color w:val="000000"/>
          <w:szCs w:val="24"/>
        </w:rPr>
      </w:pPr>
      <w:r w:rsidRPr="00485E96">
        <w:rPr>
          <w:color w:val="000000"/>
          <w:szCs w:val="24"/>
        </w:rPr>
        <w:t>Прогноз количества реализованной продукции каждого вида, а также цен на них разрабатывается в отделе маркетинга предприятия. Объем реализации зависит как от спроса на продукцию, так и от производственной мощности предприятия. Поскольку провоз реализации всегда содержит в себе некоторый элемент неопределенности, полезно указать максимально возможное, минимально возможное и наиболее вероятное значения.</w:t>
      </w:r>
    </w:p>
    <w:p w:rsidR="007B77EA" w:rsidRPr="00485E96" w:rsidRDefault="007B77EA" w:rsidP="00485E96">
      <w:pPr>
        <w:pStyle w:val="FR1"/>
        <w:widowControl/>
        <w:shd w:val="clear" w:color="000000" w:fill="FFFFFF"/>
        <w:suppressAutoHyphens/>
        <w:spacing w:before="0" w:line="360" w:lineRule="auto"/>
        <w:ind w:firstLine="709"/>
        <w:jc w:val="both"/>
        <w:rPr>
          <w:rFonts w:ascii="Times New Roman" w:hAnsi="Times New Roman" w:cs="Times New Roman"/>
          <w:bCs/>
          <w:i w:val="0"/>
          <w:iCs w:val="0"/>
          <w:color w:val="000000"/>
          <w:sz w:val="28"/>
          <w:szCs w:val="24"/>
          <w:lang w:val="ru-RU"/>
        </w:rPr>
      </w:pPr>
      <w:r w:rsidRPr="00485E96">
        <w:rPr>
          <w:rFonts w:ascii="Times New Roman" w:hAnsi="Times New Roman" w:cs="Times New Roman"/>
          <w:bCs/>
          <w:i w:val="0"/>
          <w:iCs w:val="0"/>
          <w:color w:val="000000"/>
          <w:sz w:val="28"/>
          <w:szCs w:val="24"/>
          <w:lang w:val="ru-RU"/>
        </w:rPr>
        <w:t>Бюджет производства (производственная программа) и бюджет переходящих запасов.</w:t>
      </w:r>
    </w:p>
    <w:p w:rsidR="007B77EA" w:rsidRPr="00485E96" w:rsidRDefault="007B77EA" w:rsidP="00485E96">
      <w:pPr>
        <w:shd w:val="clear" w:color="000000" w:fill="FFFFFF"/>
        <w:suppressAutoHyphens/>
        <w:rPr>
          <w:color w:val="000000"/>
          <w:szCs w:val="24"/>
        </w:rPr>
      </w:pPr>
      <w:r w:rsidRPr="00485E96">
        <w:rPr>
          <w:color w:val="000000"/>
          <w:szCs w:val="24"/>
        </w:rPr>
        <w:t>Переходящие запасы включают в себя запасы готовой и незавершенной продукции. Запасы необходимы предприятию для бесперебойного функционирования. Необходимые переходящие запасы можно определить на основе бюджета реализации и имеющейся на предприятии информации о скорости оборачиваемости каждого из этих видов оборотных активов предприятия.</w:t>
      </w:r>
    </w:p>
    <w:p w:rsidR="008F3786" w:rsidRPr="00485E96" w:rsidRDefault="008F3786" w:rsidP="00485E96">
      <w:pPr>
        <w:pStyle w:val="2"/>
        <w:keepNext w:val="0"/>
        <w:shd w:val="clear" w:color="000000" w:fill="FFFFFF"/>
        <w:suppressAutoHyphens/>
        <w:spacing w:line="360" w:lineRule="auto"/>
        <w:ind w:firstLine="709"/>
        <w:jc w:val="both"/>
        <w:outlineLvl w:val="1"/>
        <w:rPr>
          <w:bCs/>
          <w:color w:val="000000"/>
          <w:sz w:val="28"/>
          <w:szCs w:val="20"/>
        </w:rPr>
      </w:pPr>
      <w:bookmarkStart w:id="8" w:name="_Toc260609141"/>
      <w:bookmarkStart w:id="9" w:name="_Toc260610922"/>
      <w:bookmarkStart w:id="10" w:name="_Toc260611590"/>
      <w:bookmarkStart w:id="11" w:name="_Toc260611663"/>
    </w:p>
    <w:p w:rsidR="007B77EA" w:rsidRPr="00485E96" w:rsidRDefault="007B77EA" w:rsidP="00485E96">
      <w:pPr>
        <w:pStyle w:val="2"/>
        <w:keepNext w:val="0"/>
        <w:shd w:val="clear" w:color="000000" w:fill="FFFFFF"/>
        <w:suppressAutoHyphens/>
        <w:spacing w:line="360" w:lineRule="auto"/>
        <w:ind w:firstLine="0"/>
        <w:jc w:val="center"/>
        <w:rPr>
          <w:b/>
          <w:bCs/>
          <w:color w:val="000000"/>
          <w:sz w:val="28"/>
          <w:szCs w:val="20"/>
        </w:rPr>
      </w:pPr>
      <w:r w:rsidRPr="00485E96">
        <w:rPr>
          <w:b/>
          <w:bCs/>
          <w:color w:val="000000"/>
          <w:sz w:val="28"/>
          <w:szCs w:val="20"/>
        </w:rPr>
        <w:t>Производственная программа и бюджет переходящих запасов готовой продукции</w:t>
      </w:r>
      <w:bookmarkEnd w:id="8"/>
      <w:bookmarkEnd w:id="9"/>
      <w:bookmarkEnd w:id="10"/>
      <w:bookmarkEnd w:id="11"/>
    </w:p>
    <w:tbl>
      <w:tblPr>
        <w:tblW w:w="8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1"/>
        <w:gridCol w:w="1082"/>
        <w:gridCol w:w="1511"/>
        <w:gridCol w:w="1480"/>
        <w:gridCol w:w="1760"/>
        <w:gridCol w:w="1615"/>
      </w:tblGrid>
      <w:tr w:rsidR="007B77EA" w:rsidRPr="00485E96" w:rsidTr="00485E96">
        <w:trPr>
          <w:trHeight w:val="533"/>
          <w:jc w:val="center"/>
        </w:trPr>
        <w:tc>
          <w:tcPr>
            <w:tcW w:w="1301"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Наименование продукции</w:t>
            </w:r>
          </w:p>
        </w:tc>
        <w:tc>
          <w:tcPr>
            <w:tcW w:w="1082"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Объем реализации, шт.</w:t>
            </w:r>
          </w:p>
        </w:tc>
        <w:tc>
          <w:tcPr>
            <w:tcW w:w="1511"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Срок хранения запасов на складе, дн.</w:t>
            </w:r>
          </w:p>
        </w:tc>
        <w:tc>
          <w:tcPr>
            <w:tcW w:w="3240" w:type="dxa"/>
            <w:gridSpan w:val="2"/>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Запас готовой продукции, шт.</w:t>
            </w:r>
          </w:p>
        </w:tc>
        <w:tc>
          <w:tcPr>
            <w:tcW w:w="1615" w:type="dxa"/>
            <w:vMerge w:val="restart"/>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Товарная</w:t>
            </w:r>
          </w:p>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продукция, шт.</w:t>
            </w:r>
          </w:p>
        </w:tc>
      </w:tr>
      <w:tr w:rsidR="007B77EA" w:rsidRPr="00485E96" w:rsidTr="00485E96">
        <w:trPr>
          <w:trHeight w:val="1182"/>
          <w:jc w:val="center"/>
        </w:trPr>
        <w:tc>
          <w:tcPr>
            <w:tcW w:w="1301"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082"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511"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480"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конец периода</w:t>
            </w:r>
          </w:p>
        </w:tc>
        <w:tc>
          <w:tcPr>
            <w:tcW w:w="17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начало периода</w:t>
            </w:r>
          </w:p>
        </w:tc>
        <w:tc>
          <w:tcPr>
            <w:tcW w:w="1615"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426"/>
          <w:jc w:val="center"/>
        </w:trPr>
        <w:tc>
          <w:tcPr>
            <w:tcW w:w="130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А</w:t>
            </w:r>
          </w:p>
        </w:tc>
        <w:tc>
          <w:tcPr>
            <w:tcW w:w="108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51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480"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7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615"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443"/>
          <w:jc w:val="center"/>
        </w:trPr>
        <w:tc>
          <w:tcPr>
            <w:tcW w:w="130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Б</w:t>
            </w:r>
          </w:p>
        </w:tc>
        <w:tc>
          <w:tcPr>
            <w:tcW w:w="108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51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480"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7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615"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bl>
    <w:p w:rsidR="007B77EA" w:rsidRPr="00485E96" w:rsidRDefault="007B77EA" w:rsidP="00485E96">
      <w:pPr>
        <w:shd w:val="clear" w:color="000000" w:fill="FFFFFF"/>
        <w:suppressAutoHyphens/>
        <w:rPr>
          <w:color w:val="000000"/>
          <w:szCs w:val="24"/>
        </w:rPr>
      </w:pP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szCs w:val="20"/>
        </w:rPr>
      </w:pPr>
      <w:bookmarkStart w:id="12" w:name="_Toc260609142"/>
      <w:bookmarkStart w:id="13" w:name="_Toc260610923"/>
      <w:bookmarkStart w:id="14" w:name="_Toc260611591"/>
      <w:bookmarkStart w:id="15" w:name="_Toc260611664"/>
      <w:r w:rsidRPr="00485E96">
        <w:rPr>
          <w:b/>
          <w:bCs/>
          <w:color w:val="000000"/>
          <w:sz w:val="28"/>
          <w:szCs w:val="20"/>
        </w:rPr>
        <w:t>Производственная программа и бюджет переходящих запасов незавершенного производства</w:t>
      </w:r>
      <w:bookmarkEnd w:id="12"/>
      <w:bookmarkEnd w:id="13"/>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6"/>
        <w:gridCol w:w="1282"/>
        <w:gridCol w:w="1154"/>
        <w:gridCol w:w="1154"/>
        <w:gridCol w:w="1153"/>
        <w:gridCol w:w="1282"/>
        <w:gridCol w:w="1281"/>
      </w:tblGrid>
      <w:tr w:rsidR="007B77EA" w:rsidRPr="00485E96" w:rsidTr="00485E96">
        <w:trPr>
          <w:trHeight w:val="508"/>
          <w:jc w:val="center"/>
        </w:trPr>
        <w:tc>
          <w:tcPr>
            <w:tcW w:w="1636"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Наименование продукции</w:t>
            </w:r>
          </w:p>
        </w:tc>
        <w:tc>
          <w:tcPr>
            <w:tcW w:w="1282"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Товарная продукция, шт.</w:t>
            </w:r>
          </w:p>
        </w:tc>
        <w:tc>
          <w:tcPr>
            <w:tcW w:w="1154"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Длительность производственного цикла, дн.</w:t>
            </w:r>
          </w:p>
        </w:tc>
        <w:tc>
          <w:tcPr>
            <w:tcW w:w="1154"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Коэффициент готовности, %</w:t>
            </w:r>
          </w:p>
        </w:tc>
        <w:tc>
          <w:tcPr>
            <w:tcW w:w="2435" w:type="dxa"/>
            <w:gridSpan w:val="2"/>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Запас незавершенного производства, шт.</w:t>
            </w:r>
          </w:p>
        </w:tc>
        <w:tc>
          <w:tcPr>
            <w:tcW w:w="1281" w:type="dxa"/>
            <w:vMerge w:val="restart"/>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Валовая</w:t>
            </w:r>
          </w:p>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продукция, шт.</w:t>
            </w:r>
          </w:p>
        </w:tc>
      </w:tr>
      <w:tr w:rsidR="007B77EA" w:rsidRPr="00485E96" w:rsidTr="00485E96">
        <w:trPr>
          <w:trHeight w:val="1009"/>
          <w:jc w:val="center"/>
        </w:trPr>
        <w:tc>
          <w:tcPr>
            <w:tcW w:w="1636"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282"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4"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4"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конец периода</w:t>
            </w:r>
          </w:p>
        </w:tc>
        <w:tc>
          <w:tcPr>
            <w:tcW w:w="128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начало периода</w:t>
            </w:r>
          </w:p>
        </w:tc>
        <w:tc>
          <w:tcPr>
            <w:tcW w:w="1281"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47"/>
          <w:jc w:val="center"/>
        </w:trPr>
        <w:tc>
          <w:tcPr>
            <w:tcW w:w="163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А</w:t>
            </w:r>
          </w:p>
        </w:tc>
        <w:tc>
          <w:tcPr>
            <w:tcW w:w="128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28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28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47"/>
          <w:jc w:val="center"/>
        </w:trPr>
        <w:tc>
          <w:tcPr>
            <w:tcW w:w="163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Б</w:t>
            </w:r>
          </w:p>
        </w:tc>
        <w:tc>
          <w:tcPr>
            <w:tcW w:w="128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28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28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bl>
    <w:p w:rsidR="007B77EA" w:rsidRPr="00485E96" w:rsidRDefault="007B77EA" w:rsidP="00485E96">
      <w:pPr>
        <w:shd w:val="clear" w:color="000000" w:fill="FFFFFF"/>
        <w:suppressAutoHyphens/>
        <w:rPr>
          <w:color w:val="000000"/>
          <w:szCs w:val="24"/>
        </w:rPr>
      </w:pPr>
    </w:p>
    <w:p w:rsidR="007B77EA" w:rsidRPr="00485E96" w:rsidRDefault="007B77EA" w:rsidP="00485E96">
      <w:pPr>
        <w:shd w:val="clear" w:color="000000" w:fill="FFFFFF"/>
        <w:suppressAutoHyphens/>
        <w:rPr>
          <w:color w:val="000000"/>
          <w:szCs w:val="24"/>
        </w:rPr>
      </w:pPr>
      <w:r w:rsidRPr="00485E96">
        <w:rPr>
          <w:color w:val="000000"/>
          <w:szCs w:val="24"/>
        </w:rPr>
        <w:t>Необходимый запас готовой продукции рассчитывают по формуле:</w:t>
      </w:r>
    </w:p>
    <w:p w:rsidR="007B77EA" w:rsidRPr="00485E96" w:rsidRDefault="008F3786" w:rsidP="008F3786">
      <w:pPr>
        <w:suppressAutoHyphens/>
        <w:ind w:firstLine="0"/>
        <w:jc w:val="center"/>
        <w:rPr>
          <w:bCs/>
          <w:color w:val="000000"/>
        </w:rPr>
      </w:pPr>
      <w:r w:rsidRPr="00485E96">
        <w:rPr>
          <w:bCs/>
          <w:color w:val="000000"/>
        </w:rPr>
        <w:br w:type="page"/>
      </w:r>
      <w:r w:rsidR="007B77EA" w:rsidRPr="00485E96">
        <w:rPr>
          <w:bCs/>
          <w:color w:val="000000"/>
        </w:rPr>
        <w:t>ГПк</w:t>
      </w:r>
      <w:r w:rsidR="007B77EA" w:rsidRPr="00485E96">
        <w:rPr>
          <w:bCs/>
          <w:color w:val="000000"/>
          <w:lang w:val="en-US"/>
        </w:rPr>
        <w:t>i</w:t>
      </w:r>
      <w:r w:rsidR="007B77EA" w:rsidRPr="00485E96">
        <w:rPr>
          <w:bCs/>
          <w:color w:val="000000"/>
        </w:rPr>
        <w:t xml:space="preserve">= </w:t>
      </w:r>
      <w:r w:rsidR="007B77EA" w:rsidRPr="00485E96">
        <w:rPr>
          <w:bCs/>
          <w:color w:val="000000"/>
          <w:lang w:val="en-US"/>
        </w:rPr>
        <w:t>Si</w:t>
      </w:r>
      <w:r w:rsidR="007B77EA" w:rsidRPr="00485E96">
        <w:rPr>
          <w:bCs/>
          <w:color w:val="000000"/>
        </w:rPr>
        <w:t xml:space="preserve">* </w:t>
      </w:r>
      <w:r w:rsidR="007B77EA" w:rsidRPr="00485E96">
        <w:rPr>
          <w:bCs/>
          <w:color w:val="000000"/>
          <w:lang w:val="en-US"/>
        </w:rPr>
        <w:t>ti</w:t>
      </w:r>
      <w:r w:rsidR="007B77EA" w:rsidRPr="00485E96">
        <w:rPr>
          <w:bCs/>
          <w:color w:val="000000"/>
        </w:rPr>
        <w:t>,/ Т,</w:t>
      </w:r>
    </w:p>
    <w:p w:rsidR="008F3786" w:rsidRPr="00485E96" w:rsidRDefault="008F3786" w:rsidP="00485E96">
      <w:pPr>
        <w:shd w:val="clear" w:color="000000" w:fill="FFFFFF"/>
        <w:tabs>
          <w:tab w:val="left" w:pos="142"/>
        </w:tabs>
        <w:suppressAutoHyphens/>
        <w:rPr>
          <w:color w:val="000000"/>
          <w:szCs w:val="24"/>
        </w:rPr>
      </w:pP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где ГП</w:t>
      </w:r>
      <w:r w:rsidRPr="00485E96">
        <w:rPr>
          <w:color w:val="000000"/>
          <w:szCs w:val="24"/>
          <w:lang w:val="en-US"/>
        </w:rPr>
        <w:t>ki</w:t>
      </w:r>
      <w:r w:rsidRPr="00485E96">
        <w:rPr>
          <w:color w:val="000000"/>
          <w:szCs w:val="24"/>
        </w:rPr>
        <w:t xml:space="preserve"> - запас готовой продукции </w:t>
      </w:r>
      <w:r w:rsidRPr="00485E96">
        <w:rPr>
          <w:iCs/>
          <w:color w:val="000000"/>
          <w:szCs w:val="24"/>
          <w:lang w:val="en-US"/>
        </w:rPr>
        <w:t>i</w:t>
      </w:r>
      <w:r w:rsidRPr="00485E96">
        <w:rPr>
          <w:color w:val="000000"/>
          <w:szCs w:val="24"/>
        </w:rPr>
        <w:t xml:space="preserve">-го вида на конец периода; </w:t>
      </w:r>
      <w:r w:rsidRPr="00485E96">
        <w:rPr>
          <w:iCs/>
          <w:color w:val="000000"/>
          <w:szCs w:val="24"/>
        </w:rPr>
        <w:t>S</w:t>
      </w:r>
      <w:r w:rsidRPr="00485E96">
        <w:rPr>
          <w:iCs/>
          <w:color w:val="000000"/>
          <w:szCs w:val="24"/>
          <w:lang w:val="en-US"/>
        </w:rPr>
        <w:t>i</w:t>
      </w:r>
      <w:r w:rsidRPr="00485E96">
        <w:rPr>
          <w:color w:val="000000"/>
          <w:szCs w:val="24"/>
        </w:rPr>
        <w:t xml:space="preserve"> — объем реализации </w:t>
      </w:r>
      <w:r w:rsidRPr="00485E96">
        <w:rPr>
          <w:color w:val="000000"/>
          <w:szCs w:val="24"/>
          <w:lang w:val="en-US"/>
        </w:rPr>
        <w:t>i</w:t>
      </w:r>
      <w:r w:rsidRPr="00485E96">
        <w:rPr>
          <w:color w:val="000000"/>
          <w:szCs w:val="24"/>
        </w:rPr>
        <w:t xml:space="preserve">-го вида продукции в будущем периоде, </w:t>
      </w:r>
      <w:r w:rsidRPr="00485E96">
        <w:rPr>
          <w:iCs/>
          <w:color w:val="000000"/>
          <w:szCs w:val="24"/>
        </w:rPr>
        <w:t>t</w:t>
      </w:r>
      <w:r w:rsidRPr="00485E96">
        <w:rPr>
          <w:iCs/>
          <w:color w:val="000000"/>
          <w:szCs w:val="24"/>
          <w:lang w:val="en-US"/>
        </w:rPr>
        <w:t>i</w:t>
      </w:r>
      <w:r w:rsidRPr="00485E96">
        <w:rPr>
          <w:iCs/>
          <w:color w:val="000000"/>
          <w:szCs w:val="24"/>
        </w:rPr>
        <w:t xml:space="preserve"> —</w:t>
      </w:r>
      <w:r w:rsidRPr="00485E96">
        <w:rPr>
          <w:color w:val="000000"/>
          <w:szCs w:val="24"/>
        </w:rPr>
        <w:t xml:space="preserve"> средний срок хранения готовой продукции </w:t>
      </w:r>
      <w:r w:rsidRPr="00485E96">
        <w:rPr>
          <w:color w:val="000000"/>
          <w:szCs w:val="24"/>
          <w:lang w:val="en-US"/>
        </w:rPr>
        <w:t>i</w:t>
      </w:r>
      <w:r w:rsidRPr="00485E96">
        <w:rPr>
          <w:color w:val="000000"/>
          <w:szCs w:val="24"/>
        </w:rPr>
        <w:t xml:space="preserve">-го вида на складе (в днях); </w:t>
      </w:r>
      <w:r w:rsidRPr="00485E96">
        <w:rPr>
          <w:iCs/>
          <w:color w:val="000000"/>
          <w:szCs w:val="24"/>
        </w:rPr>
        <w:t>Т—</w:t>
      </w:r>
      <w:r w:rsidRPr="00485E96">
        <w:rPr>
          <w:color w:val="000000"/>
          <w:szCs w:val="24"/>
        </w:rPr>
        <w:t xml:space="preserve"> длительность будущего периода (в днях).</w:t>
      </w:r>
    </w:p>
    <w:p w:rsidR="007B77EA" w:rsidRPr="00485E96" w:rsidRDefault="007B77EA" w:rsidP="00485E96">
      <w:pPr>
        <w:pStyle w:val="22"/>
        <w:shd w:val="clear" w:color="000000" w:fill="FFFFFF"/>
        <w:tabs>
          <w:tab w:val="left" w:pos="142"/>
        </w:tabs>
        <w:suppressAutoHyphens/>
        <w:spacing w:line="360" w:lineRule="auto"/>
        <w:ind w:left="0" w:firstLine="709"/>
        <w:jc w:val="both"/>
        <w:rPr>
          <w:b w:val="0"/>
          <w:bCs w:val="0"/>
          <w:color w:val="000000"/>
          <w:szCs w:val="24"/>
        </w:rPr>
      </w:pPr>
      <w:r w:rsidRPr="00485E96">
        <w:rPr>
          <w:b w:val="0"/>
          <w:bCs w:val="0"/>
          <w:color w:val="000000"/>
          <w:szCs w:val="24"/>
        </w:rPr>
        <w:t xml:space="preserve">Запас готовой продукции зависит от </w:t>
      </w:r>
      <w:r w:rsidRPr="00485E96">
        <w:rPr>
          <w:b w:val="0"/>
          <w:bCs w:val="0"/>
          <w:iCs/>
          <w:color w:val="000000"/>
          <w:szCs w:val="24"/>
        </w:rPr>
        <w:t>t</w:t>
      </w:r>
      <w:r w:rsidRPr="00485E96">
        <w:rPr>
          <w:b w:val="0"/>
          <w:bCs w:val="0"/>
          <w:iCs/>
          <w:color w:val="000000"/>
          <w:szCs w:val="24"/>
          <w:lang w:val="en-US"/>
        </w:rPr>
        <w:t>i</w:t>
      </w:r>
      <w:r w:rsidRPr="00485E96">
        <w:rPr>
          <w:b w:val="0"/>
          <w:bCs w:val="0"/>
          <w:color w:val="000000"/>
          <w:szCs w:val="24"/>
        </w:rPr>
        <w:t xml:space="preserve"> — среднего срока хранения готовой продукции. Но следует ориентироваться не столько на ту ситуацию, которая сложилась на предприятии к настоящему времени, сколько на оптимальное время хранения запасов на складе.</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В бюджете производства определяется количество продукции, которое предполагается произвести исходя из намеченного объема продаж и потребностей в запасах готовой продукции. Производственный бюджет составляется по видам продукции на основе соотношения:</w:t>
      </w:r>
    </w:p>
    <w:p w:rsidR="008F3786" w:rsidRPr="00485E96" w:rsidRDefault="008F3786" w:rsidP="00485E96">
      <w:pPr>
        <w:shd w:val="clear" w:color="000000" w:fill="FFFFFF"/>
        <w:suppressAutoHyphens/>
        <w:rPr>
          <w:bCs/>
          <w:color w:val="000000"/>
          <w:szCs w:val="24"/>
        </w:rPr>
      </w:pPr>
    </w:p>
    <w:p w:rsidR="007B77EA" w:rsidRPr="00485E96" w:rsidRDefault="007B77EA" w:rsidP="00485E96">
      <w:pPr>
        <w:shd w:val="clear" w:color="000000" w:fill="FFFFFF"/>
        <w:suppressAutoHyphens/>
        <w:ind w:firstLine="0"/>
        <w:jc w:val="center"/>
        <w:rPr>
          <w:bCs/>
          <w:color w:val="000000"/>
          <w:szCs w:val="24"/>
        </w:rPr>
      </w:pPr>
      <w:r w:rsidRPr="00485E96">
        <w:rPr>
          <w:bCs/>
          <w:color w:val="000000"/>
          <w:szCs w:val="24"/>
        </w:rPr>
        <w:t>ТП</w:t>
      </w:r>
      <w:r w:rsidRPr="00485E96">
        <w:rPr>
          <w:bCs/>
          <w:color w:val="000000"/>
          <w:szCs w:val="24"/>
          <w:lang w:val="en-US"/>
        </w:rPr>
        <w:t>i</w:t>
      </w:r>
      <w:r w:rsidRPr="00485E96">
        <w:rPr>
          <w:bCs/>
          <w:color w:val="000000"/>
          <w:szCs w:val="24"/>
        </w:rPr>
        <w:t xml:space="preserve"> = РП</w:t>
      </w:r>
      <w:r w:rsidRPr="00485E96">
        <w:rPr>
          <w:bCs/>
          <w:color w:val="000000"/>
          <w:szCs w:val="24"/>
          <w:lang w:val="en-US"/>
        </w:rPr>
        <w:t>i</w:t>
      </w:r>
      <w:r w:rsidRPr="00485E96">
        <w:rPr>
          <w:bCs/>
          <w:color w:val="000000"/>
          <w:szCs w:val="24"/>
        </w:rPr>
        <w:t xml:space="preserve"> + ГПк</w:t>
      </w:r>
      <w:r w:rsidRPr="00485E96">
        <w:rPr>
          <w:bCs/>
          <w:color w:val="000000"/>
          <w:szCs w:val="24"/>
          <w:lang w:val="en-US"/>
        </w:rPr>
        <w:t>i</w:t>
      </w:r>
      <w:r w:rsidRPr="00485E96">
        <w:rPr>
          <w:bCs/>
          <w:color w:val="000000"/>
          <w:szCs w:val="24"/>
        </w:rPr>
        <w:t xml:space="preserve"> -ГПн</w:t>
      </w:r>
      <w:r w:rsidRPr="00485E96">
        <w:rPr>
          <w:bCs/>
          <w:color w:val="000000"/>
          <w:szCs w:val="24"/>
          <w:lang w:val="en-US"/>
        </w:rPr>
        <w:t>i</w:t>
      </w:r>
      <w:r w:rsidRPr="00485E96">
        <w:rPr>
          <w:bCs/>
          <w:color w:val="000000"/>
          <w:szCs w:val="24"/>
        </w:rPr>
        <w:t xml:space="preserve"> ,</w:t>
      </w:r>
    </w:p>
    <w:p w:rsidR="008F3786" w:rsidRPr="00485E96" w:rsidRDefault="008F3786" w:rsidP="00485E96">
      <w:pPr>
        <w:shd w:val="clear" w:color="000000" w:fill="FFFFFF"/>
        <w:suppressAutoHyphens/>
        <w:rPr>
          <w:color w:val="000000"/>
          <w:szCs w:val="24"/>
        </w:rPr>
      </w:pPr>
    </w:p>
    <w:p w:rsidR="007B77EA" w:rsidRPr="00485E96" w:rsidRDefault="007B77EA" w:rsidP="00485E96">
      <w:pPr>
        <w:shd w:val="clear" w:color="000000" w:fill="FFFFFF"/>
        <w:suppressAutoHyphens/>
        <w:rPr>
          <w:color w:val="000000"/>
          <w:szCs w:val="24"/>
        </w:rPr>
      </w:pPr>
      <w:r w:rsidRPr="00485E96">
        <w:rPr>
          <w:color w:val="000000"/>
          <w:szCs w:val="24"/>
        </w:rPr>
        <w:t>где ТП</w:t>
      </w:r>
      <w:r w:rsidRPr="00485E96">
        <w:rPr>
          <w:color w:val="000000"/>
          <w:szCs w:val="24"/>
          <w:lang w:val="en-US"/>
        </w:rPr>
        <w:t>i</w:t>
      </w:r>
      <w:r w:rsidRPr="00485E96">
        <w:rPr>
          <w:color w:val="000000"/>
          <w:szCs w:val="24"/>
        </w:rPr>
        <w:t xml:space="preserve"> — объем товарной продукции, который должен быть произведен в планируемом периоде; РП</w:t>
      </w:r>
      <w:r w:rsidRPr="00485E96">
        <w:rPr>
          <w:color w:val="000000"/>
          <w:szCs w:val="24"/>
          <w:lang w:val="en-US"/>
        </w:rPr>
        <w:t>i</w:t>
      </w:r>
      <w:r w:rsidRPr="00485E96">
        <w:rPr>
          <w:color w:val="000000"/>
          <w:szCs w:val="24"/>
        </w:rPr>
        <w:t xml:space="preserve"> — предполагаемый объем реализации продукции; ГПн</w:t>
      </w:r>
      <w:r w:rsidRPr="00485E96">
        <w:rPr>
          <w:color w:val="000000"/>
          <w:szCs w:val="24"/>
          <w:lang w:val="en-US"/>
        </w:rPr>
        <w:t>i</w:t>
      </w:r>
      <w:r w:rsidRPr="00485E96">
        <w:rPr>
          <w:color w:val="000000"/>
          <w:szCs w:val="24"/>
        </w:rPr>
        <w:t xml:space="preserve"> — запасы готовой продукции на начало периода.</w:t>
      </w:r>
    </w:p>
    <w:p w:rsidR="007B77EA" w:rsidRPr="00485E96" w:rsidRDefault="007B77EA" w:rsidP="00485E96">
      <w:pPr>
        <w:pStyle w:val="3"/>
        <w:shd w:val="clear" w:color="000000" w:fill="FFFFFF"/>
        <w:suppressAutoHyphens/>
        <w:spacing w:line="360" w:lineRule="auto"/>
        <w:ind w:firstLine="709"/>
        <w:rPr>
          <w:b w:val="0"/>
          <w:bCs w:val="0"/>
          <w:color w:val="000000"/>
          <w:szCs w:val="24"/>
        </w:rPr>
      </w:pPr>
      <w:r w:rsidRPr="00485E96">
        <w:rPr>
          <w:b w:val="0"/>
          <w:bCs w:val="0"/>
          <w:color w:val="000000"/>
          <w:szCs w:val="24"/>
        </w:rPr>
        <w:t>Но для обеспечения непрерывности производственного процесса предприятию необходим некоторый запас незавершенной продукции. Запасы незавершенной продукции рассчитывают аналогично запасам готовой продукции, за тем исключением, что вместо срока хранения учитывают длительность производственного цикла:</w:t>
      </w:r>
    </w:p>
    <w:p w:rsidR="008F3786" w:rsidRPr="00485E96" w:rsidRDefault="008F3786" w:rsidP="00485E96">
      <w:pPr>
        <w:shd w:val="clear" w:color="000000" w:fill="FFFFFF"/>
        <w:suppressAutoHyphens/>
        <w:rPr>
          <w:bCs/>
          <w:color w:val="000000"/>
          <w:szCs w:val="24"/>
        </w:rPr>
      </w:pPr>
    </w:p>
    <w:p w:rsidR="007B77EA" w:rsidRPr="00485E96" w:rsidRDefault="007B77EA" w:rsidP="00485E96">
      <w:pPr>
        <w:shd w:val="clear" w:color="000000" w:fill="FFFFFF"/>
        <w:suppressAutoHyphens/>
        <w:ind w:firstLine="0"/>
        <w:jc w:val="center"/>
        <w:rPr>
          <w:bCs/>
          <w:color w:val="000000"/>
          <w:szCs w:val="24"/>
        </w:rPr>
      </w:pPr>
      <w:r w:rsidRPr="00485E96">
        <w:rPr>
          <w:bCs/>
          <w:color w:val="000000"/>
          <w:szCs w:val="24"/>
        </w:rPr>
        <w:t>НЗПк</w:t>
      </w:r>
      <w:r w:rsidRPr="00485E96">
        <w:rPr>
          <w:bCs/>
          <w:color w:val="000000"/>
          <w:szCs w:val="24"/>
          <w:lang w:val="en-US"/>
        </w:rPr>
        <w:t>i</w:t>
      </w:r>
      <w:r w:rsidRPr="00485E96">
        <w:rPr>
          <w:bCs/>
          <w:color w:val="000000"/>
          <w:szCs w:val="24"/>
        </w:rPr>
        <w:t xml:space="preserve"> </w:t>
      </w:r>
      <w:r w:rsidRPr="00485E96">
        <w:rPr>
          <w:bCs/>
          <w:iCs/>
          <w:color w:val="000000"/>
          <w:szCs w:val="24"/>
        </w:rPr>
        <w:t>=-</w:t>
      </w:r>
      <w:r w:rsidRPr="00485E96">
        <w:rPr>
          <w:bCs/>
          <w:color w:val="000000"/>
          <w:szCs w:val="24"/>
        </w:rPr>
        <w:t xml:space="preserve"> В</w:t>
      </w:r>
      <w:r w:rsidRPr="00485E96">
        <w:rPr>
          <w:bCs/>
          <w:color w:val="000000"/>
          <w:szCs w:val="24"/>
          <w:lang w:val="en-US"/>
        </w:rPr>
        <w:t>i</w:t>
      </w:r>
      <w:r w:rsidRPr="00485E96">
        <w:rPr>
          <w:bCs/>
          <w:color w:val="000000"/>
          <w:szCs w:val="24"/>
        </w:rPr>
        <w:t>*</w:t>
      </w:r>
      <w:r w:rsidRPr="00485E96">
        <w:rPr>
          <w:bCs/>
          <w:color w:val="000000"/>
          <w:szCs w:val="24"/>
          <w:lang w:val="en-US"/>
        </w:rPr>
        <w:t>ti</w:t>
      </w:r>
      <w:r w:rsidRPr="00485E96">
        <w:rPr>
          <w:bCs/>
          <w:color w:val="000000"/>
          <w:szCs w:val="24"/>
        </w:rPr>
        <w:t>*Кг / Т,</w:t>
      </w:r>
    </w:p>
    <w:p w:rsidR="007B77EA" w:rsidRPr="00485E96" w:rsidRDefault="008F3786" w:rsidP="008F3786">
      <w:pPr>
        <w:suppressAutoHyphens/>
        <w:rPr>
          <w:color w:val="000000"/>
          <w:szCs w:val="24"/>
        </w:rPr>
      </w:pPr>
      <w:r w:rsidRPr="00485E96">
        <w:rPr>
          <w:color w:val="000000"/>
          <w:szCs w:val="24"/>
        </w:rPr>
        <w:br w:type="page"/>
      </w:r>
      <w:r w:rsidR="007B77EA" w:rsidRPr="00485E96">
        <w:rPr>
          <w:color w:val="000000"/>
          <w:szCs w:val="24"/>
        </w:rPr>
        <w:t>где НЗП</w:t>
      </w:r>
      <w:r w:rsidR="007B77EA" w:rsidRPr="00485E96">
        <w:rPr>
          <w:color w:val="000000"/>
          <w:szCs w:val="24"/>
          <w:lang w:val="en-US"/>
        </w:rPr>
        <w:t>ki</w:t>
      </w:r>
      <w:r w:rsidR="007B77EA" w:rsidRPr="00485E96">
        <w:rPr>
          <w:color w:val="000000"/>
          <w:szCs w:val="24"/>
        </w:rPr>
        <w:t xml:space="preserve"> — запас незавершенной продукции </w:t>
      </w:r>
      <w:r w:rsidR="007B77EA" w:rsidRPr="00485E96">
        <w:rPr>
          <w:color w:val="000000"/>
          <w:szCs w:val="24"/>
          <w:lang w:val="en-US"/>
        </w:rPr>
        <w:t>i</w:t>
      </w:r>
      <w:r w:rsidR="007B77EA" w:rsidRPr="00485E96">
        <w:rPr>
          <w:color w:val="000000"/>
          <w:szCs w:val="24"/>
        </w:rPr>
        <w:t>-го вида на конец периода; В</w:t>
      </w:r>
      <w:r w:rsidR="007B77EA" w:rsidRPr="00485E96">
        <w:rPr>
          <w:color w:val="000000"/>
          <w:szCs w:val="24"/>
          <w:lang w:val="en-US"/>
        </w:rPr>
        <w:t>i</w:t>
      </w:r>
      <w:r w:rsidR="007B77EA" w:rsidRPr="00485E96">
        <w:rPr>
          <w:color w:val="000000"/>
          <w:szCs w:val="24"/>
        </w:rPr>
        <w:t xml:space="preserve"> — объем выпуска </w:t>
      </w:r>
      <w:r w:rsidR="007B77EA" w:rsidRPr="00485E96">
        <w:rPr>
          <w:color w:val="000000"/>
          <w:szCs w:val="24"/>
          <w:lang w:val="en-US"/>
        </w:rPr>
        <w:t>i</w:t>
      </w:r>
      <w:r w:rsidR="007B77EA" w:rsidRPr="00485E96">
        <w:rPr>
          <w:color w:val="000000"/>
          <w:szCs w:val="24"/>
        </w:rPr>
        <w:t xml:space="preserve">-го вида продукции за будущий период; </w:t>
      </w:r>
      <w:r w:rsidR="007B77EA" w:rsidRPr="00485E96">
        <w:rPr>
          <w:iCs/>
          <w:color w:val="000000"/>
          <w:szCs w:val="24"/>
        </w:rPr>
        <w:t>t</w:t>
      </w:r>
      <w:r w:rsidR="007B77EA" w:rsidRPr="00485E96">
        <w:rPr>
          <w:color w:val="000000"/>
          <w:szCs w:val="24"/>
          <w:lang w:val="en-US"/>
        </w:rPr>
        <w:t>i</w:t>
      </w:r>
      <w:r w:rsidR="007B77EA" w:rsidRPr="00485E96">
        <w:rPr>
          <w:iCs/>
          <w:color w:val="000000"/>
          <w:szCs w:val="24"/>
        </w:rPr>
        <w:t xml:space="preserve"> —</w:t>
      </w:r>
      <w:r w:rsidR="007B77EA" w:rsidRPr="00485E96">
        <w:rPr>
          <w:color w:val="000000"/>
          <w:szCs w:val="24"/>
        </w:rPr>
        <w:t xml:space="preserve"> длительность производственного цикла (и днях); кг — коэффициент готовности незавершенного производства (обычно принимают равным 50%).</w:t>
      </w:r>
    </w:p>
    <w:p w:rsidR="007B77EA" w:rsidRPr="00485E96" w:rsidRDefault="007B77EA" w:rsidP="00485E96">
      <w:pPr>
        <w:shd w:val="clear" w:color="000000" w:fill="FFFFFF"/>
        <w:suppressAutoHyphens/>
        <w:rPr>
          <w:color w:val="000000"/>
          <w:szCs w:val="24"/>
        </w:rPr>
      </w:pPr>
      <w:r w:rsidRPr="00485E96">
        <w:rPr>
          <w:color w:val="000000"/>
          <w:szCs w:val="24"/>
        </w:rPr>
        <w:t xml:space="preserve">Итак, объем выпуска валовой продукции (ВП) </w:t>
      </w:r>
      <w:r w:rsidRPr="00485E96">
        <w:rPr>
          <w:color w:val="000000"/>
          <w:szCs w:val="24"/>
          <w:lang w:val="en-US"/>
        </w:rPr>
        <w:t>i</w:t>
      </w:r>
      <w:r w:rsidRPr="00485E96">
        <w:rPr>
          <w:color w:val="000000"/>
          <w:szCs w:val="24"/>
        </w:rPr>
        <w:t>-го вида равен объему выпуска товарной продукции, скорректированному на изменение запасов незавершенного производства:</w:t>
      </w:r>
    </w:p>
    <w:p w:rsidR="008F3786" w:rsidRPr="00485E96" w:rsidRDefault="008F3786" w:rsidP="00485E96">
      <w:pPr>
        <w:shd w:val="clear" w:color="000000" w:fill="FFFFFF"/>
        <w:suppressAutoHyphens/>
        <w:rPr>
          <w:bCs/>
          <w:color w:val="000000"/>
          <w:szCs w:val="24"/>
        </w:rPr>
      </w:pPr>
    </w:p>
    <w:p w:rsidR="007B77EA" w:rsidRPr="00485E96" w:rsidRDefault="007B77EA" w:rsidP="00485E96">
      <w:pPr>
        <w:shd w:val="clear" w:color="000000" w:fill="FFFFFF"/>
        <w:suppressAutoHyphens/>
        <w:ind w:firstLine="0"/>
        <w:jc w:val="center"/>
        <w:rPr>
          <w:bCs/>
          <w:color w:val="000000"/>
          <w:szCs w:val="24"/>
        </w:rPr>
      </w:pPr>
      <w:r w:rsidRPr="00485E96">
        <w:rPr>
          <w:bCs/>
          <w:color w:val="000000"/>
          <w:szCs w:val="24"/>
        </w:rPr>
        <w:t>ВП</w:t>
      </w:r>
      <w:r w:rsidRPr="00485E96">
        <w:rPr>
          <w:bCs/>
          <w:color w:val="000000"/>
          <w:szCs w:val="24"/>
          <w:lang w:val="en-US"/>
        </w:rPr>
        <w:t>i</w:t>
      </w:r>
      <w:r w:rsidRPr="00485E96">
        <w:rPr>
          <w:bCs/>
          <w:color w:val="000000"/>
          <w:szCs w:val="24"/>
        </w:rPr>
        <w:t xml:space="preserve"> = ТП</w:t>
      </w:r>
      <w:r w:rsidRPr="00485E96">
        <w:rPr>
          <w:bCs/>
          <w:color w:val="000000"/>
          <w:szCs w:val="24"/>
          <w:lang w:val="en-US"/>
        </w:rPr>
        <w:t>i</w:t>
      </w:r>
      <w:r w:rsidRPr="00485E96">
        <w:rPr>
          <w:bCs/>
          <w:color w:val="000000"/>
          <w:szCs w:val="24"/>
        </w:rPr>
        <w:t xml:space="preserve"> + НЗПк</w:t>
      </w:r>
      <w:r w:rsidRPr="00485E96">
        <w:rPr>
          <w:bCs/>
          <w:color w:val="000000"/>
          <w:szCs w:val="24"/>
          <w:lang w:val="en-US"/>
        </w:rPr>
        <w:t>i</w:t>
      </w:r>
      <w:r w:rsidRPr="00485E96">
        <w:rPr>
          <w:bCs/>
          <w:color w:val="000000"/>
          <w:szCs w:val="24"/>
        </w:rPr>
        <w:t xml:space="preserve"> - НЗПн</w:t>
      </w:r>
      <w:r w:rsidRPr="00485E96">
        <w:rPr>
          <w:bCs/>
          <w:color w:val="000000"/>
          <w:szCs w:val="24"/>
          <w:lang w:val="en-US"/>
        </w:rPr>
        <w:t>i</w:t>
      </w:r>
      <w:r w:rsidRPr="00485E96">
        <w:rPr>
          <w:bCs/>
          <w:color w:val="000000"/>
          <w:szCs w:val="24"/>
        </w:rPr>
        <w:t>.</w:t>
      </w:r>
    </w:p>
    <w:p w:rsidR="008F3786" w:rsidRPr="00485E96" w:rsidRDefault="008F3786" w:rsidP="00485E96">
      <w:pPr>
        <w:pStyle w:val="FR1"/>
        <w:widowControl/>
        <w:shd w:val="clear" w:color="000000" w:fill="FFFFFF"/>
        <w:suppressAutoHyphens/>
        <w:spacing w:before="0" w:line="360" w:lineRule="auto"/>
        <w:ind w:firstLine="709"/>
        <w:jc w:val="both"/>
        <w:rPr>
          <w:rFonts w:ascii="Times New Roman" w:hAnsi="Times New Roman" w:cs="Times New Roman"/>
          <w:bCs/>
          <w:i w:val="0"/>
          <w:color w:val="000000"/>
          <w:sz w:val="28"/>
          <w:szCs w:val="24"/>
          <w:lang w:val="ru-RU"/>
        </w:rPr>
      </w:pPr>
    </w:p>
    <w:p w:rsidR="007B77EA" w:rsidRPr="00485E96" w:rsidRDefault="007B77EA" w:rsidP="00485E96">
      <w:pPr>
        <w:pStyle w:val="FR1"/>
        <w:widowControl/>
        <w:shd w:val="clear" w:color="000000" w:fill="FFFFFF"/>
        <w:suppressAutoHyphens/>
        <w:spacing w:before="0" w:line="360" w:lineRule="auto"/>
        <w:ind w:firstLine="709"/>
        <w:jc w:val="both"/>
        <w:rPr>
          <w:rFonts w:ascii="Times New Roman" w:hAnsi="Times New Roman" w:cs="Times New Roman"/>
          <w:i w:val="0"/>
          <w:color w:val="000000"/>
          <w:sz w:val="28"/>
          <w:szCs w:val="24"/>
          <w:lang w:val="ru-RU"/>
        </w:rPr>
      </w:pPr>
      <w:r w:rsidRPr="00485E96">
        <w:rPr>
          <w:rFonts w:ascii="Times New Roman" w:hAnsi="Times New Roman" w:cs="Times New Roman"/>
          <w:bCs/>
          <w:i w:val="0"/>
          <w:color w:val="000000"/>
          <w:sz w:val="28"/>
          <w:szCs w:val="24"/>
          <w:lang w:val="ru-RU"/>
        </w:rPr>
        <w:t xml:space="preserve">Бюджет потребностей в материалах. </w:t>
      </w:r>
      <w:r w:rsidRPr="00485E96">
        <w:rPr>
          <w:rFonts w:ascii="Times New Roman" w:hAnsi="Times New Roman" w:cs="Times New Roman"/>
          <w:i w:val="0"/>
          <w:color w:val="000000"/>
          <w:sz w:val="28"/>
          <w:szCs w:val="24"/>
          <w:lang w:val="ru-RU"/>
        </w:rPr>
        <w:t>Бюджет потребностей в материалах составляют в натуральном и стоимостном выражении. Его цель — определение количества материалов, необходимых для производства запланированного объема продукции и количества материалов, которые необходимо закупить в течение планируемого периода.</w:t>
      </w:r>
    </w:p>
    <w:p w:rsidR="007B77EA" w:rsidRPr="00485E96" w:rsidRDefault="007B77EA" w:rsidP="00485E96">
      <w:pPr>
        <w:shd w:val="clear" w:color="000000" w:fill="FFFFFF"/>
        <w:suppressAutoHyphens/>
        <w:rPr>
          <w:color w:val="000000"/>
          <w:szCs w:val="24"/>
        </w:rPr>
      </w:pPr>
      <w:r w:rsidRPr="00485E96">
        <w:rPr>
          <w:color w:val="000000"/>
          <w:szCs w:val="24"/>
        </w:rPr>
        <w:t>Предварительно рассчитывают расхо</w:t>
      </w:r>
      <w:r w:rsidR="008F3786" w:rsidRPr="00485E96">
        <w:rPr>
          <w:color w:val="000000"/>
          <w:szCs w:val="24"/>
        </w:rPr>
        <w:t>д материалов по видам продукции.</w:t>
      </w:r>
    </w:p>
    <w:p w:rsidR="008F3786" w:rsidRPr="00485E96" w:rsidRDefault="008F3786" w:rsidP="00485E96">
      <w:pPr>
        <w:shd w:val="clear" w:color="000000" w:fill="FFFFFF"/>
        <w:suppressAutoHyphens/>
        <w:jc w:val="left"/>
        <w:rPr>
          <w:color w:val="00000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1346"/>
        <w:gridCol w:w="1346"/>
        <w:gridCol w:w="1347"/>
        <w:gridCol w:w="1346"/>
        <w:gridCol w:w="1835"/>
      </w:tblGrid>
      <w:tr w:rsidR="007B77EA" w:rsidRPr="00485E96" w:rsidTr="00485E96">
        <w:trPr>
          <w:trHeight w:val="200"/>
          <w:jc w:val="center"/>
        </w:trPr>
        <w:tc>
          <w:tcPr>
            <w:tcW w:w="1317" w:type="dxa"/>
            <w:vMerge w:val="restart"/>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Материал</w:t>
            </w:r>
          </w:p>
        </w:tc>
        <w:tc>
          <w:tcPr>
            <w:tcW w:w="2692" w:type="dxa"/>
            <w:gridSpan w:val="2"/>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Продукция А</w:t>
            </w:r>
          </w:p>
        </w:tc>
        <w:tc>
          <w:tcPr>
            <w:tcW w:w="2692" w:type="dxa"/>
            <w:gridSpan w:val="2"/>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Продукция Б</w:t>
            </w:r>
          </w:p>
        </w:tc>
        <w:tc>
          <w:tcPr>
            <w:tcW w:w="1835" w:type="dxa"/>
            <w:vMerge w:val="restart"/>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Итого потребность на расход</w:t>
            </w:r>
          </w:p>
        </w:tc>
      </w:tr>
      <w:tr w:rsidR="007B77EA" w:rsidRPr="00485E96" w:rsidTr="00485E96">
        <w:trPr>
          <w:trHeight w:val="200"/>
          <w:jc w:val="center"/>
        </w:trPr>
        <w:tc>
          <w:tcPr>
            <w:tcW w:w="1317"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1 шт.</w:t>
            </w: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объем</w:t>
            </w:r>
          </w:p>
        </w:tc>
        <w:tc>
          <w:tcPr>
            <w:tcW w:w="1347"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1 шт.</w:t>
            </w: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объем</w:t>
            </w:r>
          </w:p>
        </w:tc>
        <w:tc>
          <w:tcPr>
            <w:tcW w:w="1835"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80"/>
          <w:jc w:val="center"/>
        </w:trPr>
        <w:tc>
          <w:tcPr>
            <w:tcW w:w="1317"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r w:rsidRPr="00485E96">
              <w:rPr>
                <w:color w:val="000000"/>
                <w:sz w:val="20"/>
                <w:szCs w:val="24"/>
                <w:lang w:val="en-US"/>
              </w:rPr>
              <w:t>X</w:t>
            </w: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7"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835"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r>
      <w:tr w:rsidR="007B77EA" w:rsidRPr="00485E96" w:rsidTr="00485E96">
        <w:trPr>
          <w:trHeight w:val="380"/>
          <w:jc w:val="center"/>
        </w:trPr>
        <w:tc>
          <w:tcPr>
            <w:tcW w:w="1317"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r w:rsidRPr="00485E96">
              <w:rPr>
                <w:color w:val="000000"/>
                <w:sz w:val="20"/>
                <w:szCs w:val="24"/>
                <w:lang w:val="en-US"/>
              </w:rPr>
              <w:t>Y</w:t>
            </w: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7"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835"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r>
      <w:tr w:rsidR="007B77EA" w:rsidRPr="00485E96" w:rsidTr="00485E96">
        <w:trPr>
          <w:trHeight w:val="396"/>
          <w:jc w:val="center"/>
        </w:trPr>
        <w:tc>
          <w:tcPr>
            <w:tcW w:w="1317"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r w:rsidRPr="00485E96">
              <w:rPr>
                <w:color w:val="000000"/>
                <w:sz w:val="20"/>
                <w:szCs w:val="24"/>
                <w:lang w:val="en-US"/>
              </w:rPr>
              <w:t>Z</w:t>
            </w: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7"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34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835"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r>
    </w:tbl>
    <w:p w:rsidR="008F3786" w:rsidRPr="00485E96" w:rsidRDefault="008F3786" w:rsidP="00485E96">
      <w:pPr>
        <w:pStyle w:val="20"/>
        <w:shd w:val="clear" w:color="000000" w:fill="FFFFFF"/>
        <w:tabs>
          <w:tab w:val="left" w:pos="142"/>
        </w:tabs>
        <w:suppressAutoHyphens/>
        <w:spacing w:line="360" w:lineRule="auto"/>
        <w:ind w:firstLine="709"/>
        <w:jc w:val="both"/>
        <w:rPr>
          <w:b w:val="0"/>
          <w:bCs w:val="0"/>
          <w:color w:val="000000"/>
          <w:w w:val="100"/>
          <w:sz w:val="28"/>
          <w:szCs w:val="24"/>
        </w:rPr>
      </w:pPr>
    </w:p>
    <w:p w:rsidR="007B77EA" w:rsidRPr="00485E96" w:rsidRDefault="007B77EA" w:rsidP="00485E96">
      <w:pPr>
        <w:pStyle w:val="20"/>
        <w:shd w:val="clear" w:color="000000" w:fill="FFFFFF"/>
        <w:tabs>
          <w:tab w:val="left" w:pos="142"/>
        </w:tabs>
        <w:suppressAutoHyphens/>
        <w:spacing w:line="360" w:lineRule="auto"/>
        <w:ind w:firstLine="709"/>
        <w:jc w:val="both"/>
        <w:rPr>
          <w:b w:val="0"/>
          <w:bCs w:val="0"/>
          <w:color w:val="000000"/>
          <w:w w:val="100"/>
          <w:sz w:val="28"/>
          <w:szCs w:val="24"/>
        </w:rPr>
      </w:pPr>
      <w:r w:rsidRPr="00485E96">
        <w:rPr>
          <w:b w:val="0"/>
          <w:bCs w:val="0"/>
          <w:color w:val="000000"/>
          <w:w w:val="100"/>
          <w:sz w:val="28"/>
          <w:szCs w:val="24"/>
        </w:rPr>
        <w:t>Большей частью затраты на материалы являются переменными, а потому потребность в материалах в натуральном выражении можно рассчитать по следующей формуле:</w:t>
      </w:r>
    </w:p>
    <w:p w:rsidR="008F3786" w:rsidRPr="00485E96" w:rsidRDefault="008F3786" w:rsidP="00485E96">
      <w:pPr>
        <w:shd w:val="clear" w:color="000000" w:fill="FFFFFF"/>
        <w:tabs>
          <w:tab w:val="left" w:pos="142"/>
        </w:tabs>
        <w:suppressAutoHyphens/>
        <w:rPr>
          <w:bCs/>
          <w:color w:val="000000"/>
          <w:szCs w:val="24"/>
        </w:rPr>
      </w:pPr>
    </w:p>
    <w:p w:rsidR="007B77EA" w:rsidRPr="00485E96" w:rsidRDefault="007B77EA" w:rsidP="00485E96">
      <w:pPr>
        <w:shd w:val="clear" w:color="000000" w:fill="FFFFFF"/>
        <w:tabs>
          <w:tab w:val="left" w:pos="142"/>
        </w:tabs>
        <w:suppressAutoHyphens/>
        <w:ind w:firstLine="0"/>
        <w:jc w:val="center"/>
        <w:rPr>
          <w:bCs/>
          <w:color w:val="000000"/>
          <w:szCs w:val="24"/>
        </w:rPr>
      </w:pPr>
      <w:r w:rsidRPr="00485E96">
        <w:rPr>
          <w:bCs/>
          <w:color w:val="000000"/>
          <w:szCs w:val="24"/>
        </w:rPr>
        <w:t>М = Н*Q + Мк,</w:t>
      </w:r>
    </w:p>
    <w:p w:rsidR="007B77EA" w:rsidRPr="00485E96" w:rsidRDefault="008F3786" w:rsidP="008F3786">
      <w:pPr>
        <w:suppressAutoHyphens/>
        <w:rPr>
          <w:color w:val="000000"/>
          <w:szCs w:val="24"/>
        </w:rPr>
      </w:pPr>
      <w:r w:rsidRPr="00485E96">
        <w:rPr>
          <w:color w:val="000000"/>
          <w:szCs w:val="24"/>
        </w:rPr>
        <w:br w:type="page"/>
      </w:r>
      <w:r w:rsidR="007B77EA" w:rsidRPr="00485E96">
        <w:rPr>
          <w:color w:val="000000"/>
          <w:szCs w:val="24"/>
        </w:rPr>
        <w:t>где Н — норма расхода на единицу продукции; Q</w:t>
      </w:r>
      <w:r w:rsidR="007B77EA" w:rsidRPr="00485E96">
        <w:rPr>
          <w:iCs/>
          <w:color w:val="000000"/>
          <w:szCs w:val="24"/>
        </w:rPr>
        <w:t xml:space="preserve"> —</w:t>
      </w:r>
      <w:r w:rsidR="007B77EA" w:rsidRPr="00485E96">
        <w:rPr>
          <w:color w:val="000000"/>
          <w:szCs w:val="24"/>
        </w:rPr>
        <w:t xml:space="preserve"> объем производства; Мк — запас материалов на конец периода.</w:t>
      </w:r>
    </w:p>
    <w:p w:rsidR="007B77EA" w:rsidRPr="00485E96" w:rsidRDefault="007B77EA" w:rsidP="00485E96">
      <w:pPr>
        <w:pStyle w:val="22"/>
        <w:shd w:val="clear" w:color="000000" w:fill="FFFFFF"/>
        <w:tabs>
          <w:tab w:val="left" w:pos="142"/>
        </w:tabs>
        <w:suppressAutoHyphens/>
        <w:spacing w:line="360" w:lineRule="auto"/>
        <w:ind w:left="0" w:firstLine="709"/>
        <w:jc w:val="both"/>
        <w:rPr>
          <w:b w:val="0"/>
          <w:bCs w:val="0"/>
          <w:color w:val="000000"/>
          <w:szCs w:val="24"/>
        </w:rPr>
      </w:pPr>
      <w:r w:rsidRPr="00485E96">
        <w:rPr>
          <w:b w:val="0"/>
          <w:bCs w:val="0"/>
          <w:color w:val="000000"/>
          <w:szCs w:val="24"/>
        </w:rPr>
        <w:t>Однако существуют материалы, расход которых зависит не от объема выпуска, а от длительности планируемого периода Т (например, вспомогательные материалы, катализаторы и др.). В этом случае применяется следующая формула:</w:t>
      </w:r>
    </w:p>
    <w:p w:rsidR="008F3786" w:rsidRPr="00485E96" w:rsidRDefault="008F3786" w:rsidP="00485E96">
      <w:pPr>
        <w:shd w:val="clear" w:color="000000" w:fill="FFFFFF"/>
        <w:tabs>
          <w:tab w:val="left" w:pos="142"/>
        </w:tabs>
        <w:suppressAutoHyphens/>
        <w:rPr>
          <w:bCs/>
          <w:color w:val="000000"/>
          <w:szCs w:val="24"/>
        </w:rPr>
      </w:pPr>
    </w:p>
    <w:p w:rsidR="007B77EA" w:rsidRPr="00485E96" w:rsidRDefault="007B77EA" w:rsidP="00485E96">
      <w:pPr>
        <w:shd w:val="clear" w:color="000000" w:fill="FFFFFF"/>
        <w:tabs>
          <w:tab w:val="left" w:pos="142"/>
        </w:tabs>
        <w:suppressAutoHyphens/>
        <w:ind w:firstLine="0"/>
        <w:jc w:val="center"/>
        <w:rPr>
          <w:bCs/>
          <w:color w:val="000000"/>
          <w:szCs w:val="24"/>
        </w:rPr>
      </w:pPr>
      <w:r w:rsidRPr="00485E96">
        <w:rPr>
          <w:bCs/>
          <w:color w:val="000000"/>
          <w:szCs w:val="24"/>
        </w:rPr>
        <w:t>М = Н*Т.</w:t>
      </w:r>
    </w:p>
    <w:p w:rsidR="008F3786" w:rsidRPr="00485E96" w:rsidRDefault="008F3786" w:rsidP="00485E96">
      <w:pPr>
        <w:pStyle w:val="20"/>
        <w:shd w:val="clear" w:color="000000" w:fill="FFFFFF"/>
        <w:tabs>
          <w:tab w:val="left" w:pos="142"/>
        </w:tabs>
        <w:suppressAutoHyphens/>
        <w:spacing w:line="360" w:lineRule="auto"/>
        <w:ind w:firstLine="709"/>
        <w:jc w:val="both"/>
        <w:rPr>
          <w:b w:val="0"/>
          <w:bCs w:val="0"/>
          <w:color w:val="000000"/>
          <w:w w:val="100"/>
          <w:sz w:val="28"/>
          <w:szCs w:val="24"/>
        </w:rPr>
      </w:pPr>
    </w:p>
    <w:p w:rsidR="007B77EA" w:rsidRPr="00485E96" w:rsidRDefault="007B77EA" w:rsidP="00485E96">
      <w:pPr>
        <w:pStyle w:val="20"/>
        <w:shd w:val="clear" w:color="000000" w:fill="FFFFFF"/>
        <w:tabs>
          <w:tab w:val="left" w:pos="142"/>
        </w:tabs>
        <w:suppressAutoHyphens/>
        <w:spacing w:line="360" w:lineRule="auto"/>
        <w:ind w:firstLine="709"/>
        <w:jc w:val="both"/>
        <w:rPr>
          <w:b w:val="0"/>
          <w:bCs w:val="0"/>
          <w:color w:val="000000"/>
          <w:w w:val="100"/>
          <w:sz w:val="28"/>
          <w:szCs w:val="24"/>
        </w:rPr>
      </w:pPr>
      <w:r w:rsidRPr="00485E96">
        <w:rPr>
          <w:b w:val="0"/>
          <w:bCs w:val="0"/>
          <w:color w:val="000000"/>
          <w:w w:val="100"/>
          <w:sz w:val="28"/>
          <w:szCs w:val="24"/>
        </w:rPr>
        <w:t>Объем закупок равен разности между потребностью в материалах и запасом, имеющимся на предприятии к началу планового периода:</w:t>
      </w:r>
    </w:p>
    <w:p w:rsidR="008F3786" w:rsidRPr="00485E96" w:rsidRDefault="008F3786" w:rsidP="00485E96">
      <w:pPr>
        <w:shd w:val="clear" w:color="000000" w:fill="FFFFFF"/>
        <w:tabs>
          <w:tab w:val="left" w:pos="142"/>
        </w:tabs>
        <w:suppressAutoHyphens/>
        <w:rPr>
          <w:bCs/>
          <w:color w:val="000000"/>
          <w:szCs w:val="24"/>
        </w:rPr>
      </w:pPr>
    </w:p>
    <w:p w:rsidR="007B77EA" w:rsidRPr="00485E96" w:rsidRDefault="007B77EA" w:rsidP="00485E96">
      <w:pPr>
        <w:shd w:val="clear" w:color="000000" w:fill="FFFFFF"/>
        <w:tabs>
          <w:tab w:val="left" w:pos="142"/>
        </w:tabs>
        <w:suppressAutoHyphens/>
        <w:ind w:firstLine="0"/>
        <w:jc w:val="center"/>
        <w:rPr>
          <w:bCs/>
          <w:color w:val="000000"/>
          <w:szCs w:val="24"/>
        </w:rPr>
      </w:pPr>
      <w:r w:rsidRPr="00485E96">
        <w:rPr>
          <w:bCs/>
          <w:color w:val="000000"/>
          <w:szCs w:val="24"/>
        </w:rPr>
        <w:t>З = М – Мн</w:t>
      </w:r>
    </w:p>
    <w:p w:rsidR="008F3786" w:rsidRPr="00485E96" w:rsidRDefault="008F3786" w:rsidP="00485E96">
      <w:pPr>
        <w:shd w:val="clear" w:color="000000" w:fill="FFFFFF"/>
        <w:tabs>
          <w:tab w:val="left" w:pos="142"/>
        </w:tabs>
        <w:suppressAutoHyphens/>
        <w:rPr>
          <w:color w:val="000000"/>
          <w:szCs w:val="24"/>
        </w:rPr>
      </w:pP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Стоимость закупок С = З*Ц, где З — объем закупок (в натуральном выражении);</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Ц — цена.</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Исходя из стандартного размера партии, периодичности закупок и среднего срока оплаты составляется график оплаты Кредиторской задолженности перед поставщиками материалов (это важно для прогнозирования денежных потоков и составления финансового плана).</w:t>
      </w:r>
    </w:p>
    <w:p w:rsidR="008F3786" w:rsidRPr="00485E96" w:rsidRDefault="008F3786" w:rsidP="00485E96">
      <w:pPr>
        <w:shd w:val="clear" w:color="000000" w:fill="FFFFFF"/>
        <w:tabs>
          <w:tab w:val="left" w:pos="142"/>
        </w:tabs>
        <w:suppressAutoHyphens/>
        <w:rPr>
          <w:color w:val="000000"/>
          <w:szCs w:val="24"/>
        </w:rPr>
      </w:pPr>
    </w:p>
    <w:p w:rsidR="007B77EA" w:rsidRPr="00485E96" w:rsidRDefault="007B77EA" w:rsidP="00485E96">
      <w:pPr>
        <w:pStyle w:val="31"/>
        <w:keepNext w:val="0"/>
        <w:shd w:val="clear" w:color="000000" w:fill="FFFFFF"/>
        <w:suppressAutoHyphens/>
        <w:spacing w:line="360" w:lineRule="auto"/>
        <w:rPr>
          <w:color w:val="000000"/>
          <w:sz w:val="28"/>
        </w:rPr>
      </w:pPr>
      <w:r w:rsidRPr="00485E96">
        <w:rPr>
          <w:color w:val="000000"/>
          <w:sz w:val="28"/>
        </w:rPr>
        <w:t>Бюджет потребности в материалах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3"/>
        <w:gridCol w:w="1183"/>
        <w:gridCol w:w="1183"/>
        <w:gridCol w:w="1183"/>
        <w:gridCol w:w="1183"/>
        <w:gridCol w:w="1014"/>
        <w:gridCol w:w="774"/>
        <w:gridCol w:w="1159"/>
      </w:tblGrid>
      <w:tr w:rsidR="007B77EA" w:rsidRPr="00485E96" w:rsidTr="00485E96">
        <w:trPr>
          <w:trHeight w:val="1410"/>
          <w:jc w:val="center"/>
        </w:trPr>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Материал</w:t>
            </w: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0"/>
              </w:rPr>
            </w:pPr>
            <w:r w:rsidRPr="00485E96">
              <w:rPr>
                <w:color w:val="000000"/>
                <w:sz w:val="20"/>
                <w:szCs w:val="20"/>
              </w:rPr>
              <w:t>Потребность на расход, кг</w:t>
            </w: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0"/>
              </w:rPr>
            </w:pPr>
            <w:r w:rsidRPr="00485E96">
              <w:rPr>
                <w:color w:val="000000"/>
                <w:sz w:val="20"/>
                <w:szCs w:val="20"/>
              </w:rPr>
              <w:t>Запас материала на конец периода, кг</w:t>
            </w: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0"/>
              </w:rPr>
            </w:pPr>
            <w:r w:rsidRPr="00485E96">
              <w:rPr>
                <w:color w:val="000000"/>
                <w:sz w:val="20"/>
                <w:szCs w:val="20"/>
              </w:rPr>
              <w:t>Итого потребность в материале, кг</w:t>
            </w: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0"/>
              </w:rPr>
            </w:pPr>
            <w:r w:rsidRPr="00485E96">
              <w:rPr>
                <w:color w:val="000000"/>
                <w:sz w:val="20"/>
                <w:szCs w:val="20"/>
              </w:rPr>
              <w:t>Запас материала на начало периода, кг</w:t>
            </w:r>
          </w:p>
        </w:tc>
        <w:tc>
          <w:tcPr>
            <w:tcW w:w="101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0"/>
              </w:rPr>
            </w:pPr>
            <w:r w:rsidRPr="00485E96">
              <w:rPr>
                <w:color w:val="000000"/>
                <w:sz w:val="20"/>
                <w:szCs w:val="20"/>
              </w:rPr>
              <w:t>Объем закупок, кг</w:t>
            </w:r>
          </w:p>
        </w:tc>
        <w:tc>
          <w:tcPr>
            <w:tcW w:w="77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0"/>
              </w:rPr>
            </w:pPr>
            <w:r w:rsidRPr="00485E96">
              <w:rPr>
                <w:color w:val="000000"/>
                <w:sz w:val="20"/>
                <w:szCs w:val="20"/>
              </w:rPr>
              <w:t xml:space="preserve">Цена за </w:t>
            </w:r>
            <w:smartTag w:uri="urn:schemas-microsoft-com:office:smarttags" w:element="metricconverter">
              <w:smartTagPr>
                <w:attr w:name="ProductID" w:val="1 кг"/>
              </w:smartTagPr>
              <w:r w:rsidRPr="00485E96">
                <w:rPr>
                  <w:color w:val="000000"/>
                  <w:sz w:val="20"/>
                  <w:szCs w:val="20"/>
                </w:rPr>
                <w:t>1 кг</w:t>
              </w:r>
            </w:smartTag>
            <w:r w:rsidRPr="00485E96">
              <w:rPr>
                <w:color w:val="000000"/>
                <w:sz w:val="20"/>
                <w:szCs w:val="20"/>
              </w:rPr>
              <w:t>, руб.</w:t>
            </w: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0"/>
              </w:rPr>
            </w:pPr>
            <w:r w:rsidRPr="00485E96">
              <w:rPr>
                <w:color w:val="000000"/>
                <w:sz w:val="20"/>
                <w:szCs w:val="20"/>
              </w:rPr>
              <w:t>Стоимость закупок, тыс. руб.</w:t>
            </w:r>
          </w:p>
        </w:tc>
      </w:tr>
      <w:tr w:rsidR="007B77EA" w:rsidRPr="00485E96" w:rsidTr="00485E96">
        <w:trPr>
          <w:trHeight w:val="337"/>
          <w:jc w:val="center"/>
        </w:trPr>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r w:rsidRPr="00485E96">
              <w:rPr>
                <w:color w:val="000000"/>
                <w:sz w:val="20"/>
                <w:szCs w:val="24"/>
                <w:lang w:val="en-US"/>
              </w:rPr>
              <w:t>X</w:t>
            </w: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01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77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r>
      <w:tr w:rsidR="007B77EA" w:rsidRPr="00485E96" w:rsidTr="00485E96">
        <w:trPr>
          <w:trHeight w:val="352"/>
          <w:jc w:val="center"/>
        </w:trPr>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r w:rsidRPr="00485E96">
              <w:rPr>
                <w:color w:val="000000"/>
                <w:sz w:val="20"/>
                <w:szCs w:val="24"/>
                <w:lang w:val="en-US"/>
              </w:rPr>
              <w:t>Y</w:t>
            </w: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01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77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r>
      <w:tr w:rsidR="007B77EA" w:rsidRPr="00485E96" w:rsidTr="00485E96">
        <w:trPr>
          <w:trHeight w:val="337"/>
          <w:jc w:val="center"/>
        </w:trPr>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r w:rsidRPr="00485E96">
              <w:rPr>
                <w:color w:val="000000"/>
                <w:sz w:val="20"/>
                <w:szCs w:val="24"/>
                <w:lang w:val="en-US"/>
              </w:rPr>
              <w:t>Z</w:t>
            </w: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01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77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lang w:val="en-US"/>
              </w:rPr>
            </w:pPr>
          </w:p>
        </w:tc>
      </w:tr>
      <w:tr w:rsidR="007B77EA" w:rsidRPr="00485E96" w:rsidTr="00485E96">
        <w:trPr>
          <w:trHeight w:val="368"/>
          <w:jc w:val="center"/>
        </w:trPr>
        <w:tc>
          <w:tcPr>
            <w:tcW w:w="7701" w:type="dxa"/>
            <w:gridSpan w:val="7"/>
            <w:shd w:val="clear" w:color="auto" w:fill="auto"/>
            <w:vAlign w:val="center"/>
          </w:tcPr>
          <w:p w:rsidR="007B77EA" w:rsidRPr="00485E96" w:rsidRDefault="007B77EA" w:rsidP="00485E96">
            <w:pPr>
              <w:pStyle w:val="5"/>
              <w:keepNext w:val="0"/>
              <w:shd w:val="clear" w:color="000000" w:fill="FFFFFF"/>
              <w:suppressAutoHyphens/>
              <w:spacing w:line="360" w:lineRule="auto"/>
              <w:ind w:firstLine="0"/>
              <w:jc w:val="left"/>
              <w:rPr>
                <w:b w:val="0"/>
                <w:caps w:val="0"/>
                <w:color w:val="000000"/>
                <w:sz w:val="20"/>
              </w:rPr>
            </w:pPr>
            <w:r w:rsidRPr="00485E96">
              <w:rPr>
                <w:b w:val="0"/>
                <w:caps w:val="0"/>
                <w:color w:val="000000"/>
                <w:sz w:val="20"/>
              </w:rPr>
              <w:t>Итого</w:t>
            </w: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bl>
    <w:p w:rsidR="007B77EA" w:rsidRPr="00485E96" w:rsidRDefault="007B77EA" w:rsidP="00485E96">
      <w:pPr>
        <w:pStyle w:val="FR1"/>
        <w:widowControl/>
        <w:shd w:val="clear" w:color="000000" w:fill="FFFFFF"/>
        <w:tabs>
          <w:tab w:val="left" w:pos="142"/>
        </w:tabs>
        <w:suppressAutoHyphens/>
        <w:spacing w:before="0" w:line="360" w:lineRule="auto"/>
        <w:ind w:firstLine="709"/>
        <w:jc w:val="both"/>
        <w:rPr>
          <w:rFonts w:ascii="Times New Roman" w:hAnsi="Times New Roman" w:cs="Times New Roman"/>
          <w:i w:val="0"/>
          <w:color w:val="000000"/>
          <w:sz w:val="28"/>
          <w:szCs w:val="24"/>
          <w:lang w:val="ru-RU"/>
        </w:rPr>
      </w:pPr>
      <w:r w:rsidRPr="00485E96">
        <w:rPr>
          <w:rFonts w:ascii="Times New Roman" w:hAnsi="Times New Roman" w:cs="Times New Roman"/>
          <w:bCs/>
          <w:i w:val="0"/>
          <w:color w:val="000000"/>
          <w:sz w:val="28"/>
          <w:szCs w:val="24"/>
          <w:lang w:val="ru-RU"/>
        </w:rPr>
        <w:t xml:space="preserve">Бюджет прямых затрат на оплату труда. </w:t>
      </w:r>
      <w:r w:rsidRPr="00485E96">
        <w:rPr>
          <w:rFonts w:ascii="Times New Roman" w:hAnsi="Times New Roman" w:cs="Times New Roman"/>
          <w:i w:val="0"/>
          <w:color w:val="000000"/>
          <w:sz w:val="28"/>
          <w:szCs w:val="24"/>
          <w:lang w:val="ru-RU"/>
        </w:rPr>
        <w:t>Бюджет прямых затрат на оплату труда составляйся на базе производственном программы.</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Для определения плановых затрат на оплату труда ожидаемый объем производства каждого вида продукции умножают на трудоемкость единицы продукции, а затем полученную трудоемкость выпуска умножают на стоимость 1 чел.-ч (т.е. среднюю часовую тарифную ставку). Затраты на оплату труда также рассчитывают по центрам затрат (видам работ, участкам), а затем сводят в единую форму. Важно, чтобы при этом сохранилось разделение на постоянные и переменные затраты.</w:t>
      </w:r>
    </w:p>
    <w:p w:rsidR="008F3786" w:rsidRPr="00485E96" w:rsidRDefault="008F3786" w:rsidP="00485E96">
      <w:pPr>
        <w:shd w:val="clear" w:color="000000" w:fill="FFFFFF"/>
        <w:tabs>
          <w:tab w:val="left" w:pos="142"/>
        </w:tabs>
        <w:suppressAutoHyphens/>
        <w:rPr>
          <w:color w:val="00000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1159"/>
        <w:gridCol w:w="1159"/>
        <w:gridCol w:w="1159"/>
        <w:gridCol w:w="1159"/>
        <w:gridCol w:w="1159"/>
        <w:gridCol w:w="972"/>
        <w:gridCol w:w="883"/>
      </w:tblGrid>
      <w:tr w:rsidR="007B77EA" w:rsidRPr="00485E96" w:rsidTr="00485E96">
        <w:trPr>
          <w:trHeight w:val="755"/>
          <w:jc w:val="center"/>
        </w:trPr>
        <w:tc>
          <w:tcPr>
            <w:tcW w:w="1159"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Наименование продукции</w:t>
            </w:r>
          </w:p>
        </w:tc>
        <w:tc>
          <w:tcPr>
            <w:tcW w:w="1159"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Трудоемкость единицы продукции, ч</w:t>
            </w:r>
          </w:p>
        </w:tc>
        <w:tc>
          <w:tcPr>
            <w:tcW w:w="1159"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Средняя часовая тарифная ставка, руб.</w:t>
            </w:r>
          </w:p>
        </w:tc>
        <w:tc>
          <w:tcPr>
            <w:tcW w:w="1159"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Прямые затраты на оплату труда на 1 шт., руб.</w:t>
            </w:r>
          </w:p>
        </w:tc>
        <w:tc>
          <w:tcPr>
            <w:tcW w:w="1159"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Валовая продукция, шт.</w:t>
            </w:r>
          </w:p>
        </w:tc>
        <w:tc>
          <w:tcPr>
            <w:tcW w:w="1159" w:type="dxa"/>
            <w:vMerge w:val="restart"/>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Реализованная продукция, шт.</w:t>
            </w:r>
          </w:p>
        </w:tc>
        <w:tc>
          <w:tcPr>
            <w:tcW w:w="1855" w:type="dxa"/>
            <w:gridSpan w:val="2"/>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Прямые затраты на оплату труда, руб.</w:t>
            </w:r>
          </w:p>
        </w:tc>
      </w:tr>
      <w:tr w:rsidR="007B77EA" w:rsidRPr="00485E96" w:rsidTr="00485E96">
        <w:trPr>
          <w:trHeight w:val="1688"/>
          <w:jc w:val="center"/>
        </w:trPr>
        <w:tc>
          <w:tcPr>
            <w:tcW w:w="115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972" w:type="dxa"/>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валовую продукцию</w:t>
            </w:r>
          </w:p>
        </w:tc>
        <w:tc>
          <w:tcPr>
            <w:tcW w:w="883" w:type="dxa"/>
            <w:shd w:val="clear" w:color="auto" w:fill="auto"/>
            <w:textDirection w:val="btLr"/>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 реализованную продукцию</w:t>
            </w:r>
          </w:p>
        </w:tc>
      </w:tr>
      <w:tr w:rsidR="007B77EA" w:rsidRPr="00485E96" w:rsidTr="00485E96">
        <w:trPr>
          <w:trHeight w:val="349"/>
          <w:jc w:val="center"/>
        </w:trPr>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А</w:t>
            </w: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97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8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49"/>
          <w:jc w:val="center"/>
        </w:trPr>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Б</w:t>
            </w: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59"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97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8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65"/>
          <w:jc w:val="center"/>
        </w:trPr>
        <w:tc>
          <w:tcPr>
            <w:tcW w:w="6952" w:type="dxa"/>
            <w:gridSpan w:val="6"/>
            <w:shd w:val="clear" w:color="auto" w:fill="auto"/>
            <w:vAlign w:val="center"/>
          </w:tcPr>
          <w:p w:rsidR="007B77EA" w:rsidRPr="00485E96" w:rsidRDefault="007B77EA" w:rsidP="00485E96">
            <w:pPr>
              <w:pStyle w:val="6"/>
              <w:keepNext w:val="0"/>
              <w:shd w:val="clear" w:color="000000" w:fill="FFFFFF"/>
              <w:suppressAutoHyphens/>
              <w:spacing w:line="360" w:lineRule="auto"/>
              <w:jc w:val="left"/>
              <w:rPr>
                <w:b w:val="0"/>
                <w:bCs w:val="0"/>
                <w:caps w:val="0"/>
                <w:color w:val="000000"/>
                <w:sz w:val="20"/>
              </w:rPr>
            </w:pPr>
            <w:r w:rsidRPr="00485E96">
              <w:rPr>
                <w:b w:val="0"/>
                <w:bCs w:val="0"/>
                <w:caps w:val="0"/>
                <w:color w:val="000000"/>
                <w:sz w:val="20"/>
              </w:rPr>
              <w:t>Итого</w:t>
            </w:r>
          </w:p>
        </w:tc>
        <w:tc>
          <w:tcPr>
            <w:tcW w:w="97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88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bl>
    <w:p w:rsidR="007B77EA" w:rsidRPr="00485E96" w:rsidRDefault="007B77EA" w:rsidP="00485E96">
      <w:pPr>
        <w:pStyle w:val="FR1"/>
        <w:widowControl/>
        <w:shd w:val="clear" w:color="000000" w:fill="FFFFFF"/>
        <w:tabs>
          <w:tab w:val="left" w:pos="142"/>
        </w:tabs>
        <w:suppressAutoHyphens/>
        <w:spacing w:before="0" w:line="360" w:lineRule="auto"/>
        <w:ind w:firstLine="709"/>
        <w:jc w:val="both"/>
        <w:rPr>
          <w:rFonts w:ascii="Times New Roman" w:hAnsi="Times New Roman" w:cs="Times New Roman"/>
          <w:bCs/>
          <w:i w:val="0"/>
          <w:iCs w:val="0"/>
          <w:color w:val="000000"/>
          <w:sz w:val="28"/>
          <w:szCs w:val="24"/>
          <w:lang w:val="ru-RU"/>
        </w:rPr>
      </w:pPr>
    </w:p>
    <w:p w:rsidR="007B77EA" w:rsidRPr="00485E96" w:rsidRDefault="007B77EA" w:rsidP="00485E96">
      <w:pPr>
        <w:pStyle w:val="FR1"/>
        <w:widowControl/>
        <w:shd w:val="clear" w:color="000000" w:fill="FFFFFF"/>
        <w:tabs>
          <w:tab w:val="left" w:pos="142"/>
        </w:tabs>
        <w:suppressAutoHyphens/>
        <w:spacing w:before="0" w:line="360" w:lineRule="auto"/>
        <w:ind w:firstLine="709"/>
        <w:jc w:val="both"/>
        <w:rPr>
          <w:rFonts w:ascii="Times New Roman" w:hAnsi="Times New Roman" w:cs="Times New Roman"/>
          <w:i w:val="0"/>
          <w:color w:val="000000"/>
          <w:sz w:val="28"/>
          <w:szCs w:val="24"/>
          <w:lang w:val="ru-RU"/>
        </w:rPr>
      </w:pPr>
      <w:r w:rsidRPr="00485E96">
        <w:rPr>
          <w:rFonts w:ascii="Times New Roman" w:hAnsi="Times New Roman" w:cs="Times New Roman"/>
          <w:bCs/>
          <w:i w:val="0"/>
          <w:color w:val="000000"/>
          <w:sz w:val="28"/>
          <w:szCs w:val="24"/>
          <w:lang w:val="ru-RU"/>
        </w:rPr>
        <w:t xml:space="preserve">Бюджет общепроизводственных расходов. </w:t>
      </w:r>
      <w:r w:rsidRPr="00485E96">
        <w:rPr>
          <w:rFonts w:ascii="Times New Roman" w:hAnsi="Times New Roman" w:cs="Times New Roman"/>
          <w:i w:val="0"/>
          <w:color w:val="000000"/>
          <w:sz w:val="28"/>
          <w:szCs w:val="24"/>
          <w:lang w:val="ru-RU"/>
        </w:rPr>
        <w:t xml:space="preserve">Общепроизводственные расходы включают в себя цеховые затраты и расходы на содержание и эксплуатацию оборудования. </w:t>
      </w:r>
      <w:r w:rsidRPr="00485E96">
        <w:rPr>
          <w:rFonts w:ascii="Times New Roman" w:hAnsi="Times New Roman" w:cs="Times New Roman"/>
          <w:i w:val="0"/>
          <w:color w:val="000000"/>
          <w:sz w:val="28"/>
          <w:szCs w:val="24"/>
        </w:rPr>
        <w:t>Эти затраты могут быть как переменными, так и постоянными.</w:t>
      </w:r>
    </w:p>
    <w:p w:rsidR="008F3786" w:rsidRPr="00485E96" w:rsidRDefault="008F3786" w:rsidP="00485E96">
      <w:pPr>
        <w:pStyle w:val="FR1"/>
        <w:widowControl/>
        <w:shd w:val="clear" w:color="000000" w:fill="FFFFFF"/>
        <w:tabs>
          <w:tab w:val="left" w:pos="142"/>
        </w:tabs>
        <w:suppressAutoHyphens/>
        <w:spacing w:before="0" w:line="360" w:lineRule="auto"/>
        <w:ind w:firstLine="709"/>
        <w:jc w:val="both"/>
        <w:rPr>
          <w:rFonts w:ascii="Times New Roman" w:hAnsi="Times New Roman" w:cs="Times New Roman"/>
          <w:i w:val="0"/>
          <w:color w:val="000000"/>
          <w:sz w:val="28"/>
          <w:szCs w:val="24"/>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506"/>
      </w:tblGrid>
      <w:tr w:rsidR="007B77EA" w:rsidRPr="00485E96" w:rsidTr="00485E96">
        <w:trPr>
          <w:jc w:val="center"/>
        </w:trPr>
        <w:tc>
          <w:tcPr>
            <w:tcW w:w="5353" w:type="dxa"/>
            <w:shd w:val="clear" w:color="auto" w:fill="auto"/>
            <w:vAlign w:val="center"/>
          </w:tcPr>
          <w:p w:rsidR="007B77EA" w:rsidRPr="00485E96" w:rsidRDefault="007B77EA" w:rsidP="00485E96">
            <w:pPr>
              <w:pStyle w:val="2"/>
              <w:keepNext w:val="0"/>
              <w:shd w:val="clear" w:color="000000" w:fill="FFFFFF"/>
              <w:suppressAutoHyphens/>
              <w:spacing w:line="360" w:lineRule="auto"/>
              <w:ind w:firstLine="0"/>
              <w:rPr>
                <w:color w:val="000000"/>
                <w:sz w:val="20"/>
                <w:szCs w:val="20"/>
              </w:rPr>
            </w:pPr>
            <w:bookmarkStart w:id="16" w:name="_Toc260609143"/>
            <w:bookmarkStart w:id="17" w:name="_Toc260609668"/>
            <w:bookmarkStart w:id="18" w:name="_Toc260610924"/>
            <w:bookmarkStart w:id="19" w:name="_Toc260611592"/>
            <w:bookmarkStart w:id="20" w:name="_Toc260611665"/>
            <w:r w:rsidRPr="00485E96">
              <w:rPr>
                <w:color w:val="000000"/>
                <w:sz w:val="20"/>
                <w:szCs w:val="20"/>
              </w:rPr>
              <w:t>Статья затрат</w:t>
            </w:r>
            <w:bookmarkEnd w:id="16"/>
            <w:bookmarkEnd w:id="17"/>
            <w:bookmarkEnd w:id="18"/>
            <w:bookmarkEnd w:id="19"/>
            <w:bookmarkEnd w:id="20"/>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Сумма, руб.</w:t>
            </w: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bCs/>
                <w:color w:val="000000"/>
                <w:sz w:val="20"/>
                <w:szCs w:val="24"/>
              </w:rPr>
              <w:t>Переменные расходы</w:t>
            </w:r>
            <w:r w:rsidRPr="00485E96">
              <w:rPr>
                <w:color w:val="000000"/>
                <w:sz w:val="20"/>
                <w:szCs w:val="24"/>
              </w:rPr>
              <w:t xml:space="preserve"> – всего, в т.ч.</w:t>
            </w:r>
          </w:p>
        </w:tc>
        <w:tc>
          <w:tcPr>
            <w:tcW w:w="1506" w:type="dxa"/>
            <w:shd w:val="clear" w:color="auto" w:fill="auto"/>
            <w:vAlign w:val="center"/>
          </w:tcPr>
          <w:p w:rsidR="007B77EA" w:rsidRPr="00485E96" w:rsidRDefault="007B77EA" w:rsidP="00485E96">
            <w:pPr>
              <w:shd w:val="clear" w:color="000000" w:fill="FFFFFF"/>
              <w:suppressAutoHyphens/>
              <w:ind w:firstLine="0"/>
              <w:jc w:val="left"/>
              <w:rPr>
                <w:bCs/>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pStyle w:val="a4"/>
              <w:shd w:val="clear" w:color="000000" w:fill="FFFFFF"/>
              <w:tabs>
                <w:tab w:val="left" w:pos="708"/>
              </w:tabs>
              <w:suppressAutoHyphens/>
              <w:spacing w:line="360" w:lineRule="auto"/>
              <w:rPr>
                <w:color w:val="000000"/>
                <w:szCs w:val="24"/>
              </w:rPr>
            </w:pPr>
            <w:r w:rsidRPr="00485E96">
              <w:rPr>
                <w:color w:val="000000"/>
                <w:szCs w:val="24"/>
              </w:rPr>
              <w:t>Вспомогательные материалы</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pStyle w:val="7"/>
              <w:keepNext w:val="0"/>
              <w:widowControl/>
              <w:shd w:val="clear" w:color="000000" w:fill="FFFFFF"/>
              <w:suppressAutoHyphens/>
              <w:spacing w:line="360" w:lineRule="auto"/>
              <w:ind w:firstLine="0"/>
              <w:jc w:val="left"/>
              <w:rPr>
                <w:color w:val="000000"/>
                <w:sz w:val="20"/>
                <w:szCs w:val="20"/>
              </w:rPr>
            </w:pPr>
            <w:r w:rsidRPr="00485E96">
              <w:rPr>
                <w:color w:val="000000"/>
                <w:sz w:val="20"/>
                <w:szCs w:val="20"/>
              </w:rPr>
              <w:t>Заработная плата вспомогательных рабочих</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Премиальный фонд</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Двигательная электроэнергия</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Расходы на содержание и эксплуатацию оборудования</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bCs/>
                <w:color w:val="000000"/>
                <w:sz w:val="20"/>
                <w:szCs w:val="24"/>
              </w:rPr>
              <w:t>Постоянные расходы</w:t>
            </w:r>
            <w:r w:rsidRPr="00485E96">
              <w:rPr>
                <w:color w:val="000000"/>
                <w:sz w:val="20"/>
                <w:szCs w:val="24"/>
              </w:rPr>
              <w:t xml:space="preserve"> – всего, в т.ч.</w:t>
            </w:r>
          </w:p>
        </w:tc>
        <w:tc>
          <w:tcPr>
            <w:tcW w:w="1506" w:type="dxa"/>
            <w:shd w:val="clear" w:color="auto" w:fill="auto"/>
            <w:vAlign w:val="center"/>
          </w:tcPr>
          <w:p w:rsidR="007B77EA" w:rsidRPr="00485E96" w:rsidRDefault="007B77EA" w:rsidP="00485E96">
            <w:pPr>
              <w:shd w:val="clear" w:color="000000" w:fill="FFFFFF"/>
              <w:suppressAutoHyphens/>
              <w:ind w:firstLine="0"/>
              <w:jc w:val="left"/>
              <w:rPr>
                <w:bCs/>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pStyle w:val="a4"/>
              <w:shd w:val="clear" w:color="000000" w:fill="FFFFFF"/>
              <w:tabs>
                <w:tab w:val="left" w:pos="708"/>
              </w:tabs>
              <w:suppressAutoHyphens/>
              <w:spacing w:line="360" w:lineRule="auto"/>
              <w:rPr>
                <w:color w:val="000000"/>
                <w:szCs w:val="24"/>
              </w:rPr>
            </w:pPr>
            <w:r w:rsidRPr="00485E96">
              <w:rPr>
                <w:color w:val="000000"/>
                <w:szCs w:val="24"/>
              </w:rPr>
              <w:t>Амортизация</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Заработная плата контролеров, мастеров, начальников цехов</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Электроэнергия на освещение</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 xml:space="preserve">Ремонт, техобслуживание </w:t>
            </w:r>
          </w:p>
        </w:tc>
        <w:tc>
          <w:tcPr>
            <w:tcW w:w="1506"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5353" w:type="dxa"/>
            <w:shd w:val="clear" w:color="auto" w:fill="auto"/>
            <w:vAlign w:val="center"/>
          </w:tcPr>
          <w:p w:rsidR="007B77EA" w:rsidRPr="00485E96" w:rsidRDefault="007B77EA" w:rsidP="00485E96">
            <w:pPr>
              <w:pStyle w:val="31"/>
              <w:keepNext w:val="0"/>
              <w:shd w:val="clear" w:color="000000" w:fill="FFFFFF"/>
              <w:suppressAutoHyphens/>
              <w:spacing w:line="360" w:lineRule="auto"/>
              <w:jc w:val="left"/>
              <w:rPr>
                <w:b w:val="0"/>
                <w:color w:val="000000"/>
                <w:sz w:val="20"/>
                <w:szCs w:val="20"/>
              </w:rPr>
            </w:pPr>
            <w:r w:rsidRPr="00485E96">
              <w:rPr>
                <w:b w:val="0"/>
                <w:color w:val="000000"/>
                <w:sz w:val="20"/>
                <w:szCs w:val="20"/>
              </w:rPr>
              <w:t xml:space="preserve">Итого </w:t>
            </w:r>
          </w:p>
        </w:tc>
        <w:tc>
          <w:tcPr>
            <w:tcW w:w="1506" w:type="dxa"/>
            <w:shd w:val="clear" w:color="auto" w:fill="auto"/>
            <w:vAlign w:val="center"/>
          </w:tcPr>
          <w:p w:rsidR="007B77EA" w:rsidRPr="00485E96" w:rsidRDefault="007B77EA" w:rsidP="00485E96">
            <w:pPr>
              <w:shd w:val="clear" w:color="000000" w:fill="FFFFFF"/>
              <w:suppressAutoHyphens/>
              <w:ind w:firstLine="0"/>
              <w:jc w:val="left"/>
              <w:rPr>
                <w:bCs/>
                <w:color w:val="000000"/>
                <w:sz w:val="20"/>
                <w:szCs w:val="24"/>
              </w:rPr>
            </w:pPr>
          </w:p>
        </w:tc>
      </w:tr>
    </w:tbl>
    <w:p w:rsidR="007B77EA" w:rsidRPr="00485E96" w:rsidRDefault="007B77EA" w:rsidP="00485E96">
      <w:pPr>
        <w:shd w:val="clear" w:color="000000" w:fill="FFFFFF"/>
        <w:tabs>
          <w:tab w:val="left" w:pos="142"/>
        </w:tabs>
        <w:suppressAutoHyphens/>
        <w:rPr>
          <w:color w:val="000000"/>
          <w:szCs w:val="24"/>
        </w:rPr>
      </w:pPr>
    </w:p>
    <w:p w:rsidR="007B77EA" w:rsidRPr="00485E96" w:rsidRDefault="007B77EA" w:rsidP="00485E96">
      <w:pPr>
        <w:pStyle w:val="FR1"/>
        <w:widowControl/>
        <w:shd w:val="clear" w:color="000000" w:fill="FFFFFF"/>
        <w:tabs>
          <w:tab w:val="left" w:pos="142"/>
          <w:tab w:val="left" w:pos="10199"/>
        </w:tabs>
        <w:suppressAutoHyphens/>
        <w:spacing w:before="0" w:line="360" w:lineRule="auto"/>
        <w:ind w:firstLine="709"/>
        <w:jc w:val="both"/>
        <w:rPr>
          <w:rFonts w:ascii="Times New Roman" w:hAnsi="Times New Roman" w:cs="Times New Roman"/>
          <w:i w:val="0"/>
          <w:color w:val="000000"/>
          <w:sz w:val="28"/>
          <w:szCs w:val="24"/>
          <w:lang w:val="ru-RU"/>
        </w:rPr>
      </w:pPr>
      <w:r w:rsidRPr="00485E96">
        <w:rPr>
          <w:rFonts w:ascii="Times New Roman" w:hAnsi="Times New Roman" w:cs="Times New Roman"/>
          <w:i w:val="0"/>
          <w:color w:val="000000"/>
          <w:sz w:val="28"/>
          <w:szCs w:val="24"/>
          <w:lang w:val="ru-RU"/>
        </w:rPr>
        <w:t>Бюджет цеховой себестоимости продукции. Бюджет цеховой себестоимости продукции сводит воедино затраты на материалы, зарплату, организацию и подготовку участков и цехов с учетом изменения запасов незавершенного производства. Структура бюджета цеховой себестоимости продукции зависит от метода управленческого учета себестоимости, применяемого на предприятии, т.е. от того, включаются ли постоянные затраты в себестоимость продукции. В любом случае необходимо сохранить разделение на постоянные и переменные затраты, причем переменные затраты необходимо указать отдельно для каждого вида продукции.</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Затраты на материалы есть</w:t>
      </w:r>
      <w:r w:rsidRPr="00485E96">
        <w:rPr>
          <w:color w:val="000000"/>
        </w:rPr>
        <w:t xml:space="preserve"> </w:t>
      </w:r>
      <w:r w:rsidRPr="00485E96">
        <w:rPr>
          <w:color w:val="000000"/>
          <w:szCs w:val="24"/>
        </w:rPr>
        <w:t>произведение норм расхода материалов на цену этих материалов: исходные данные берут из бюджета потребности в материалах. Издержки на оплату труда определяют из бюджета прямых затрат на оплату труда. Общепроизводственные затраты переносят из соответствующего бюджета, причем если на предприятии применяется директ-костинг, то на виды продукции эти затраты не распределяют, а включают общей суммой в себестоимость продукции, реализованной заданный период.</w:t>
      </w:r>
    </w:p>
    <w:p w:rsidR="008F3786" w:rsidRPr="00485E96" w:rsidRDefault="008F3786" w:rsidP="00485E96">
      <w:pPr>
        <w:shd w:val="clear" w:color="000000" w:fill="FFFFFF"/>
        <w:tabs>
          <w:tab w:val="left" w:pos="142"/>
        </w:tabs>
        <w:suppressAutoHyphens/>
        <w:rPr>
          <w:color w:val="000000"/>
          <w:szCs w:val="24"/>
        </w:rPr>
      </w:pP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9"/>
        <w:gridCol w:w="89"/>
        <w:gridCol w:w="1611"/>
        <w:gridCol w:w="1409"/>
        <w:gridCol w:w="1409"/>
        <w:gridCol w:w="1409"/>
        <w:gridCol w:w="654"/>
      </w:tblGrid>
      <w:tr w:rsidR="007B77EA" w:rsidRPr="00485E96" w:rsidTr="00485E96">
        <w:trPr>
          <w:trHeight w:val="142"/>
          <w:jc w:val="center"/>
        </w:trPr>
        <w:tc>
          <w:tcPr>
            <w:tcW w:w="2429" w:type="dxa"/>
            <w:vMerge w:val="restart"/>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Статья затрат</w:t>
            </w:r>
          </w:p>
        </w:tc>
        <w:tc>
          <w:tcPr>
            <w:tcW w:w="3109" w:type="dxa"/>
            <w:gridSpan w:val="3"/>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Продукция А</w:t>
            </w:r>
          </w:p>
        </w:tc>
        <w:tc>
          <w:tcPr>
            <w:tcW w:w="2818" w:type="dxa"/>
            <w:gridSpan w:val="2"/>
            <w:shd w:val="clear" w:color="auto" w:fill="auto"/>
            <w:vAlign w:val="center"/>
          </w:tcPr>
          <w:p w:rsidR="007B77EA" w:rsidRPr="00485E96" w:rsidRDefault="007B77EA" w:rsidP="00485E96">
            <w:pPr>
              <w:pStyle w:val="8"/>
              <w:keepNext w:val="0"/>
              <w:widowControl/>
              <w:shd w:val="clear" w:color="000000" w:fill="FFFFFF"/>
              <w:suppressAutoHyphens/>
              <w:spacing w:line="360" w:lineRule="auto"/>
              <w:jc w:val="left"/>
              <w:rPr>
                <w:color w:val="000000"/>
                <w:sz w:val="20"/>
                <w:szCs w:val="20"/>
              </w:rPr>
            </w:pPr>
            <w:r w:rsidRPr="00485E96">
              <w:rPr>
                <w:color w:val="000000"/>
                <w:sz w:val="20"/>
                <w:szCs w:val="20"/>
              </w:rPr>
              <w:t>Продукция Б</w:t>
            </w:r>
          </w:p>
        </w:tc>
        <w:tc>
          <w:tcPr>
            <w:tcW w:w="654" w:type="dxa"/>
            <w:vMerge w:val="restart"/>
            <w:shd w:val="clear" w:color="auto" w:fill="auto"/>
            <w:textDirection w:val="btLr"/>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Итого</w:t>
            </w:r>
          </w:p>
        </w:tc>
      </w:tr>
      <w:tr w:rsidR="007B77EA" w:rsidRPr="00485E96" w:rsidTr="00485E96">
        <w:trPr>
          <w:trHeight w:val="458"/>
          <w:jc w:val="center"/>
        </w:trPr>
        <w:tc>
          <w:tcPr>
            <w:tcW w:w="242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700"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единицу</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объем</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единицу</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объем</w:t>
            </w:r>
          </w:p>
        </w:tc>
        <w:tc>
          <w:tcPr>
            <w:tcW w:w="654"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48"/>
          <w:jc w:val="center"/>
        </w:trPr>
        <w:tc>
          <w:tcPr>
            <w:tcW w:w="9010" w:type="dxa"/>
            <w:gridSpan w:val="7"/>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Переменные затраты</w:t>
            </w: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pStyle w:val="9"/>
              <w:keepNext w:val="0"/>
              <w:widowControl/>
              <w:shd w:val="clear" w:color="000000" w:fill="FFFFFF"/>
              <w:suppressAutoHyphens/>
              <w:spacing w:line="360" w:lineRule="auto"/>
              <w:ind w:firstLine="0"/>
              <w:jc w:val="left"/>
              <w:rPr>
                <w:color w:val="000000"/>
                <w:sz w:val="20"/>
                <w:szCs w:val="20"/>
                <w:lang w:val="ru-RU"/>
              </w:rPr>
            </w:pPr>
            <w:r w:rsidRPr="00485E96">
              <w:rPr>
                <w:color w:val="000000"/>
                <w:sz w:val="20"/>
                <w:szCs w:val="20"/>
              </w:rPr>
              <w:t>X</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lang w:val="en-US"/>
              </w:rPr>
              <w:t>Y</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32"/>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lang w:val="en-US"/>
              </w:rPr>
              <w:t>Z</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Итого материалы</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63"/>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Прямые затраты на оплату труда</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Отчисления на соцнужды</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переменные затраты</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9010" w:type="dxa"/>
            <w:gridSpan w:val="7"/>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Постоянные затраты</w:t>
            </w: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Вспомогательные материалы</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32"/>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Энергозатраты</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Фонд оплаты труда</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Отчисления</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Ремонт, техобслуживание</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Амортизация</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2518"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постоянные затраты</w:t>
            </w:r>
          </w:p>
        </w:tc>
        <w:tc>
          <w:tcPr>
            <w:tcW w:w="161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40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8"/>
          <w:jc w:val="center"/>
        </w:trPr>
        <w:tc>
          <w:tcPr>
            <w:tcW w:w="8356" w:type="dxa"/>
            <w:gridSpan w:val="6"/>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цеховая себестоимость</w:t>
            </w:r>
          </w:p>
        </w:tc>
        <w:tc>
          <w:tcPr>
            <w:tcW w:w="65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bl>
    <w:p w:rsidR="007B77EA" w:rsidRPr="00485E96" w:rsidRDefault="007B77EA" w:rsidP="00485E96">
      <w:pPr>
        <w:pStyle w:val="FR2"/>
        <w:widowControl/>
        <w:shd w:val="clear" w:color="000000" w:fill="FFFFFF"/>
        <w:tabs>
          <w:tab w:val="left" w:pos="142"/>
        </w:tabs>
        <w:suppressAutoHyphens/>
        <w:spacing w:before="0" w:line="360" w:lineRule="auto"/>
        <w:ind w:firstLine="709"/>
        <w:jc w:val="both"/>
        <w:rPr>
          <w:rFonts w:ascii="Times New Roman" w:hAnsi="Times New Roman" w:cs="Times New Roman"/>
          <w:bCs/>
          <w:color w:val="000000"/>
          <w:sz w:val="28"/>
          <w:szCs w:val="24"/>
        </w:rPr>
      </w:pPr>
    </w:p>
    <w:p w:rsidR="007B77EA" w:rsidRPr="00485E96" w:rsidRDefault="007B77EA" w:rsidP="00485E96">
      <w:pPr>
        <w:pStyle w:val="FR2"/>
        <w:widowControl/>
        <w:shd w:val="clear" w:color="000000" w:fill="FFFFFF"/>
        <w:tabs>
          <w:tab w:val="left" w:pos="142"/>
        </w:tabs>
        <w:suppressAutoHyphens/>
        <w:spacing w:before="0" w:line="360" w:lineRule="auto"/>
        <w:ind w:firstLine="709"/>
        <w:jc w:val="both"/>
        <w:rPr>
          <w:rFonts w:ascii="Times New Roman" w:hAnsi="Times New Roman" w:cs="Times New Roman"/>
          <w:color w:val="000000"/>
          <w:sz w:val="28"/>
          <w:szCs w:val="24"/>
        </w:rPr>
      </w:pPr>
      <w:r w:rsidRPr="00485E96">
        <w:rPr>
          <w:rFonts w:ascii="Times New Roman" w:hAnsi="Times New Roman" w:cs="Times New Roman"/>
          <w:bCs/>
          <w:color w:val="000000"/>
          <w:sz w:val="28"/>
          <w:szCs w:val="24"/>
        </w:rPr>
        <w:t xml:space="preserve">Бюджет коммерческих расходов. </w:t>
      </w:r>
      <w:r w:rsidRPr="00485E96">
        <w:rPr>
          <w:rFonts w:ascii="Times New Roman" w:hAnsi="Times New Roman" w:cs="Times New Roman"/>
          <w:color w:val="000000"/>
          <w:sz w:val="28"/>
          <w:szCs w:val="24"/>
        </w:rPr>
        <w:t>В бюджет коммерческих расходов включают издержки текущего характера, связанные с реализацией продукции, маркетинговой деятельностью (исследование рынка, мероприятия по стимулированию сбыта, реклама, заключение договоров с потребителями и т.п.). Эти затраты необходимо подразделить на постоянные и переменные.</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Например, затраты на комиссионные являются переменными и рассчитываются по формуле:</w:t>
      </w:r>
    </w:p>
    <w:p w:rsidR="008F3786" w:rsidRPr="00485E96" w:rsidRDefault="008F3786" w:rsidP="00485E96">
      <w:pPr>
        <w:shd w:val="clear" w:color="000000" w:fill="FFFFFF"/>
        <w:tabs>
          <w:tab w:val="left" w:pos="142"/>
        </w:tabs>
        <w:suppressAutoHyphens/>
        <w:rPr>
          <w:iCs/>
          <w:color w:val="000000"/>
          <w:szCs w:val="24"/>
        </w:rPr>
      </w:pPr>
    </w:p>
    <w:p w:rsidR="007B77EA" w:rsidRPr="00485E96" w:rsidRDefault="007B77EA" w:rsidP="00485E96">
      <w:pPr>
        <w:shd w:val="clear" w:color="000000" w:fill="FFFFFF"/>
        <w:tabs>
          <w:tab w:val="left" w:pos="142"/>
        </w:tabs>
        <w:suppressAutoHyphens/>
        <w:ind w:firstLine="0"/>
        <w:jc w:val="center"/>
        <w:rPr>
          <w:color w:val="000000"/>
          <w:szCs w:val="24"/>
        </w:rPr>
      </w:pPr>
      <w:r w:rsidRPr="00485E96">
        <w:rPr>
          <w:iCs/>
          <w:color w:val="000000"/>
          <w:szCs w:val="24"/>
        </w:rPr>
        <w:t>Комиссионные</w:t>
      </w:r>
      <w:r w:rsidRPr="00485E96">
        <w:rPr>
          <w:color w:val="000000"/>
          <w:szCs w:val="24"/>
        </w:rPr>
        <w:t xml:space="preserve"> == </w:t>
      </w:r>
      <w:r w:rsidRPr="00485E96">
        <w:rPr>
          <w:iCs/>
          <w:color w:val="000000"/>
          <w:szCs w:val="24"/>
        </w:rPr>
        <w:t>Процент комиссионных</w:t>
      </w:r>
      <w:r w:rsidRPr="00485E96">
        <w:rPr>
          <w:color w:val="000000"/>
          <w:szCs w:val="24"/>
        </w:rPr>
        <w:t xml:space="preserve"> * </w:t>
      </w:r>
      <w:r w:rsidR="008F3786" w:rsidRPr="00485E96">
        <w:rPr>
          <w:iCs/>
          <w:color w:val="000000"/>
          <w:szCs w:val="24"/>
        </w:rPr>
        <w:t>Объем реализации</w:t>
      </w:r>
    </w:p>
    <w:p w:rsidR="008F3786" w:rsidRPr="00485E96" w:rsidRDefault="008F3786" w:rsidP="00485E96">
      <w:pPr>
        <w:shd w:val="clear" w:color="000000" w:fill="FFFFFF"/>
        <w:tabs>
          <w:tab w:val="left" w:pos="142"/>
        </w:tabs>
        <w:suppressAutoHyphens/>
        <w:rPr>
          <w:color w:val="000000"/>
          <w:szCs w:val="24"/>
        </w:rPr>
      </w:pPr>
    </w:p>
    <w:tbl>
      <w:tblPr>
        <w:tblW w:w="8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9"/>
        <w:gridCol w:w="1014"/>
        <w:gridCol w:w="1246"/>
        <w:gridCol w:w="1246"/>
        <w:gridCol w:w="1246"/>
        <w:gridCol w:w="695"/>
      </w:tblGrid>
      <w:tr w:rsidR="007B77EA" w:rsidRPr="00485E96" w:rsidTr="00485E96">
        <w:trPr>
          <w:trHeight w:val="140"/>
          <w:jc w:val="center"/>
        </w:trPr>
        <w:tc>
          <w:tcPr>
            <w:tcW w:w="2639" w:type="dxa"/>
            <w:vMerge w:val="restart"/>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Статья затрат</w:t>
            </w:r>
          </w:p>
        </w:tc>
        <w:tc>
          <w:tcPr>
            <w:tcW w:w="2260"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Продукция А</w:t>
            </w:r>
          </w:p>
        </w:tc>
        <w:tc>
          <w:tcPr>
            <w:tcW w:w="2492" w:type="dxa"/>
            <w:gridSpan w:val="2"/>
            <w:shd w:val="clear" w:color="auto" w:fill="auto"/>
            <w:vAlign w:val="center"/>
          </w:tcPr>
          <w:p w:rsidR="007B77EA" w:rsidRPr="00485E96" w:rsidRDefault="007B77EA" w:rsidP="00485E96">
            <w:pPr>
              <w:pStyle w:val="8"/>
              <w:keepNext w:val="0"/>
              <w:widowControl/>
              <w:shd w:val="clear" w:color="000000" w:fill="FFFFFF"/>
              <w:suppressAutoHyphens/>
              <w:spacing w:line="360" w:lineRule="auto"/>
              <w:jc w:val="left"/>
              <w:rPr>
                <w:color w:val="000000"/>
                <w:sz w:val="20"/>
                <w:szCs w:val="20"/>
              </w:rPr>
            </w:pPr>
            <w:r w:rsidRPr="00485E96">
              <w:rPr>
                <w:color w:val="000000"/>
                <w:sz w:val="20"/>
                <w:szCs w:val="20"/>
              </w:rPr>
              <w:t>Продукция Б</w:t>
            </w:r>
          </w:p>
        </w:tc>
        <w:tc>
          <w:tcPr>
            <w:tcW w:w="695" w:type="dxa"/>
            <w:vMerge w:val="restart"/>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Итого</w:t>
            </w:r>
          </w:p>
        </w:tc>
      </w:tr>
      <w:tr w:rsidR="007B77EA" w:rsidRPr="00485E96" w:rsidTr="00485E96">
        <w:trPr>
          <w:trHeight w:val="139"/>
          <w:jc w:val="center"/>
        </w:trPr>
        <w:tc>
          <w:tcPr>
            <w:tcW w:w="2639"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01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единицу</w:t>
            </w: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объем</w:t>
            </w: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единицу</w:t>
            </w: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объем</w:t>
            </w:r>
          </w:p>
        </w:tc>
        <w:tc>
          <w:tcPr>
            <w:tcW w:w="695"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327"/>
          <w:jc w:val="center"/>
        </w:trPr>
        <w:tc>
          <w:tcPr>
            <w:tcW w:w="8086" w:type="dxa"/>
            <w:gridSpan w:val="6"/>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Переменные затраты</w:t>
            </w:r>
          </w:p>
        </w:tc>
      </w:tr>
      <w:tr w:rsidR="007B77EA" w:rsidRPr="00485E96" w:rsidTr="00485E96">
        <w:trPr>
          <w:trHeight w:val="342"/>
          <w:jc w:val="center"/>
        </w:trPr>
        <w:tc>
          <w:tcPr>
            <w:tcW w:w="2639" w:type="dxa"/>
            <w:shd w:val="clear" w:color="auto" w:fill="auto"/>
            <w:vAlign w:val="center"/>
          </w:tcPr>
          <w:p w:rsidR="007B77EA" w:rsidRPr="00485E96" w:rsidRDefault="007B77EA" w:rsidP="00485E96">
            <w:pPr>
              <w:pStyle w:val="9"/>
              <w:keepNext w:val="0"/>
              <w:widowControl/>
              <w:shd w:val="clear" w:color="000000" w:fill="FFFFFF"/>
              <w:suppressAutoHyphens/>
              <w:spacing w:line="360" w:lineRule="auto"/>
              <w:ind w:firstLine="0"/>
              <w:jc w:val="left"/>
              <w:rPr>
                <w:color w:val="000000"/>
                <w:sz w:val="20"/>
                <w:lang w:val="ru-RU"/>
              </w:rPr>
            </w:pPr>
            <w:r w:rsidRPr="00485E96">
              <w:rPr>
                <w:color w:val="000000"/>
                <w:sz w:val="20"/>
                <w:lang w:val="ru-RU"/>
              </w:rPr>
              <w:t>Транспортировка</w:t>
            </w:r>
          </w:p>
        </w:tc>
        <w:tc>
          <w:tcPr>
            <w:tcW w:w="101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2"/>
          <w:jc w:val="center"/>
        </w:trPr>
        <w:tc>
          <w:tcPr>
            <w:tcW w:w="263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Упаковка</w:t>
            </w:r>
          </w:p>
        </w:tc>
        <w:tc>
          <w:tcPr>
            <w:tcW w:w="101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27"/>
          <w:jc w:val="center"/>
        </w:trPr>
        <w:tc>
          <w:tcPr>
            <w:tcW w:w="263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Комиссионные (5% от ст-ти)</w:t>
            </w:r>
          </w:p>
        </w:tc>
        <w:tc>
          <w:tcPr>
            <w:tcW w:w="101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2"/>
          <w:jc w:val="center"/>
        </w:trPr>
        <w:tc>
          <w:tcPr>
            <w:tcW w:w="2639"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переменные затраты</w:t>
            </w:r>
          </w:p>
        </w:tc>
        <w:tc>
          <w:tcPr>
            <w:tcW w:w="1014"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4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2"/>
          <w:jc w:val="center"/>
        </w:trPr>
        <w:tc>
          <w:tcPr>
            <w:tcW w:w="8086" w:type="dxa"/>
            <w:gridSpan w:val="6"/>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Постоянные затраты</w:t>
            </w:r>
          </w:p>
        </w:tc>
      </w:tr>
      <w:tr w:rsidR="007B77EA" w:rsidRPr="00485E96" w:rsidTr="00485E96">
        <w:trPr>
          <w:trHeight w:val="327"/>
          <w:jc w:val="center"/>
        </w:trPr>
        <w:tc>
          <w:tcPr>
            <w:tcW w:w="7391" w:type="dxa"/>
            <w:gridSpan w:val="5"/>
            <w:vMerge w:val="restart"/>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Реклама и стимулирование сбыта</w:t>
            </w:r>
          </w:p>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Фонд оплаты труда отдела маркетинга и сбыта</w:t>
            </w:r>
          </w:p>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Отчисления</w:t>
            </w:r>
          </w:p>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Услуги сторонних организаций и прочие расходы</w:t>
            </w:r>
          </w:p>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постоянные затраты</w:t>
            </w: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143"/>
          <w:jc w:val="center"/>
        </w:trPr>
        <w:tc>
          <w:tcPr>
            <w:tcW w:w="7391" w:type="dxa"/>
            <w:gridSpan w:val="5"/>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143"/>
          <w:jc w:val="center"/>
        </w:trPr>
        <w:tc>
          <w:tcPr>
            <w:tcW w:w="7391" w:type="dxa"/>
            <w:gridSpan w:val="5"/>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143"/>
          <w:jc w:val="center"/>
        </w:trPr>
        <w:tc>
          <w:tcPr>
            <w:tcW w:w="7391" w:type="dxa"/>
            <w:gridSpan w:val="5"/>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143"/>
          <w:jc w:val="center"/>
        </w:trPr>
        <w:tc>
          <w:tcPr>
            <w:tcW w:w="7391" w:type="dxa"/>
            <w:gridSpan w:val="5"/>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2"/>
          <w:jc w:val="center"/>
        </w:trPr>
        <w:tc>
          <w:tcPr>
            <w:tcW w:w="7391" w:type="dxa"/>
            <w:gridSpan w:val="5"/>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коммерческие расходы</w:t>
            </w:r>
          </w:p>
        </w:tc>
        <w:tc>
          <w:tcPr>
            <w:tcW w:w="69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bl>
    <w:p w:rsidR="007B77EA" w:rsidRPr="00485E96" w:rsidRDefault="007B77EA" w:rsidP="00485E96">
      <w:pPr>
        <w:pStyle w:val="FR2"/>
        <w:widowControl/>
        <w:shd w:val="clear" w:color="000000" w:fill="FFFFFF"/>
        <w:tabs>
          <w:tab w:val="left" w:pos="142"/>
        </w:tabs>
        <w:suppressAutoHyphens/>
        <w:spacing w:before="0" w:line="360" w:lineRule="auto"/>
        <w:ind w:firstLine="709"/>
        <w:jc w:val="both"/>
        <w:rPr>
          <w:rFonts w:ascii="Times New Roman" w:hAnsi="Times New Roman" w:cs="Times New Roman"/>
          <w:bCs/>
          <w:color w:val="000000"/>
          <w:sz w:val="28"/>
          <w:szCs w:val="28"/>
        </w:rPr>
      </w:pPr>
    </w:p>
    <w:p w:rsidR="007B77EA" w:rsidRPr="00485E96" w:rsidRDefault="007B77EA" w:rsidP="00485E96">
      <w:pPr>
        <w:pStyle w:val="FR2"/>
        <w:widowControl/>
        <w:shd w:val="clear" w:color="000000" w:fill="FFFFFF"/>
        <w:tabs>
          <w:tab w:val="left" w:pos="142"/>
        </w:tabs>
        <w:suppressAutoHyphens/>
        <w:spacing w:before="0" w:line="360" w:lineRule="auto"/>
        <w:ind w:firstLine="709"/>
        <w:jc w:val="both"/>
        <w:rPr>
          <w:rFonts w:ascii="Times New Roman" w:hAnsi="Times New Roman" w:cs="Times New Roman"/>
          <w:bCs/>
          <w:color w:val="000000"/>
          <w:sz w:val="28"/>
          <w:szCs w:val="24"/>
        </w:rPr>
      </w:pPr>
      <w:r w:rsidRPr="00485E96">
        <w:rPr>
          <w:rFonts w:ascii="Times New Roman" w:hAnsi="Times New Roman" w:cs="Times New Roman"/>
          <w:bCs/>
          <w:color w:val="000000"/>
          <w:sz w:val="28"/>
          <w:szCs w:val="24"/>
        </w:rPr>
        <w:t>Бюджет общехозяйственных расходов.</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Бюджет общехозяйственных (административных) расходов составляют по тому же принципу, что и бюджет общепроизводственных расходов.</w:t>
      </w:r>
    </w:p>
    <w:p w:rsidR="008F3786" w:rsidRPr="00485E96" w:rsidRDefault="008F3786" w:rsidP="00485E96">
      <w:pPr>
        <w:shd w:val="clear" w:color="000000" w:fill="FFFFFF"/>
        <w:tabs>
          <w:tab w:val="left" w:pos="142"/>
        </w:tabs>
        <w:suppressAutoHyphens/>
        <w:rPr>
          <w:color w:val="00000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522"/>
      </w:tblGrid>
      <w:tr w:rsidR="007B77EA" w:rsidRPr="00485E96" w:rsidTr="00485E96">
        <w:trPr>
          <w:jc w:val="center"/>
        </w:trPr>
        <w:tc>
          <w:tcPr>
            <w:tcW w:w="4361" w:type="dxa"/>
            <w:shd w:val="clear" w:color="auto" w:fill="auto"/>
            <w:vAlign w:val="center"/>
          </w:tcPr>
          <w:p w:rsidR="007B77EA" w:rsidRPr="00485E96" w:rsidRDefault="007B77EA" w:rsidP="00485E96">
            <w:pPr>
              <w:pStyle w:val="2"/>
              <w:keepNext w:val="0"/>
              <w:shd w:val="clear" w:color="000000" w:fill="FFFFFF"/>
              <w:suppressAutoHyphens/>
              <w:spacing w:line="360" w:lineRule="auto"/>
              <w:ind w:firstLine="0"/>
              <w:rPr>
                <w:color w:val="000000"/>
                <w:sz w:val="20"/>
                <w:szCs w:val="20"/>
              </w:rPr>
            </w:pPr>
            <w:bookmarkStart w:id="21" w:name="_Toc260609144"/>
            <w:bookmarkStart w:id="22" w:name="_Toc260609669"/>
            <w:bookmarkStart w:id="23" w:name="_Toc260610925"/>
            <w:bookmarkStart w:id="24" w:name="_Toc260611593"/>
            <w:bookmarkStart w:id="25" w:name="_Toc260611666"/>
            <w:r w:rsidRPr="00485E96">
              <w:rPr>
                <w:color w:val="000000"/>
                <w:sz w:val="20"/>
                <w:szCs w:val="20"/>
              </w:rPr>
              <w:t>Статья затрат</w:t>
            </w:r>
            <w:bookmarkEnd w:id="21"/>
            <w:bookmarkEnd w:id="22"/>
            <w:bookmarkEnd w:id="23"/>
            <w:bookmarkEnd w:id="24"/>
            <w:bookmarkEnd w:id="25"/>
          </w:p>
        </w:tc>
        <w:tc>
          <w:tcPr>
            <w:tcW w:w="152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Сумма, руб.</w:t>
            </w:r>
          </w:p>
        </w:tc>
      </w:tr>
      <w:tr w:rsidR="007B77EA" w:rsidRPr="00485E96" w:rsidTr="00485E96">
        <w:trPr>
          <w:jc w:val="center"/>
        </w:trPr>
        <w:tc>
          <w:tcPr>
            <w:tcW w:w="436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Амортизация</w:t>
            </w:r>
          </w:p>
        </w:tc>
        <w:tc>
          <w:tcPr>
            <w:tcW w:w="1522" w:type="dxa"/>
            <w:shd w:val="clear" w:color="auto" w:fill="auto"/>
            <w:vAlign w:val="center"/>
          </w:tcPr>
          <w:p w:rsidR="007B77EA" w:rsidRPr="00485E96" w:rsidRDefault="007B77EA" w:rsidP="00485E96">
            <w:pPr>
              <w:shd w:val="clear" w:color="000000" w:fill="FFFFFF"/>
              <w:suppressAutoHyphens/>
              <w:ind w:firstLine="0"/>
              <w:jc w:val="left"/>
              <w:rPr>
                <w:bCs/>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pStyle w:val="a4"/>
              <w:shd w:val="clear" w:color="000000" w:fill="FFFFFF"/>
              <w:tabs>
                <w:tab w:val="left" w:pos="708"/>
              </w:tabs>
              <w:suppressAutoHyphens/>
              <w:spacing w:line="360" w:lineRule="auto"/>
              <w:rPr>
                <w:color w:val="000000"/>
                <w:szCs w:val="24"/>
              </w:rPr>
            </w:pPr>
            <w:r w:rsidRPr="00485E96">
              <w:rPr>
                <w:color w:val="000000"/>
                <w:szCs w:val="24"/>
              </w:rPr>
              <w:t>Фонд оплаты труда</w:t>
            </w:r>
          </w:p>
        </w:tc>
        <w:tc>
          <w:tcPr>
            <w:tcW w:w="152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pStyle w:val="7"/>
              <w:keepNext w:val="0"/>
              <w:widowControl/>
              <w:shd w:val="clear" w:color="000000" w:fill="FFFFFF"/>
              <w:suppressAutoHyphens/>
              <w:spacing w:line="360" w:lineRule="auto"/>
              <w:ind w:firstLine="0"/>
              <w:jc w:val="left"/>
              <w:rPr>
                <w:color w:val="000000"/>
                <w:sz w:val="20"/>
                <w:szCs w:val="20"/>
              </w:rPr>
            </w:pPr>
            <w:r w:rsidRPr="00485E96">
              <w:rPr>
                <w:color w:val="000000"/>
                <w:sz w:val="20"/>
                <w:szCs w:val="20"/>
              </w:rPr>
              <w:t>Отчисления</w:t>
            </w:r>
          </w:p>
        </w:tc>
        <w:tc>
          <w:tcPr>
            <w:tcW w:w="152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Представительские расходы</w:t>
            </w:r>
          </w:p>
        </w:tc>
        <w:tc>
          <w:tcPr>
            <w:tcW w:w="152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Энергозатраты, коммерческие услуги</w:t>
            </w:r>
          </w:p>
        </w:tc>
        <w:tc>
          <w:tcPr>
            <w:tcW w:w="152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Услуги сторонних организаций</w:t>
            </w:r>
          </w:p>
        </w:tc>
        <w:tc>
          <w:tcPr>
            <w:tcW w:w="152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Налоги в составе себестоимости</w:t>
            </w:r>
          </w:p>
        </w:tc>
        <w:tc>
          <w:tcPr>
            <w:tcW w:w="1522" w:type="dxa"/>
            <w:shd w:val="clear" w:color="auto" w:fill="auto"/>
            <w:vAlign w:val="center"/>
          </w:tcPr>
          <w:p w:rsidR="007B77EA" w:rsidRPr="00485E96" w:rsidRDefault="007B77EA" w:rsidP="00485E96">
            <w:pPr>
              <w:shd w:val="clear" w:color="000000" w:fill="FFFFFF"/>
              <w:suppressAutoHyphens/>
              <w:ind w:firstLine="0"/>
              <w:jc w:val="left"/>
              <w:rPr>
                <w:bCs/>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pStyle w:val="a4"/>
              <w:shd w:val="clear" w:color="000000" w:fill="FFFFFF"/>
              <w:tabs>
                <w:tab w:val="left" w:pos="708"/>
              </w:tabs>
              <w:suppressAutoHyphens/>
              <w:spacing w:line="360" w:lineRule="auto"/>
              <w:rPr>
                <w:color w:val="000000"/>
                <w:szCs w:val="24"/>
              </w:rPr>
            </w:pPr>
            <w:r w:rsidRPr="00485E96">
              <w:rPr>
                <w:color w:val="000000"/>
                <w:szCs w:val="24"/>
              </w:rPr>
              <w:t>Прочие</w:t>
            </w:r>
          </w:p>
        </w:tc>
        <w:tc>
          <w:tcPr>
            <w:tcW w:w="1522"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jc w:val="center"/>
        </w:trPr>
        <w:tc>
          <w:tcPr>
            <w:tcW w:w="4361" w:type="dxa"/>
            <w:shd w:val="clear" w:color="auto" w:fill="auto"/>
            <w:vAlign w:val="center"/>
          </w:tcPr>
          <w:p w:rsidR="007B77EA" w:rsidRPr="00485E96" w:rsidRDefault="007B77EA" w:rsidP="00485E96">
            <w:pPr>
              <w:pStyle w:val="31"/>
              <w:keepNext w:val="0"/>
              <w:shd w:val="clear" w:color="000000" w:fill="FFFFFF"/>
              <w:suppressAutoHyphens/>
              <w:spacing w:line="360" w:lineRule="auto"/>
              <w:jc w:val="left"/>
              <w:rPr>
                <w:b w:val="0"/>
                <w:color w:val="000000"/>
                <w:sz w:val="20"/>
                <w:szCs w:val="20"/>
              </w:rPr>
            </w:pPr>
            <w:r w:rsidRPr="00485E96">
              <w:rPr>
                <w:b w:val="0"/>
                <w:color w:val="000000"/>
                <w:sz w:val="20"/>
                <w:szCs w:val="20"/>
              </w:rPr>
              <w:t xml:space="preserve">Итого </w:t>
            </w:r>
          </w:p>
        </w:tc>
        <w:tc>
          <w:tcPr>
            <w:tcW w:w="1522" w:type="dxa"/>
            <w:shd w:val="clear" w:color="auto" w:fill="auto"/>
            <w:vAlign w:val="center"/>
          </w:tcPr>
          <w:p w:rsidR="007B77EA" w:rsidRPr="00485E96" w:rsidRDefault="007B77EA" w:rsidP="00485E96">
            <w:pPr>
              <w:shd w:val="clear" w:color="000000" w:fill="FFFFFF"/>
              <w:suppressAutoHyphens/>
              <w:ind w:firstLine="0"/>
              <w:jc w:val="left"/>
              <w:rPr>
                <w:bCs/>
                <w:color w:val="000000"/>
                <w:sz w:val="20"/>
                <w:szCs w:val="24"/>
              </w:rPr>
            </w:pPr>
          </w:p>
        </w:tc>
      </w:tr>
    </w:tbl>
    <w:p w:rsidR="007B77EA" w:rsidRPr="00485E96" w:rsidRDefault="007B77EA" w:rsidP="00485E96">
      <w:pPr>
        <w:pStyle w:val="FR2"/>
        <w:widowControl/>
        <w:shd w:val="clear" w:color="000000" w:fill="FFFFFF"/>
        <w:tabs>
          <w:tab w:val="left" w:pos="142"/>
        </w:tabs>
        <w:suppressAutoHyphens/>
        <w:spacing w:before="0" w:line="360" w:lineRule="auto"/>
        <w:ind w:firstLine="709"/>
        <w:jc w:val="both"/>
        <w:rPr>
          <w:rFonts w:ascii="Times New Roman" w:hAnsi="Times New Roman" w:cs="Times New Roman"/>
          <w:color w:val="000000"/>
          <w:sz w:val="28"/>
          <w:szCs w:val="24"/>
        </w:rPr>
      </w:pPr>
    </w:p>
    <w:p w:rsidR="007B77EA" w:rsidRPr="00485E96" w:rsidRDefault="007B77EA" w:rsidP="00485E96">
      <w:pPr>
        <w:pStyle w:val="FR2"/>
        <w:widowControl/>
        <w:shd w:val="clear" w:color="000000" w:fill="FFFFFF"/>
        <w:tabs>
          <w:tab w:val="left" w:pos="142"/>
        </w:tabs>
        <w:suppressAutoHyphens/>
        <w:spacing w:before="0" w:line="360" w:lineRule="auto"/>
        <w:ind w:firstLine="709"/>
        <w:jc w:val="both"/>
        <w:rPr>
          <w:rFonts w:ascii="Times New Roman" w:hAnsi="Times New Roman" w:cs="Times New Roman"/>
          <w:color w:val="000000"/>
          <w:sz w:val="28"/>
          <w:szCs w:val="24"/>
        </w:rPr>
      </w:pPr>
      <w:r w:rsidRPr="00485E96">
        <w:rPr>
          <w:rFonts w:ascii="Times New Roman" w:hAnsi="Times New Roman" w:cs="Times New Roman"/>
          <w:bCs/>
          <w:color w:val="000000"/>
          <w:sz w:val="28"/>
          <w:szCs w:val="24"/>
        </w:rPr>
        <w:t xml:space="preserve">Бюджет прибылей и убытков. </w:t>
      </w:r>
      <w:r w:rsidRPr="00485E96">
        <w:rPr>
          <w:rFonts w:ascii="Times New Roman" w:hAnsi="Times New Roman" w:cs="Times New Roman"/>
          <w:color w:val="000000"/>
          <w:sz w:val="28"/>
          <w:szCs w:val="24"/>
        </w:rPr>
        <w:t>Бюджет прибылей и убытков представляет собой прогноз отчета о прибылях и убытках, он аккумулирует в себе информацию из всех других бюджетов: сведения о выручке, переменных и постоянных затратах, а следовательно, позволяет проанализировать, какую прибыль предприятие получит в планируемом периоде.</w:t>
      </w:r>
    </w:p>
    <w:p w:rsidR="007B77EA" w:rsidRPr="00485E96" w:rsidRDefault="007B77EA" w:rsidP="00485E96">
      <w:pPr>
        <w:shd w:val="clear" w:color="000000" w:fill="FFFFFF"/>
        <w:tabs>
          <w:tab w:val="left" w:pos="142"/>
        </w:tabs>
        <w:suppressAutoHyphens/>
        <w:rPr>
          <w:color w:val="000000"/>
          <w:szCs w:val="24"/>
        </w:rPr>
      </w:pPr>
      <w:r w:rsidRPr="00485E96">
        <w:rPr>
          <w:color w:val="000000"/>
          <w:szCs w:val="24"/>
        </w:rPr>
        <w:t>На основании бюджета прибылей и убытков проводят анализ и делают выводы об оптимальности представленной системы бюджетов и необходимости корректировок. Методы анализа бюджета прибылей и убытков будут рассмотрены в следующих главах.</w:t>
      </w:r>
    </w:p>
    <w:p w:rsidR="008F3786" w:rsidRPr="00485E96" w:rsidRDefault="008F3786" w:rsidP="00485E96">
      <w:pPr>
        <w:pStyle w:val="a6"/>
        <w:shd w:val="clear" w:color="000000" w:fill="FFFFFF"/>
        <w:tabs>
          <w:tab w:val="num" w:pos="927"/>
        </w:tabs>
        <w:suppressAutoHyphens/>
        <w:spacing w:line="360" w:lineRule="auto"/>
        <w:ind w:firstLine="709"/>
        <w:rPr>
          <w:b w:val="0"/>
          <w:color w:val="000000"/>
          <w:w w:val="100"/>
          <w:sz w:val="28"/>
        </w:rPr>
      </w:pPr>
      <w:r w:rsidRPr="00485E96">
        <w:rPr>
          <w:b w:val="0"/>
          <w:color w:val="000000"/>
          <w:w w:val="100"/>
          <w:sz w:val="28"/>
        </w:rPr>
        <w:t>Составление финансового бюджета. Цель финансового бюджета – разработать прогнозный баланс предприятия, который является результатом финансовых и нефинансовых операций организации. Он составляется с использованием плана прибылей и убытков, бюджета капитальных вложений и прогноза движения денежных средств.</w:t>
      </w:r>
    </w:p>
    <w:p w:rsidR="008F3786" w:rsidRPr="00485E96" w:rsidRDefault="008F3786" w:rsidP="00485E96">
      <w:pPr>
        <w:shd w:val="clear" w:color="000000" w:fill="FFFFFF"/>
        <w:tabs>
          <w:tab w:val="left" w:pos="142"/>
        </w:tabs>
        <w:suppressAutoHyphens/>
        <w:rPr>
          <w:color w:val="00000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6"/>
        <w:gridCol w:w="1115"/>
        <w:gridCol w:w="991"/>
        <w:gridCol w:w="1115"/>
        <w:gridCol w:w="991"/>
        <w:gridCol w:w="1238"/>
        <w:gridCol w:w="1116"/>
      </w:tblGrid>
      <w:tr w:rsidR="007B77EA" w:rsidRPr="00485E96" w:rsidTr="00485E96">
        <w:trPr>
          <w:trHeight w:val="140"/>
          <w:jc w:val="center"/>
        </w:trPr>
        <w:tc>
          <w:tcPr>
            <w:tcW w:w="2076" w:type="dxa"/>
            <w:vMerge w:val="restart"/>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Показатели</w:t>
            </w:r>
          </w:p>
        </w:tc>
        <w:tc>
          <w:tcPr>
            <w:tcW w:w="2106" w:type="dxa"/>
            <w:gridSpan w:val="2"/>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Продукция А</w:t>
            </w:r>
          </w:p>
        </w:tc>
        <w:tc>
          <w:tcPr>
            <w:tcW w:w="2106" w:type="dxa"/>
            <w:gridSpan w:val="2"/>
            <w:shd w:val="clear" w:color="auto" w:fill="auto"/>
            <w:vAlign w:val="center"/>
          </w:tcPr>
          <w:p w:rsidR="007B77EA" w:rsidRPr="00485E96" w:rsidRDefault="007B77EA" w:rsidP="00485E96">
            <w:pPr>
              <w:pStyle w:val="8"/>
              <w:keepNext w:val="0"/>
              <w:widowControl/>
              <w:shd w:val="clear" w:color="000000" w:fill="FFFFFF"/>
              <w:suppressAutoHyphens/>
              <w:spacing w:line="360" w:lineRule="auto"/>
              <w:jc w:val="left"/>
              <w:rPr>
                <w:color w:val="000000"/>
                <w:sz w:val="20"/>
                <w:szCs w:val="20"/>
              </w:rPr>
            </w:pPr>
            <w:r w:rsidRPr="00485E96">
              <w:rPr>
                <w:color w:val="000000"/>
                <w:sz w:val="20"/>
                <w:szCs w:val="20"/>
              </w:rPr>
              <w:t>Продукция Б</w:t>
            </w:r>
          </w:p>
        </w:tc>
        <w:tc>
          <w:tcPr>
            <w:tcW w:w="1238" w:type="dxa"/>
            <w:vMerge w:val="restart"/>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Итого, руб.</w:t>
            </w:r>
          </w:p>
        </w:tc>
        <w:tc>
          <w:tcPr>
            <w:tcW w:w="1115" w:type="dxa"/>
            <w:vMerge w:val="restart"/>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В % к выручке</w:t>
            </w:r>
          </w:p>
        </w:tc>
      </w:tr>
      <w:tr w:rsidR="007B77EA" w:rsidRPr="00485E96" w:rsidTr="00485E96">
        <w:trPr>
          <w:trHeight w:val="139"/>
          <w:jc w:val="center"/>
        </w:trPr>
        <w:tc>
          <w:tcPr>
            <w:tcW w:w="2076"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1 шт., руб.</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объем, руб.</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1 шт., руб.</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на объем, руб.</w:t>
            </w:r>
          </w:p>
        </w:tc>
        <w:tc>
          <w:tcPr>
            <w:tcW w:w="1238"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c>
          <w:tcPr>
            <w:tcW w:w="1115"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p>
        </w:tc>
      </w:tr>
      <w:tr w:rsidR="007B77EA" w:rsidRPr="00485E96" w:rsidTr="00485E96">
        <w:trPr>
          <w:trHeight w:val="286"/>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Выручка</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286"/>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НДС</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286"/>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Выручка без НДС</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29"/>
          <w:jc w:val="center"/>
        </w:trPr>
        <w:tc>
          <w:tcPr>
            <w:tcW w:w="8642" w:type="dxa"/>
            <w:gridSpan w:val="7"/>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Переменные затраты</w:t>
            </w:r>
          </w:p>
        </w:tc>
      </w:tr>
      <w:tr w:rsidR="007B77EA" w:rsidRPr="00485E96" w:rsidTr="00485E96">
        <w:trPr>
          <w:trHeight w:val="344"/>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Материалы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687"/>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Прямые затраты на оплату труда</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672"/>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Отчисления на соцнужды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687"/>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Переменные коммерческие расходы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687"/>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переменные затраты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29"/>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Маржинальная прибыль</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4"/>
          <w:jc w:val="center"/>
        </w:trPr>
        <w:tc>
          <w:tcPr>
            <w:tcW w:w="8642" w:type="dxa"/>
            <w:gridSpan w:val="7"/>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Постоянные затраты</w:t>
            </w:r>
          </w:p>
        </w:tc>
      </w:tr>
      <w:tr w:rsidR="007B77EA" w:rsidRPr="00485E96" w:rsidTr="00485E96">
        <w:trPr>
          <w:trHeight w:val="687"/>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Вспомогательные материалы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29"/>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Энергозатраты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4"/>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Фонд оплаты труда</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4"/>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Отчисления</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672"/>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Ремонт, техобслуживание</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44"/>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Амортизация</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687"/>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Постоянные коммерческие расходы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329"/>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Административные</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615"/>
          <w:jc w:val="center"/>
        </w:trPr>
        <w:tc>
          <w:tcPr>
            <w:tcW w:w="2076"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bCs/>
                <w:color w:val="000000"/>
                <w:sz w:val="20"/>
                <w:szCs w:val="24"/>
              </w:rPr>
              <w:t>Итого</w:t>
            </w:r>
            <w:r w:rsidRPr="00485E96">
              <w:rPr>
                <w:color w:val="000000"/>
                <w:sz w:val="20"/>
                <w:szCs w:val="24"/>
              </w:rPr>
              <w:t xml:space="preserve"> постоянные затраты</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246"/>
          <w:jc w:val="center"/>
        </w:trPr>
        <w:tc>
          <w:tcPr>
            <w:tcW w:w="2076" w:type="dxa"/>
            <w:shd w:val="clear" w:color="auto" w:fill="auto"/>
            <w:vAlign w:val="center"/>
          </w:tcPr>
          <w:p w:rsidR="007B77EA" w:rsidRPr="00485E96" w:rsidRDefault="007B77EA" w:rsidP="00485E96">
            <w:pPr>
              <w:shd w:val="clear" w:color="000000" w:fill="FFFFFF"/>
              <w:tabs>
                <w:tab w:val="left" w:pos="0"/>
              </w:tabs>
              <w:suppressAutoHyphens/>
              <w:ind w:firstLine="0"/>
              <w:jc w:val="left"/>
              <w:rPr>
                <w:bCs/>
                <w:color w:val="000000"/>
                <w:sz w:val="20"/>
                <w:szCs w:val="24"/>
              </w:rPr>
            </w:pPr>
            <w:r w:rsidRPr="00485E96">
              <w:rPr>
                <w:bCs/>
                <w:color w:val="000000"/>
                <w:sz w:val="20"/>
                <w:szCs w:val="24"/>
              </w:rPr>
              <w:t>Итого</w:t>
            </w:r>
            <w:r w:rsidRPr="00485E96">
              <w:rPr>
                <w:color w:val="000000"/>
                <w:sz w:val="20"/>
                <w:szCs w:val="24"/>
              </w:rPr>
              <w:t xml:space="preserve"> издержки</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r w:rsidR="007B77EA" w:rsidRPr="00485E96" w:rsidTr="00485E96">
        <w:trPr>
          <w:trHeight w:val="250"/>
          <w:jc w:val="center"/>
        </w:trPr>
        <w:tc>
          <w:tcPr>
            <w:tcW w:w="2076" w:type="dxa"/>
            <w:shd w:val="clear" w:color="auto" w:fill="auto"/>
            <w:vAlign w:val="center"/>
          </w:tcPr>
          <w:p w:rsidR="007B77EA" w:rsidRPr="00485E96" w:rsidRDefault="007B77EA" w:rsidP="00485E96">
            <w:pPr>
              <w:shd w:val="clear" w:color="000000" w:fill="FFFFFF"/>
              <w:tabs>
                <w:tab w:val="left" w:pos="0"/>
              </w:tabs>
              <w:suppressAutoHyphens/>
              <w:ind w:firstLine="0"/>
              <w:jc w:val="left"/>
              <w:rPr>
                <w:bCs/>
                <w:color w:val="000000"/>
                <w:sz w:val="20"/>
                <w:szCs w:val="24"/>
              </w:rPr>
            </w:pPr>
            <w:r w:rsidRPr="00485E96">
              <w:rPr>
                <w:bCs/>
                <w:color w:val="000000"/>
                <w:sz w:val="20"/>
                <w:szCs w:val="24"/>
              </w:rPr>
              <w:t>Прибыль</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991"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r w:rsidRPr="00485E96">
              <w:rPr>
                <w:color w:val="000000"/>
                <w:sz w:val="20"/>
                <w:szCs w:val="24"/>
              </w:rPr>
              <w:t>*</w:t>
            </w:r>
          </w:p>
        </w:tc>
        <w:tc>
          <w:tcPr>
            <w:tcW w:w="1238"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c>
          <w:tcPr>
            <w:tcW w:w="1115" w:type="dxa"/>
            <w:shd w:val="clear" w:color="auto" w:fill="auto"/>
            <w:vAlign w:val="center"/>
          </w:tcPr>
          <w:p w:rsidR="007B77EA" w:rsidRPr="00485E96" w:rsidRDefault="007B77EA" w:rsidP="00485E96">
            <w:pPr>
              <w:shd w:val="clear" w:color="000000" w:fill="FFFFFF"/>
              <w:tabs>
                <w:tab w:val="left" w:pos="142"/>
              </w:tabs>
              <w:suppressAutoHyphens/>
              <w:ind w:firstLine="0"/>
              <w:jc w:val="left"/>
              <w:rPr>
                <w:color w:val="000000"/>
                <w:sz w:val="20"/>
                <w:szCs w:val="24"/>
              </w:rPr>
            </w:pPr>
          </w:p>
        </w:tc>
      </w:tr>
    </w:tbl>
    <w:p w:rsidR="007B77EA" w:rsidRPr="00485E96" w:rsidRDefault="007B77EA" w:rsidP="00485E96">
      <w:pPr>
        <w:shd w:val="clear" w:color="000000" w:fill="FFFFFF"/>
        <w:suppressAutoHyphens/>
        <w:rPr>
          <w:color w:val="000000"/>
        </w:rPr>
      </w:pPr>
    </w:p>
    <w:p w:rsidR="007B77EA" w:rsidRPr="00485E96" w:rsidRDefault="007B77EA" w:rsidP="00485E96">
      <w:pPr>
        <w:pStyle w:val="20"/>
        <w:shd w:val="clear" w:color="000000" w:fill="FFFFFF"/>
        <w:suppressAutoHyphens/>
        <w:spacing w:line="360" w:lineRule="auto"/>
        <w:ind w:firstLine="709"/>
        <w:jc w:val="both"/>
        <w:rPr>
          <w:b w:val="0"/>
          <w:bCs w:val="0"/>
          <w:color w:val="000000"/>
          <w:w w:val="100"/>
          <w:sz w:val="28"/>
          <w:szCs w:val="24"/>
        </w:rPr>
      </w:pPr>
      <w:r w:rsidRPr="00485E96">
        <w:rPr>
          <w:b w:val="0"/>
          <w:color w:val="000000"/>
          <w:w w:val="100"/>
          <w:sz w:val="28"/>
          <w:szCs w:val="24"/>
        </w:rPr>
        <w:t xml:space="preserve">Бюджет капитальных вложений. </w:t>
      </w:r>
      <w:r w:rsidRPr="00485E96">
        <w:rPr>
          <w:b w:val="0"/>
          <w:bCs w:val="0"/>
          <w:color w:val="000000"/>
          <w:w w:val="100"/>
          <w:sz w:val="28"/>
          <w:szCs w:val="24"/>
        </w:rPr>
        <w:t>Определение направлений капитальных вложений и получение инвестиционных ресурсов для них является комплексной задачей всего управленческого учета. Проблема состоит в том, чтобы решить, какие долгосрочные активы приобрести или построить на основе выбранного критерия, что связано с определением рентабельности инвестиций. Информация, касающаяся долгосрочных капиталовложений, влияет на бюджет наличности, затрагивая вопросы выплаты процентов за кредиты, прогнозный отчет о прибыли и убытках, прогнозный баланс, изменяя сальдо на счетах основных средств и других долгосрочных активов. Следовательно, все решения по капитальным расходам должны планироваться и включаться в общий бюджет.</w:t>
      </w:r>
    </w:p>
    <w:p w:rsidR="007B77EA" w:rsidRPr="00485E96" w:rsidRDefault="007B77EA" w:rsidP="00485E96">
      <w:pPr>
        <w:shd w:val="clear" w:color="000000" w:fill="FFFFFF"/>
        <w:suppressAutoHyphens/>
        <w:rPr>
          <w:color w:val="000000"/>
          <w:szCs w:val="24"/>
        </w:rPr>
      </w:pPr>
      <w:r w:rsidRPr="00485E96">
        <w:rPr>
          <w:color w:val="000000"/>
          <w:szCs w:val="24"/>
        </w:rPr>
        <w:t>Бюджет денежных средств. Для этого необходимо проанализировать дебиторскую и кредиторскую задолженность. Условия погашения дебиторской задолженности: сколько процентов составляет поступление ДС от общего объема реализации текущего месяца; сколько % ДЗ текущего месяца будет ликвидировано в следующем периоде; куда поступают средства в кассу или на расчетный счет.</w:t>
      </w:r>
    </w:p>
    <w:p w:rsidR="007B77EA" w:rsidRPr="00485E96" w:rsidRDefault="007B77EA" w:rsidP="00485E96">
      <w:pPr>
        <w:shd w:val="clear" w:color="000000" w:fill="FFFFFF"/>
        <w:suppressAutoHyphens/>
        <w:rPr>
          <w:color w:val="000000"/>
          <w:szCs w:val="24"/>
        </w:rPr>
      </w:pPr>
      <w:r w:rsidRPr="00485E96">
        <w:rPr>
          <w:color w:val="000000"/>
          <w:szCs w:val="24"/>
        </w:rPr>
        <w:t>Условия погашения кредиторской задолженности: как часто производится выплата заработной платы и за какой месяц; возникает ли большая задолженность по заработной плате; как регулярно оплачиваются счета кредиторов; как оплачиваются накладные расходы и т.д.</w:t>
      </w:r>
    </w:p>
    <w:p w:rsidR="007B77EA" w:rsidRPr="00485E96" w:rsidRDefault="007B77EA" w:rsidP="00485E96">
      <w:pPr>
        <w:shd w:val="clear" w:color="000000" w:fill="FFFFFF"/>
        <w:suppressAutoHyphens/>
        <w:rPr>
          <w:color w:val="000000"/>
          <w:szCs w:val="24"/>
        </w:rPr>
      </w:pPr>
      <w:r w:rsidRPr="00485E96">
        <w:rPr>
          <w:color w:val="000000"/>
          <w:szCs w:val="24"/>
        </w:rPr>
        <w:t>Необходимо учесть минимальное сальдо денежных средств на р\с и в кассе предприятия. Анализируется внешнее финансирование: размеры необходимых кредитов для покрытия дефицита оборотных средств. Планируются ли капитальные вложения.</w:t>
      </w:r>
    </w:p>
    <w:p w:rsidR="008F3786" w:rsidRPr="00485E96" w:rsidRDefault="008F3786" w:rsidP="00485E96">
      <w:pPr>
        <w:pStyle w:val="20"/>
        <w:shd w:val="clear" w:color="000000" w:fill="FFFFFF"/>
        <w:suppressAutoHyphens/>
        <w:spacing w:line="360" w:lineRule="auto"/>
        <w:ind w:firstLine="709"/>
        <w:jc w:val="both"/>
        <w:rPr>
          <w:b w:val="0"/>
          <w:bCs w:val="0"/>
          <w:color w:val="000000"/>
          <w:w w:val="100"/>
          <w:sz w:val="28"/>
          <w:szCs w:val="24"/>
        </w:rPr>
      </w:pPr>
      <w:r w:rsidRPr="00485E96">
        <w:rPr>
          <w:b w:val="0"/>
          <w:color w:val="000000"/>
          <w:w w:val="100"/>
          <w:sz w:val="28"/>
          <w:szCs w:val="24"/>
        </w:rPr>
        <w:t>Прогнозный баланс</w:t>
      </w:r>
      <w:r w:rsidRPr="00485E96">
        <w:rPr>
          <w:b w:val="0"/>
          <w:bCs w:val="0"/>
          <w:color w:val="000000"/>
          <w:w w:val="100"/>
          <w:sz w:val="28"/>
          <w:szCs w:val="24"/>
        </w:rPr>
        <w:t xml:space="preserve"> строится на основе баланса на начало периода с учетом предполагаемых изменений.</w:t>
      </w:r>
    </w:p>
    <w:p w:rsidR="007B77EA" w:rsidRPr="00485E96" w:rsidRDefault="007B77EA" w:rsidP="00485E96">
      <w:pPr>
        <w:shd w:val="clear" w:color="000000" w:fill="FFFFFF"/>
        <w:suppressAutoHyphens/>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4"/>
        <w:gridCol w:w="1370"/>
        <w:gridCol w:w="1121"/>
        <w:gridCol w:w="997"/>
        <w:gridCol w:w="997"/>
        <w:gridCol w:w="902"/>
      </w:tblGrid>
      <w:tr w:rsidR="007B77EA" w:rsidRPr="00485E96" w:rsidTr="00485E96">
        <w:trPr>
          <w:trHeight w:val="345"/>
          <w:jc w:val="center"/>
        </w:trPr>
        <w:tc>
          <w:tcPr>
            <w:tcW w:w="3334" w:type="dxa"/>
            <w:vMerge w:val="restart"/>
            <w:shd w:val="clear" w:color="auto" w:fill="auto"/>
            <w:vAlign w:val="center"/>
          </w:tcPr>
          <w:p w:rsidR="007B77EA" w:rsidRPr="00485E96" w:rsidRDefault="007B77EA" w:rsidP="00485E96">
            <w:pPr>
              <w:shd w:val="clear" w:color="000000" w:fill="FFFFFF"/>
              <w:suppressAutoHyphens/>
              <w:ind w:firstLine="0"/>
              <w:jc w:val="left"/>
              <w:rPr>
                <w:color w:val="000000"/>
                <w:sz w:val="20"/>
              </w:rPr>
            </w:pPr>
            <w:r w:rsidRPr="00485E96">
              <w:rPr>
                <w:color w:val="000000"/>
                <w:sz w:val="20"/>
              </w:rPr>
              <w:t>Показатели</w:t>
            </w:r>
          </w:p>
        </w:tc>
        <w:tc>
          <w:tcPr>
            <w:tcW w:w="1370" w:type="dxa"/>
            <w:vMerge w:val="restart"/>
            <w:shd w:val="clear" w:color="auto" w:fill="auto"/>
            <w:vAlign w:val="center"/>
          </w:tcPr>
          <w:p w:rsidR="007B77EA" w:rsidRPr="00485E96" w:rsidRDefault="007B77EA" w:rsidP="00485E96">
            <w:pPr>
              <w:shd w:val="clear" w:color="000000" w:fill="FFFFFF"/>
              <w:suppressAutoHyphens/>
              <w:ind w:firstLine="0"/>
              <w:jc w:val="left"/>
              <w:rPr>
                <w:color w:val="000000"/>
                <w:sz w:val="20"/>
              </w:rPr>
            </w:pPr>
            <w:r w:rsidRPr="00485E96">
              <w:rPr>
                <w:color w:val="000000"/>
                <w:sz w:val="20"/>
              </w:rPr>
              <w:t>За год</w:t>
            </w:r>
          </w:p>
        </w:tc>
        <w:tc>
          <w:tcPr>
            <w:tcW w:w="4016" w:type="dxa"/>
            <w:gridSpan w:val="4"/>
            <w:shd w:val="clear" w:color="auto" w:fill="auto"/>
            <w:vAlign w:val="center"/>
          </w:tcPr>
          <w:p w:rsidR="007B77EA" w:rsidRPr="00485E96" w:rsidRDefault="007B77EA" w:rsidP="00485E96">
            <w:pPr>
              <w:shd w:val="clear" w:color="000000" w:fill="FFFFFF"/>
              <w:suppressAutoHyphens/>
              <w:ind w:firstLine="0"/>
              <w:jc w:val="left"/>
              <w:rPr>
                <w:color w:val="000000"/>
                <w:sz w:val="20"/>
              </w:rPr>
            </w:pPr>
            <w:r w:rsidRPr="00485E96">
              <w:rPr>
                <w:color w:val="000000"/>
                <w:sz w:val="20"/>
              </w:rPr>
              <w:t>В том числе по кварталам</w:t>
            </w:r>
          </w:p>
        </w:tc>
      </w:tr>
      <w:tr w:rsidR="007B77EA" w:rsidRPr="00485E96" w:rsidTr="00485E96">
        <w:trPr>
          <w:trHeight w:val="150"/>
          <w:jc w:val="center"/>
        </w:trPr>
        <w:tc>
          <w:tcPr>
            <w:tcW w:w="3334"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370" w:type="dxa"/>
            <w:vMerge/>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r w:rsidRPr="00485E96">
              <w:rPr>
                <w:color w:val="000000"/>
                <w:sz w:val="20"/>
              </w:rPr>
              <w:t>1</w:t>
            </w: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r w:rsidRPr="00485E96">
              <w:rPr>
                <w:color w:val="000000"/>
                <w:sz w:val="20"/>
              </w:rPr>
              <w:t>2</w:t>
            </w: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r w:rsidRPr="00485E96">
              <w:rPr>
                <w:color w:val="000000"/>
                <w:sz w:val="20"/>
              </w:rPr>
              <w:t>3</w:t>
            </w: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r w:rsidRPr="00485E96">
              <w:rPr>
                <w:color w:val="000000"/>
                <w:sz w:val="20"/>
              </w:rPr>
              <w:t>4</w:t>
            </w: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1.Остаток ДС на начало периода</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705"/>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2. Поступление средств от продаж (сумма)</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3. Всего ДС(сумма)</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4. Выплаты: за материалы</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45"/>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 заработная работа</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 налог на прибыль</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 покупка оборудования</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45"/>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 другие</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5.Всего выплат</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6.Минимальное сальдо</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45"/>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7.Потребность в ДС (5+6)</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8.Избыток (недостаток) ДС(3-5)</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9.Привлечение заемных средств</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45"/>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10.Погашение кредита</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 xml:space="preserve">11.Выплата процентов по кредиту </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r w:rsidR="007B77EA" w:rsidRPr="00485E96" w:rsidTr="00485E96">
        <w:trPr>
          <w:trHeight w:val="360"/>
          <w:jc w:val="center"/>
        </w:trPr>
        <w:tc>
          <w:tcPr>
            <w:tcW w:w="3334" w:type="dxa"/>
            <w:shd w:val="clear" w:color="auto" w:fill="auto"/>
            <w:vAlign w:val="center"/>
          </w:tcPr>
          <w:p w:rsidR="007B77EA" w:rsidRPr="00485E96" w:rsidRDefault="007B77EA" w:rsidP="00485E96">
            <w:pPr>
              <w:shd w:val="clear" w:color="000000" w:fill="FFFFFF"/>
              <w:suppressAutoHyphens/>
              <w:ind w:firstLine="0"/>
              <w:jc w:val="left"/>
              <w:rPr>
                <w:color w:val="000000"/>
                <w:sz w:val="20"/>
                <w:szCs w:val="24"/>
              </w:rPr>
            </w:pPr>
            <w:r w:rsidRPr="00485E96">
              <w:rPr>
                <w:color w:val="000000"/>
                <w:sz w:val="20"/>
                <w:szCs w:val="24"/>
              </w:rPr>
              <w:t>12.Остаток ДС на конец периода</w:t>
            </w:r>
          </w:p>
        </w:tc>
        <w:tc>
          <w:tcPr>
            <w:tcW w:w="1370"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1121"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97"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c>
          <w:tcPr>
            <w:tcW w:w="902" w:type="dxa"/>
            <w:shd w:val="clear" w:color="auto" w:fill="auto"/>
            <w:vAlign w:val="center"/>
          </w:tcPr>
          <w:p w:rsidR="007B77EA" w:rsidRPr="00485E96" w:rsidRDefault="007B77EA" w:rsidP="00485E96">
            <w:pPr>
              <w:shd w:val="clear" w:color="000000" w:fill="FFFFFF"/>
              <w:suppressAutoHyphens/>
              <w:ind w:firstLine="0"/>
              <w:jc w:val="left"/>
              <w:rPr>
                <w:color w:val="000000"/>
                <w:sz w:val="20"/>
              </w:rPr>
            </w:pPr>
          </w:p>
        </w:tc>
      </w:tr>
    </w:tbl>
    <w:p w:rsidR="007B77EA" w:rsidRPr="00485E96" w:rsidRDefault="007B77EA" w:rsidP="00485E96">
      <w:pPr>
        <w:shd w:val="clear" w:color="000000" w:fill="FFFFFF"/>
        <w:suppressAutoHyphens/>
        <w:rPr>
          <w:color w:val="000000"/>
          <w:szCs w:val="24"/>
        </w:rPr>
      </w:pPr>
    </w:p>
    <w:p w:rsidR="007B77EA" w:rsidRPr="00485E96" w:rsidRDefault="007B77EA" w:rsidP="00485E96">
      <w:pPr>
        <w:pStyle w:val="1"/>
        <w:keepNext w:val="0"/>
        <w:shd w:val="clear" w:color="000000" w:fill="FFFFFF"/>
        <w:suppressAutoHyphens/>
        <w:spacing w:before="0" w:after="0"/>
        <w:ind w:firstLine="0"/>
        <w:jc w:val="center"/>
        <w:rPr>
          <w:rFonts w:ascii="Times New Roman" w:hAnsi="Times New Roman" w:cs="Times New Roman"/>
          <w:bCs w:val="0"/>
          <w:color w:val="000000"/>
          <w:sz w:val="28"/>
        </w:rPr>
      </w:pPr>
      <w:r w:rsidRPr="00485E96">
        <w:rPr>
          <w:rFonts w:ascii="Times New Roman" w:hAnsi="Times New Roman" w:cs="Times New Roman"/>
          <w:b w:val="0"/>
          <w:color w:val="000000"/>
          <w:sz w:val="28"/>
        </w:rPr>
        <w:br w:type="page"/>
      </w:r>
      <w:bookmarkStart w:id="26" w:name="_Toc471354722"/>
      <w:bookmarkStart w:id="27" w:name="_Toc260611667"/>
      <w:r w:rsidRPr="00485E96">
        <w:rPr>
          <w:rFonts w:ascii="Times New Roman" w:hAnsi="Times New Roman" w:cs="Times New Roman"/>
          <w:bCs w:val="0"/>
          <w:color w:val="000000"/>
          <w:sz w:val="28"/>
        </w:rPr>
        <w:t>3 ПОДГОТОВКА ОТЧЕТОВ ОБ ИСПОЛНЕНИИ ПЛАНОВ</w:t>
      </w:r>
      <w:bookmarkEnd w:id="26"/>
      <w:bookmarkEnd w:id="27"/>
    </w:p>
    <w:p w:rsidR="008F3786" w:rsidRPr="00485E96" w:rsidRDefault="008F3786" w:rsidP="00485E96">
      <w:pPr>
        <w:shd w:val="clear" w:color="000000" w:fill="FFFFFF"/>
        <w:suppressAutoHyphens/>
        <w:autoSpaceDE w:val="0"/>
        <w:autoSpaceDN w:val="0"/>
        <w:adjustRightInd w:val="0"/>
        <w:rPr>
          <w:color w:val="000000"/>
          <w:szCs w:val="24"/>
        </w:rPr>
      </w:pP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Существование на предприятии системы планирования призвано обеспечить реализацию не только управленческой функции планирования (как определение целевых показателей деятельности предприятия и путей их достижения), но и функции контроля - наблюдения за процессами реализации планов и выявление возникших отклонений. Поэтому создаваемые на предприятии планы должны отвечать не только на вопросы "что и как следует делать", но и на вопросы "что не удалось сделать и почему".</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 основу контроля исполнения планов (бюджетов) заложены несколько принципов:</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1) сочетание текущего и итогового контроля;</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2) обеспечение контроля исполнения планов по предприятию в целом и по отдельным центрам финансовой отчетности;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3) определение причин и виновников отклонений от исполнения плана;</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4) сочетание персональной и коллективной ответственности за исполнение планов;</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5) рациональное закрепление контрольных показателей за ответственными лицами;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6) рациональный формат отчетов об исполнении планов.</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Принцип сочетания текущего и итогового контроля означает, что контроль должен осуществляться как в конце планового периода, так и в течение планового периода. Итоговый контроль оценивает работу ответственных за исполнение бюджета лиц и создает предпосылки для проведения изменений в деятельности предприятия. Но итоговый контроль не позволяет оперативно реагировать в случае отклонения от нормального хода деятельности. Например, на предприятии в течение месяца наблюдался стабильный перерасход энергоресурсов. Итоговый отчет позволит отреагировать на данное обстоятельство и принять необходимые меры только по окончании периода. Поэтому необходим текущий контроль, который обеспечивал бы определение промежуточных результатов исполнения плана непосредственно в ходе отчетного периода.</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 табл. приведен пример возможного варианта "Отчета об исполнении плана продаж". Такой отчет составляется ежедекадно и отражает фактическое и плановое значение выручки от реализации, возникшее между ними отклонение за минувшую декаду и с начала квартала нарастающим итогом.</w:t>
      </w:r>
    </w:p>
    <w:p w:rsidR="007B77EA" w:rsidRPr="00485E96" w:rsidRDefault="007B77EA" w:rsidP="00485E96">
      <w:pPr>
        <w:shd w:val="clear" w:color="000000" w:fill="FFFFFF"/>
        <w:suppressAutoHyphens/>
        <w:autoSpaceDE w:val="0"/>
        <w:autoSpaceDN w:val="0"/>
        <w:adjustRightInd w:val="0"/>
        <w:rPr>
          <w:color w:val="000000"/>
        </w:rPr>
      </w:pPr>
    </w:p>
    <w:p w:rsidR="007B77EA" w:rsidRPr="00485E96" w:rsidRDefault="007B77EA" w:rsidP="00485E96">
      <w:pPr>
        <w:shd w:val="clear" w:color="000000" w:fill="FFFFFF"/>
        <w:suppressAutoHyphens/>
        <w:autoSpaceDE w:val="0"/>
        <w:autoSpaceDN w:val="0"/>
        <w:adjustRightInd w:val="0"/>
        <w:ind w:firstLine="0"/>
        <w:jc w:val="center"/>
        <w:rPr>
          <w:b/>
          <w:color w:val="000000"/>
        </w:rPr>
      </w:pPr>
      <w:r w:rsidRPr="00485E96">
        <w:rPr>
          <w:b/>
          <w:color w:val="000000"/>
        </w:rPr>
        <w:t>Отчет об исполнении плана продаж</w:t>
      </w:r>
    </w:p>
    <w:tbl>
      <w:tblPr>
        <w:tblW w:w="8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7"/>
        <w:gridCol w:w="1290"/>
        <w:gridCol w:w="1290"/>
        <w:gridCol w:w="1153"/>
        <w:gridCol w:w="1134"/>
        <w:gridCol w:w="1182"/>
        <w:gridCol w:w="1182"/>
      </w:tblGrid>
      <w:tr w:rsidR="007B77EA" w:rsidRPr="00485E96" w:rsidTr="00485E96">
        <w:trPr>
          <w:trHeight w:val="1014"/>
          <w:jc w:val="center"/>
        </w:trPr>
        <w:tc>
          <w:tcPr>
            <w:tcW w:w="13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Наименование продукта</w:t>
            </w: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Выручка фактическая за декаду </w:t>
            </w: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Выручка фактическая с начала квартала </w:t>
            </w:r>
          </w:p>
        </w:tc>
        <w:tc>
          <w:tcPr>
            <w:tcW w:w="1153"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Выручка плановая за декаду </w:t>
            </w:r>
          </w:p>
        </w:tc>
        <w:tc>
          <w:tcPr>
            <w:tcW w:w="1134"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Выручка плановая с начала квартала</w:t>
            </w: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Отклонение за декаду </w:t>
            </w: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Отклонение с начала месяца </w:t>
            </w:r>
          </w:p>
        </w:tc>
      </w:tr>
      <w:tr w:rsidR="007B77EA" w:rsidRPr="00485E96" w:rsidTr="00485E96">
        <w:trPr>
          <w:trHeight w:val="406"/>
          <w:jc w:val="center"/>
        </w:trPr>
        <w:tc>
          <w:tcPr>
            <w:tcW w:w="13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Продукт 1 </w:t>
            </w: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53"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34"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r>
      <w:tr w:rsidR="007B77EA" w:rsidRPr="00485E96" w:rsidTr="00485E96">
        <w:trPr>
          <w:trHeight w:val="406"/>
          <w:jc w:val="center"/>
        </w:trPr>
        <w:tc>
          <w:tcPr>
            <w:tcW w:w="13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Продукт 2 </w:t>
            </w: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53"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34"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r>
      <w:tr w:rsidR="007B77EA" w:rsidRPr="00485E96" w:rsidTr="00485E96">
        <w:trPr>
          <w:trHeight w:val="406"/>
          <w:jc w:val="center"/>
        </w:trPr>
        <w:tc>
          <w:tcPr>
            <w:tcW w:w="13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w:t>
            </w: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53"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34"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r>
      <w:tr w:rsidR="007B77EA" w:rsidRPr="00485E96" w:rsidTr="00485E96">
        <w:trPr>
          <w:trHeight w:val="406"/>
          <w:jc w:val="center"/>
        </w:trPr>
        <w:tc>
          <w:tcPr>
            <w:tcW w:w="1397"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r w:rsidRPr="00485E96">
              <w:rPr>
                <w:rFonts w:ascii="Times New Roman" w:hAnsi="Times New Roman" w:cs="Times New Roman"/>
                <w:color w:val="000000"/>
              </w:rPr>
              <w:t xml:space="preserve">Продукт n </w:t>
            </w: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290"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53"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34"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c>
          <w:tcPr>
            <w:tcW w:w="1182" w:type="dxa"/>
            <w:shd w:val="clear" w:color="auto" w:fill="auto"/>
            <w:vAlign w:val="center"/>
          </w:tcPr>
          <w:p w:rsidR="007B77EA" w:rsidRPr="00485E96" w:rsidRDefault="007B77EA" w:rsidP="00485E96">
            <w:pPr>
              <w:pStyle w:val="ConsPlusCell"/>
              <w:widowControl/>
              <w:shd w:val="clear" w:color="000000" w:fill="FFFFFF"/>
              <w:suppressAutoHyphens/>
              <w:spacing w:line="360" w:lineRule="auto"/>
              <w:rPr>
                <w:rFonts w:ascii="Times New Roman" w:hAnsi="Times New Roman" w:cs="Times New Roman"/>
                <w:color w:val="000000"/>
              </w:rPr>
            </w:pPr>
          </w:p>
        </w:tc>
      </w:tr>
    </w:tbl>
    <w:p w:rsidR="007B77EA" w:rsidRPr="00485E96" w:rsidRDefault="007B77EA" w:rsidP="00485E96">
      <w:pPr>
        <w:shd w:val="clear" w:color="000000" w:fill="FFFFFF"/>
        <w:suppressAutoHyphens/>
        <w:autoSpaceDE w:val="0"/>
        <w:autoSpaceDN w:val="0"/>
        <w:adjustRightInd w:val="0"/>
        <w:rPr>
          <w:color w:val="000000"/>
        </w:rPr>
      </w:pP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 соответствии с принципом обеспечения контроля исполнения планов по предприятию в целом и по отдельным центрам финансовой отчетности отчет об исполнении планов должен создаваться не только в виде консолидирующего отчета, суммирующего результаты деятельности отдельных структурных единиц и направлений бизнеса, но и в виде отчетов отдельных центров финансовой отчетности.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Реализация названного принципа необходима как с точки зрения оценки результатов деятельности отдельных структурных единиц, так и с точки зрения определения факторов, которые сказались на результатах деятельности предприятия.</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Реализация принципа определения причин и виновников отклонений от исполнения плана предполагает, что наряду с величиной возникших отклонений отчеты должны содержать информацию о причинах возникших отклонений (о факторах, вызвавших данное отклонение) и их виновниках. Понятие "виновник" не всегда следует трактовать дословно. В ряде случаев отклонения могут возникать независимо от конкретных лиц. Поэтому в рассматриваемом контексте виновник - это не только должностная единица, вследствие действия (или бездействия) которой возникло отклонение, но и должностная единица, способная прокомментировать данное отклонение, указать на его причину. В этом смысле в отчетах об исполнении планов желательно разделять регулируемые и нерегулируемые (подконтрольные и неподконтрольные) показатели, то есть на которые данный центр финансовой отчетности может и не может оказывать влияние.</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В соответствии с принципом сочетания персональной и коллективной ответственности за исполнение планов ответственность должна быть распределена между всеми лицами, задействованными в их реализации. При этом степень ответственности должна находиться в прямой зависимости от возможности влияния данного лица на результаты деятельности. Например, начальник цеха (выделенного на предприятии как центр финансовой отчетности) отвечает за выполнение всей совокупности планов данного цеха, поскольку он наделен полномочиями, позволяющими ему влиять на результаты работы всего цеха. Сменный мастер отвечает за выполнение части производственного плана и планов потребностей в прямых производственных ресурсах, поскольку в рамках своей смены и своего участка он способен влиять на выпуск продукции и потребление в процессе производства необходимых ресурсов.</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Принцип рационального закрепления контрольных показателей за ответственными лицами предполагает, что:</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1) количество контрольных показателей должно быть оптимальным, то есть показателей должно быть достаточно, чтобы обеспечить адекватный контроль, но не слишком много, чтобы не сделать контроль чересчур трудоемким;</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2) закрепление контрольных показателей за конкретными лицами должно быть обоснованным, то есть контролироваться должны те показатели, на которые данное лицо способно оказать влияние.</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Использование принципа рационального формата отчетов об исполнении планов предполагает, что объем содержащейся в отчете информации должен быть "необходимым и достаточным". То есть отчет должен быть:</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1) достаточно кратким, чтобы внимание пользователя не рассеивалось.</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При этом чем выше уровень получателя отчета в служебной иерархии, тем более лаконичным должен быть отчет;</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2) достаточно полным, чтобы предвосхитить возможные вопросы пользователя.</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Для одновременного выполнения обоих требований можно воспользоваться следующим подходом. В случае отсутствия существенных отклонений от плана отчет готовится в краткой стандартной форме. В случае наличия существенного отклонения по какому-либо показателю проводится "разукрупнение" показателя, детализация отчета с выделением факторов и виновников, которые вызвали данное отклонение.</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Например, в консолидированном отчете группы компаний по выполнению "Бюджета доходов и расходов" результаты деятельности каждого предприятия представлены в виде строк "Доход", "Расход", "Финансовый результат". Если по какому-либо из предприятий наблюдается существенное отклонение, к консолидированному отчету прилагается отчет по выполнению "Бюджета доходов и расходов" данного предприятия, отражающий факторы, повлиявшие на выполнение им плана.</w:t>
      </w:r>
    </w:p>
    <w:p w:rsidR="007B77EA" w:rsidRPr="00485E96" w:rsidRDefault="007B77EA" w:rsidP="00485E96">
      <w:pPr>
        <w:shd w:val="clear" w:color="000000" w:fill="FFFFFF"/>
        <w:suppressAutoHyphens/>
        <w:autoSpaceDE w:val="0"/>
        <w:autoSpaceDN w:val="0"/>
        <w:adjustRightInd w:val="0"/>
        <w:rPr>
          <w:color w:val="000000"/>
        </w:rPr>
      </w:pPr>
    </w:p>
    <w:p w:rsidR="007B77EA" w:rsidRPr="00485E96" w:rsidRDefault="007B77EA" w:rsidP="00485E96">
      <w:pPr>
        <w:pStyle w:val="2"/>
        <w:keepNext w:val="0"/>
        <w:shd w:val="clear" w:color="000000" w:fill="FFFFFF"/>
        <w:suppressAutoHyphens/>
        <w:spacing w:line="360" w:lineRule="auto"/>
        <w:ind w:firstLine="0"/>
        <w:jc w:val="center"/>
        <w:rPr>
          <w:b/>
          <w:bCs/>
          <w:color w:val="000000"/>
          <w:sz w:val="28"/>
        </w:rPr>
      </w:pPr>
      <w:r w:rsidRPr="00485E96">
        <w:rPr>
          <w:color w:val="000000"/>
          <w:sz w:val="28"/>
        </w:rPr>
        <w:br w:type="page"/>
      </w:r>
      <w:r w:rsidRPr="00485E96">
        <w:rPr>
          <w:b/>
          <w:bCs/>
          <w:color w:val="000000"/>
          <w:sz w:val="28"/>
        </w:rPr>
        <w:t>ЗАКЛЮЧЕНИЕ</w:t>
      </w:r>
    </w:p>
    <w:p w:rsidR="008F3786" w:rsidRPr="00485E96" w:rsidRDefault="008F3786" w:rsidP="00485E96">
      <w:pPr>
        <w:shd w:val="clear" w:color="000000" w:fill="FFFFFF"/>
        <w:suppressAutoHyphens/>
        <w:autoSpaceDE w:val="0"/>
        <w:autoSpaceDN w:val="0"/>
        <w:adjustRightInd w:val="0"/>
        <w:rPr>
          <w:color w:val="000000"/>
          <w:szCs w:val="24"/>
        </w:rPr>
      </w:pP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Руководителям организаций для выработки и принятия управленческих решений необходима как общая информация по организации в целом, так и детализированная, по внутренним сегментам деятельности - центрам ответственности. Располагая сведениями о себестоимости продукции, невозможно точно определить, как распределяются затраты между отдельными производственными участками (центрами ответственности). Эту задачу можно решить, если установить связь затрат и доходов с действиями лиц, ответственных за расходование ресурсов. Такой подход в управленческом учете назван учетом затрат по центрам ответственности.</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Концепция учета затрат по центрам ответственности позволяет количественно сопоставлять и оценивать вклад различных подразделений в изменение конечных финансовых результатов предприятия.</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Центры ответственности могут функционировать в виде: центров доходов, центров расходов, центров прибыли или центров инвестиций. Необходимость выделения центров ответственности объясняется, прежде всего, назначением ответственного лица, на которое возлагаются функции исполнителя и контроля за результатами деятельности по подразделениям.</w:t>
      </w:r>
    </w:p>
    <w:p w:rsidR="007B77EA" w:rsidRPr="00485E96" w:rsidRDefault="007B77EA" w:rsidP="00485E96">
      <w:pPr>
        <w:shd w:val="clear" w:color="000000" w:fill="FFFFFF"/>
        <w:suppressAutoHyphens/>
        <w:autoSpaceDE w:val="0"/>
        <w:autoSpaceDN w:val="0"/>
        <w:adjustRightInd w:val="0"/>
        <w:rPr>
          <w:color w:val="000000"/>
          <w:szCs w:val="24"/>
        </w:rPr>
      </w:pPr>
      <w:r w:rsidRPr="00485E96">
        <w:rPr>
          <w:color w:val="000000"/>
          <w:szCs w:val="24"/>
        </w:rPr>
        <w:t>Следует отметить, что деление производственной организации на центры ответственности зависит от отраслевых особенностей деятельности организации, особенностей технологии и организации производственных процессов, методов управления производством, состава производимой продукции или выполняемых работ (оказываемых услуг), уровня технической оснащенности производства и обеспеченности квалифицированным кадровым персоналом экономистов, бухгалтеров, менеджеров и других факторов.</w:t>
      </w:r>
    </w:p>
    <w:p w:rsidR="007B77EA" w:rsidRPr="00485E96" w:rsidRDefault="007B77EA" w:rsidP="00485E96">
      <w:pPr>
        <w:shd w:val="clear" w:color="000000" w:fill="FFFFFF"/>
        <w:suppressAutoHyphens/>
        <w:rPr>
          <w:color w:val="000000"/>
          <w:szCs w:val="24"/>
        </w:rPr>
      </w:pPr>
      <w:r w:rsidRPr="00485E96">
        <w:rPr>
          <w:color w:val="000000"/>
          <w:szCs w:val="24"/>
        </w:rPr>
        <w:t>Под бюджетированием в управленческий учет понимают процесс планирования. Планирование – одна из функций управления, процесс определения действий, которые должны быть выполнены в будущем. При рассмотрении планирования деятельности предприятия речь ведут о краткосрочном (или сметном) бюджетировании. Бюджет (или смета) – это финансовый документ, созданный до выполнения предполагаемых действий. Это прогноз будущих финансовых операций.</w:t>
      </w:r>
    </w:p>
    <w:p w:rsidR="007B77EA" w:rsidRPr="00485E96" w:rsidRDefault="007B77EA" w:rsidP="00485E96">
      <w:pPr>
        <w:shd w:val="clear" w:color="000000" w:fill="FFFFFF"/>
        <w:suppressAutoHyphens/>
        <w:rPr>
          <w:color w:val="000000"/>
          <w:szCs w:val="24"/>
        </w:rPr>
      </w:pPr>
      <w:r w:rsidRPr="00485E96">
        <w:rPr>
          <w:color w:val="000000"/>
          <w:szCs w:val="24"/>
        </w:rPr>
        <w:t>Бюджет – количественный план в денежном выражении, подготовленный и принятый до определенного периода времени, обычно показывающий планируемую величину дохода, которая должна быть достигнута, и (или) расходы, которые должны быть понесены в течение этого периода, и капитал, который необходимо привлечь для достижения данной цели.</w:t>
      </w:r>
    </w:p>
    <w:p w:rsidR="007B77EA" w:rsidRPr="00485E96" w:rsidRDefault="007B77EA" w:rsidP="00485E96">
      <w:pPr>
        <w:shd w:val="clear" w:color="000000" w:fill="FFFFFF"/>
        <w:suppressAutoHyphens/>
        <w:rPr>
          <w:color w:val="000000"/>
          <w:szCs w:val="24"/>
        </w:rPr>
      </w:pPr>
      <w:r w:rsidRPr="00485E96">
        <w:rPr>
          <w:color w:val="000000"/>
          <w:szCs w:val="24"/>
        </w:rPr>
        <w:t>Бюджеты в широком смысле подразделяются на два основных вида:</w:t>
      </w:r>
      <w:r w:rsidRPr="00485E96">
        <w:rPr>
          <w:bCs/>
          <w:color w:val="000000"/>
          <w:szCs w:val="24"/>
        </w:rPr>
        <w:t xml:space="preserve"> текущие (операционные) бюджеты,</w:t>
      </w:r>
      <w:r w:rsidRPr="00485E96">
        <w:rPr>
          <w:color w:val="000000"/>
          <w:szCs w:val="24"/>
        </w:rPr>
        <w:t xml:space="preserve"> отражающие текущую (производственную) деятельность предприятия, и</w:t>
      </w:r>
      <w:r w:rsidRPr="00485E96">
        <w:rPr>
          <w:bCs/>
          <w:color w:val="000000"/>
          <w:szCs w:val="24"/>
        </w:rPr>
        <w:t xml:space="preserve"> финансовый бюджет,</w:t>
      </w:r>
      <w:r w:rsidRPr="00485E96">
        <w:rPr>
          <w:color w:val="000000"/>
          <w:szCs w:val="24"/>
        </w:rPr>
        <w:t xml:space="preserve"> представляющий собой прогноз финансовой отчетности.</w:t>
      </w:r>
    </w:p>
    <w:p w:rsidR="007B77EA" w:rsidRPr="00485E96" w:rsidRDefault="007B77EA" w:rsidP="00485E96">
      <w:pPr>
        <w:shd w:val="clear" w:color="000000" w:fill="FFFFFF"/>
        <w:suppressAutoHyphens/>
        <w:autoSpaceDE w:val="0"/>
        <w:autoSpaceDN w:val="0"/>
        <w:adjustRightInd w:val="0"/>
        <w:rPr>
          <w:color w:val="000000"/>
        </w:rPr>
      </w:pPr>
    </w:p>
    <w:p w:rsidR="007B77EA" w:rsidRPr="00485E96" w:rsidRDefault="008F3786" w:rsidP="008F3786">
      <w:pPr>
        <w:suppressAutoHyphens/>
        <w:ind w:firstLine="0"/>
        <w:jc w:val="center"/>
        <w:rPr>
          <w:b/>
          <w:bCs/>
          <w:color w:val="000000"/>
        </w:rPr>
      </w:pPr>
      <w:bookmarkStart w:id="28" w:name="_Toc260611668"/>
      <w:r w:rsidRPr="00485E96">
        <w:rPr>
          <w:b/>
          <w:bCs/>
          <w:color w:val="000000"/>
        </w:rPr>
        <w:br w:type="page"/>
      </w:r>
      <w:r w:rsidR="007B77EA" w:rsidRPr="00485E96">
        <w:rPr>
          <w:b/>
          <w:bCs/>
          <w:color w:val="000000"/>
        </w:rPr>
        <w:t>СПИСОК ЛИТЕРАТУРЫ</w:t>
      </w:r>
      <w:bookmarkEnd w:id="28"/>
    </w:p>
    <w:p w:rsidR="008F3786" w:rsidRPr="008F3786" w:rsidRDefault="008F3786" w:rsidP="008F3786">
      <w:pPr>
        <w:tabs>
          <w:tab w:val="left" w:pos="567"/>
        </w:tabs>
        <w:suppressAutoHyphens/>
        <w:ind w:firstLine="0"/>
      </w:pPr>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29" w:name="_Toc249164112"/>
      <w:bookmarkStart w:id="30" w:name="_Toc249164498"/>
      <w:r w:rsidRPr="00485E96">
        <w:rPr>
          <w:color w:val="000000"/>
          <w:sz w:val="28"/>
        </w:rPr>
        <w:t>Положение по ведению бухгалтерского учета и бухгалтерской отчетности в Российской Федерации. Утверждено приказом Минфина РФ от 29.07.98 г. № 34н (в ред. приказа Минфина РФ от 24.03.2000 г № 31н), с последующими изменениями и дополнениями.</w:t>
      </w:r>
      <w:bookmarkStart w:id="31" w:name="_Toc249164113"/>
      <w:bookmarkStart w:id="32" w:name="_Toc249164499"/>
      <w:bookmarkStart w:id="33" w:name="_Toc260046090"/>
      <w:bookmarkStart w:id="34" w:name="_Toc260046174"/>
      <w:bookmarkEnd w:id="29"/>
      <w:bookmarkEnd w:id="30"/>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r w:rsidRPr="00485E96">
        <w:rPr>
          <w:color w:val="000000"/>
          <w:sz w:val="28"/>
        </w:rPr>
        <w:t>Байнев В.Ф. Экономика предприятия и организация производства: Учеб. пособие. / В.Ф.Байнев. -Мн.: БГУ, 2003. -192с.</w:t>
      </w:r>
      <w:bookmarkEnd w:id="31"/>
      <w:bookmarkEnd w:id="32"/>
      <w:bookmarkEnd w:id="33"/>
      <w:bookmarkEnd w:id="34"/>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35" w:name="_Toc249164114"/>
      <w:bookmarkStart w:id="36" w:name="_Toc249164500"/>
      <w:bookmarkStart w:id="37" w:name="_Toc260046091"/>
      <w:bookmarkStart w:id="38" w:name="_Toc260046175"/>
      <w:r w:rsidRPr="00485E96">
        <w:rPr>
          <w:color w:val="000000"/>
          <w:sz w:val="28"/>
        </w:rPr>
        <w:t>Зайцев Н.Л. Экономика организации: Учебник для вузов. / Н.Л.Зайцев; Гос. ун-т управления. -2-е изд., перераб. и доп. -М.: Изд-во "Экзамен", 2003. -624с</w:t>
      </w:r>
      <w:bookmarkEnd w:id="35"/>
      <w:bookmarkEnd w:id="36"/>
      <w:bookmarkEnd w:id="37"/>
      <w:bookmarkEnd w:id="38"/>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39" w:name="_Toc249164115"/>
      <w:bookmarkStart w:id="40" w:name="_Toc249164501"/>
      <w:bookmarkStart w:id="41" w:name="_Toc260046092"/>
      <w:bookmarkStart w:id="42" w:name="_Toc260046176"/>
      <w:r w:rsidRPr="00485E96">
        <w:rPr>
          <w:color w:val="000000"/>
          <w:sz w:val="28"/>
        </w:rPr>
        <w:t>Меняев М.Ф. Информационные технологии управления. - В 3 кн.: Учеб. пособие для вузов. -М.: Омега-Л, 2003. -Кн.3. -464с.</w:t>
      </w:r>
      <w:bookmarkEnd w:id="39"/>
      <w:bookmarkEnd w:id="40"/>
      <w:bookmarkEnd w:id="41"/>
      <w:bookmarkEnd w:id="42"/>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43" w:name="_Toc249164116"/>
      <w:bookmarkStart w:id="44" w:name="_Toc249164502"/>
      <w:bookmarkStart w:id="45" w:name="_Toc260046093"/>
      <w:bookmarkStart w:id="46" w:name="_Toc260046177"/>
      <w:r w:rsidRPr="00485E96">
        <w:rPr>
          <w:color w:val="000000"/>
          <w:sz w:val="28"/>
        </w:rPr>
        <w:t>Русак Е.С. Экономика предприятия: Курс лекций. / Е.С.Русак; Академия управления при Президенте Республики Беларусь. -2-е изд. -Мн., 2004. - 44c.</w:t>
      </w:r>
      <w:bookmarkEnd w:id="43"/>
      <w:bookmarkEnd w:id="44"/>
      <w:bookmarkEnd w:id="45"/>
      <w:bookmarkEnd w:id="46"/>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47" w:name="_Toc249164118"/>
      <w:bookmarkStart w:id="48" w:name="_Toc249164504"/>
      <w:bookmarkStart w:id="49" w:name="_Toc260046095"/>
      <w:bookmarkStart w:id="50" w:name="_Toc260046179"/>
      <w:r w:rsidRPr="00485E96">
        <w:rPr>
          <w:color w:val="000000"/>
          <w:sz w:val="28"/>
        </w:rPr>
        <w:t>Экономика организаций (предприятий): Учебник для вузов. / Под ред.: В.Я.Горфинкеля, В.А.Швандара. -М.: ЮНИТИ-ДАНА, 2003. -608с.</w:t>
      </w:r>
      <w:bookmarkEnd w:id="47"/>
      <w:bookmarkEnd w:id="48"/>
      <w:bookmarkEnd w:id="49"/>
      <w:bookmarkEnd w:id="50"/>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51" w:name="_Toc249164119"/>
      <w:bookmarkStart w:id="52" w:name="_Toc249164505"/>
      <w:bookmarkStart w:id="53" w:name="_Toc260046096"/>
      <w:bookmarkStart w:id="54" w:name="_Toc260046180"/>
      <w:r w:rsidRPr="00485E96">
        <w:rPr>
          <w:color w:val="000000"/>
          <w:sz w:val="28"/>
        </w:rPr>
        <w:t>Экономика предприятия (фирмы): Практикум. / Л.П.Афанасьева, Г.И.Болкина, О.Ф.Быстров и др.; Под ред.О.И.Волкова, В.Я.Позднякова. -М.: ИНФРА-М, 2003. -331с.</w:t>
      </w:r>
      <w:bookmarkEnd w:id="51"/>
      <w:bookmarkEnd w:id="52"/>
      <w:bookmarkEnd w:id="53"/>
      <w:bookmarkEnd w:id="54"/>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55" w:name="_Toc249164120"/>
      <w:bookmarkStart w:id="56" w:name="_Toc249164506"/>
      <w:bookmarkStart w:id="57" w:name="_Toc260046097"/>
      <w:bookmarkStart w:id="58" w:name="_Toc260046181"/>
      <w:r w:rsidRPr="00485E96">
        <w:rPr>
          <w:color w:val="000000"/>
          <w:sz w:val="28"/>
        </w:rPr>
        <w:t>Экономика предприятия. / В.Я.Хрипач, Г.З.Суша, Е.И.Андросович и др.; Под ред. В.Я.Хрипача. -2-е изд., стер. -Мн.: Экономпресс, 2001. -460с.</w:t>
      </w:r>
      <w:bookmarkEnd w:id="55"/>
      <w:bookmarkEnd w:id="56"/>
      <w:bookmarkEnd w:id="57"/>
      <w:bookmarkEnd w:id="58"/>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59" w:name="_Toc249164121"/>
      <w:bookmarkStart w:id="60" w:name="_Toc249164507"/>
      <w:bookmarkStart w:id="61" w:name="_Toc260046098"/>
      <w:bookmarkStart w:id="62" w:name="_Toc260046182"/>
      <w:r w:rsidRPr="00485E96">
        <w:rPr>
          <w:color w:val="000000"/>
          <w:sz w:val="28"/>
        </w:rPr>
        <w:t>Экономика предприятия: Учеб. пособие. / В.П.Волков, А.И.Ильин, В.И.Станкевич и др.; Под ред. А.И.Ильина. -2-е изд., испр. -Мн.: Новое знание, 2004. -672с.</w:t>
      </w:r>
      <w:bookmarkEnd w:id="59"/>
      <w:bookmarkEnd w:id="60"/>
      <w:bookmarkEnd w:id="61"/>
      <w:bookmarkEnd w:id="62"/>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r w:rsidRPr="00485E96">
        <w:rPr>
          <w:color w:val="000000"/>
          <w:sz w:val="28"/>
        </w:rPr>
        <w:t>Ковалев В.В. Финансовый менеджмент: теория и практика. - М.: ТК Велби, Изд-во Проспект, 2007. - 1024 с.</w:t>
      </w:r>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r w:rsidRPr="00485E96">
        <w:rPr>
          <w:color w:val="000000"/>
          <w:sz w:val="28"/>
        </w:rPr>
        <w:t>Кондраков Н.П., Иванова М.А. Бухгалтерский управленческий учет: Учеб. Пособие. - М.: ИНФРА-М, 2009. – 368 с.</w:t>
      </w:r>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bookmarkStart w:id="63" w:name="_Toc249164123"/>
      <w:bookmarkStart w:id="64" w:name="_Toc249164509"/>
      <w:bookmarkStart w:id="65" w:name="_Toc260046100"/>
      <w:bookmarkStart w:id="66" w:name="_Toc260046184"/>
      <w:r w:rsidRPr="00485E96">
        <w:rPr>
          <w:color w:val="000000"/>
          <w:sz w:val="28"/>
        </w:rPr>
        <w:t>Корпоративная логистика: 300 ответов на вопросы профессионалов. / В.И.Сергеев, Л.Б.Белов, В.В.Дыбская и др.; Под общ. ред. В.И.Сергеева. -М.: ИНФРА-М, 2004. -930с.</w:t>
      </w:r>
      <w:bookmarkEnd w:id="63"/>
      <w:bookmarkEnd w:id="64"/>
      <w:bookmarkEnd w:id="65"/>
      <w:bookmarkEnd w:id="66"/>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r w:rsidRPr="00485E96">
        <w:rPr>
          <w:color w:val="000000"/>
          <w:sz w:val="28"/>
        </w:rPr>
        <w:t>Савицкая Г. В. Анализ хозяйственной деятельности предприятия. – 3-е изд. – Минск: Экоперспектива,1999.-498с</w:t>
      </w:r>
    </w:p>
    <w:p w:rsidR="007B77EA" w:rsidRPr="00485E96" w:rsidRDefault="007B77EA" w:rsidP="00485E96">
      <w:pPr>
        <w:pStyle w:val="a8"/>
        <w:numPr>
          <w:ilvl w:val="0"/>
          <w:numId w:val="3"/>
        </w:numPr>
        <w:shd w:val="clear" w:color="000000" w:fill="FFFFFF"/>
        <w:tabs>
          <w:tab w:val="clear" w:pos="1713"/>
          <w:tab w:val="left" w:pos="567"/>
          <w:tab w:val="num" w:pos="1080"/>
        </w:tabs>
        <w:suppressAutoHyphens/>
        <w:spacing w:after="0" w:line="360" w:lineRule="auto"/>
        <w:ind w:left="0" w:firstLine="0"/>
        <w:jc w:val="both"/>
        <w:rPr>
          <w:color w:val="000000"/>
          <w:sz w:val="28"/>
        </w:rPr>
      </w:pPr>
      <w:r w:rsidRPr="00485E96">
        <w:rPr>
          <w:color w:val="000000"/>
          <w:sz w:val="28"/>
        </w:rPr>
        <w:t>Николаева С. А. Принципы формирования и калькулирования себестоимости. – М.: Аналитика-Пресс,1997.-144с.</w:t>
      </w:r>
    </w:p>
    <w:p w:rsidR="007B77EA" w:rsidRPr="00485E96" w:rsidRDefault="007B77EA" w:rsidP="00485E96">
      <w:pPr>
        <w:pStyle w:val="a8"/>
        <w:numPr>
          <w:ilvl w:val="0"/>
          <w:numId w:val="3"/>
        </w:numPr>
        <w:shd w:val="clear" w:color="000000" w:fill="FFFFFF"/>
        <w:tabs>
          <w:tab w:val="clear" w:pos="1713"/>
          <w:tab w:val="left" w:pos="142"/>
          <w:tab w:val="left" w:pos="567"/>
          <w:tab w:val="num" w:pos="1080"/>
        </w:tabs>
        <w:suppressAutoHyphens/>
        <w:spacing w:after="0" w:line="360" w:lineRule="auto"/>
        <w:ind w:left="0" w:firstLine="0"/>
        <w:jc w:val="both"/>
        <w:rPr>
          <w:color w:val="000000"/>
          <w:sz w:val="28"/>
        </w:rPr>
      </w:pPr>
      <w:bookmarkStart w:id="67" w:name="_Toc249164124"/>
      <w:bookmarkStart w:id="68" w:name="_Toc249164510"/>
      <w:bookmarkStart w:id="69" w:name="_Toc260046101"/>
      <w:bookmarkStart w:id="70" w:name="_Toc260046185"/>
      <w:r w:rsidRPr="00485E96">
        <w:rPr>
          <w:color w:val="000000"/>
          <w:sz w:val="28"/>
        </w:rPr>
        <w:t>Гусева Т.М., Шенна Г.Н. Основы бухгалтерского учета/ Т.М. Гусева, Г.Н. Шенна. – М.: Финансы и статистика, 2002 г. – 375</w:t>
      </w:r>
      <w:bookmarkStart w:id="71" w:name="_GoBack"/>
      <w:bookmarkEnd w:id="67"/>
      <w:bookmarkEnd w:id="68"/>
      <w:bookmarkEnd w:id="69"/>
      <w:bookmarkEnd w:id="70"/>
      <w:bookmarkEnd w:id="71"/>
    </w:p>
    <w:sectPr w:rsidR="007B77EA" w:rsidRPr="00485E96" w:rsidSect="00C61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862D9"/>
    <w:multiLevelType w:val="singleLevel"/>
    <w:tmpl w:val="3DE039AA"/>
    <w:lvl w:ilvl="0">
      <w:start w:val="1"/>
      <w:numFmt w:val="decimal"/>
      <w:lvlText w:val="%1."/>
      <w:lvlJc w:val="left"/>
      <w:pPr>
        <w:tabs>
          <w:tab w:val="num" w:pos="360"/>
        </w:tabs>
        <w:ind w:left="360" w:hanging="360"/>
      </w:pPr>
      <w:rPr>
        <w:rFonts w:cs="Times New Roman"/>
      </w:rPr>
    </w:lvl>
  </w:abstractNum>
  <w:abstractNum w:abstractNumId="1">
    <w:nsid w:val="1F25029B"/>
    <w:multiLevelType w:val="hybridMultilevel"/>
    <w:tmpl w:val="85545F04"/>
    <w:lvl w:ilvl="0" w:tplc="767CD8EC">
      <w:start w:val="1"/>
      <w:numFmt w:val="decimal"/>
      <w:lvlText w:val="%1."/>
      <w:lvlJc w:val="left"/>
      <w:pPr>
        <w:tabs>
          <w:tab w:val="num" w:pos="1713"/>
        </w:tabs>
        <w:ind w:left="1713" w:hanging="1005"/>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7AF14CA1"/>
    <w:multiLevelType w:val="singleLevel"/>
    <w:tmpl w:val="272658F6"/>
    <w:lvl w:ilvl="0">
      <w:start w:val="1"/>
      <w:numFmt w:val="bullet"/>
      <w:lvlText w:val="-"/>
      <w:lvlJc w:val="left"/>
      <w:pPr>
        <w:tabs>
          <w:tab w:val="num" w:pos="360"/>
        </w:tabs>
        <w:ind w:left="360" w:hanging="36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7EA"/>
    <w:rsid w:val="001D59E0"/>
    <w:rsid w:val="00485E96"/>
    <w:rsid w:val="004A0B11"/>
    <w:rsid w:val="00507C1E"/>
    <w:rsid w:val="007B77EA"/>
    <w:rsid w:val="008F3786"/>
    <w:rsid w:val="00B3164E"/>
    <w:rsid w:val="00BE5DA2"/>
    <w:rsid w:val="00C61FAB"/>
    <w:rsid w:val="00EA2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7353C45-608E-4FB0-95D4-8491CAC2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7EA"/>
    <w:pPr>
      <w:spacing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7B77E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B77EA"/>
    <w:rPr>
      <w:rFonts w:ascii="Arial" w:hAnsi="Arial" w:cs="Arial"/>
      <w:b/>
      <w:bCs/>
      <w:kern w:val="32"/>
      <w:sz w:val="32"/>
      <w:szCs w:val="32"/>
      <w:lang w:val="x-none" w:eastAsia="ru-RU"/>
    </w:rPr>
  </w:style>
  <w:style w:type="paragraph" w:customStyle="1" w:styleId="ConsPlusTitle">
    <w:name w:val="ConsPlusTitle"/>
    <w:rsid w:val="007B77EA"/>
    <w:pPr>
      <w:widowControl w:val="0"/>
      <w:autoSpaceDE w:val="0"/>
      <w:autoSpaceDN w:val="0"/>
      <w:adjustRightInd w:val="0"/>
    </w:pPr>
    <w:rPr>
      <w:rFonts w:ascii="Times New Roman" w:hAnsi="Times New Roman" w:cs="Times New Roman"/>
      <w:b/>
      <w:bCs/>
      <w:sz w:val="24"/>
      <w:szCs w:val="24"/>
    </w:rPr>
  </w:style>
  <w:style w:type="paragraph" w:customStyle="1" w:styleId="2">
    <w:name w:val="заголовок 2"/>
    <w:basedOn w:val="a"/>
    <w:next w:val="a"/>
    <w:rsid w:val="007B77EA"/>
    <w:pPr>
      <w:keepNext/>
      <w:autoSpaceDE w:val="0"/>
      <w:autoSpaceDN w:val="0"/>
      <w:spacing w:line="240" w:lineRule="auto"/>
      <w:ind w:firstLine="567"/>
      <w:jc w:val="left"/>
    </w:pPr>
    <w:rPr>
      <w:sz w:val="24"/>
      <w:szCs w:val="24"/>
    </w:rPr>
  </w:style>
  <w:style w:type="paragraph" w:customStyle="1" w:styleId="ConsPlusCell">
    <w:name w:val="ConsPlusCell"/>
    <w:rsid w:val="007B77EA"/>
    <w:pPr>
      <w:widowControl w:val="0"/>
      <w:autoSpaceDE w:val="0"/>
      <w:autoSpaceDN w:val="0"/>
      <w:adjustRightInd w:val="0"/>
    </w:pPr>
    <w:rPr>
      <w:rFonts w:ascii="Arial" w:hAnsi="Arial" w:cs="Arial"/>
    </w:rPr>
  </w:style>
  <w:style w:type="table" w:styleId="a3">
    <w:name w:val="Table Grid"/>
    <w:basedOn w:val="a1"/>
    <w:uiPriority w:val="59"/>
    <w:rsid w:val="007B77EA"/>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7B77EA"/>
    <w:pPr>
      <w:tabs>
        <w:tab w:val="center" w:pos="4153"/>
        <w:tab w:val="right" w:pos="8306"/>
      </w:tabs>
      <w:autoSpaceDE w:val="0"/>
      <w:autoSpaceDN w:val="0"/>
      <w:spacing w:line="240" w:lineRule="auto"/>
      <w:ind w:firstLine="0"/>
      <w:jc w:val="left"/>
    </w:pPr>
    <w:rPr>
      <w:sz w:val="20"/>
      <w:szCs w:val="20"/>
    </w:rPr>
  </w:style>
  <w:style w:type="character" w:customStyle="1" w:styleId="a5">
    <w:name w:val="Верхний колонтитул Знак"/>
    <w:link w:val="a4"/>
    <w:uiPriority w:val="99"/>
    <w:locked/>
    <w:rsid w:val="007B77EA"/>
    <w:rPr>
      <w:rFonts w:ascii="Times New Roman" w:hAnsi="Times New Roman" w:cs="Times New Roman"/>
      <w:sz w:val="20"/>
      <w:szCs w:val="20"/>
      <w:lang w:val="x-none" w:eastAsia="ru-RU"/>
    </w:rPr>
  </w:style>
  <w:style w:type="paragraph" w:styleId="a6">
    <w:name w:val="Title"/>
    <w:basedOn w:val="a"/>
    <w:next w:val="a"/>
    <w:link w:val="a7"/>
    <w:uiPriority w:val="10"/>
    <w:qFormat/>
    <w:rsid w:val="007B77EA"/>
    <w:pPr>
      <w:autoSpaceDE w:val="0"/>
      <w:autoSpaceDN w:val="0"/>
      <w:spacing w:line="240" w:lineRule="auto"/>
      <w:ind w:firstLine="0"/>
    </w:pPr>
    <w:rPr>
      <w:b/>
      <w:bCs/>
      <w:w w:val="90"/>
      <w:sz w:val="24"/>
      <w:szCs w:val="24"/>
    </w:rPr>
  </w:style>
  <w:style w:type="character" w:customStyle="1" w:styleId="a7">
    <w:name w:val="Название Знак"/>
    <w:link w:val="a6"/>
    <w:uiPriority w:val="10"/>
    <w:locked/>
    <w:rsid w:val="007B77EA"/>
    <w:rPr>
      <w:rFonts w:ascii="Times New Roman" w:hAnsi="Times New Roman" w:cs="Times New Roman"/>
      <w:b/>
      <w:bCs/>
      <w:w w:val="90"/>
      <w:sz w:val="24"/>
      <w:szCs w:val="24"/>
      <w:lang w:val="x-none" w:eastAsia="ru-RU"/>
    </w:rPr>
  </w:style>
  <w:style w:type="paragraph" w:styleId="20">
    <w:name w:val="Body Text 2"/>
    <w:basedOn w:val="a"/>
    <w:link w:val="21"/>
    <w:uiPriority w:val="99"/>
    <w:rsid w:val="007B77EA"/>
    <w:pPr>
      <w:autoSpaceDE w:val="0"/>
      <w:autoSpaceDN w:val="0"/>
      <w:spacing w:line="240" w:lineRule="auto"/>
      <w:ind w:firstLine="0"/>
      <w:jc w:val="center"/>
    </w:pPr>
    <w:rPr>
      <w:b/>
      <w:bCs/>
      <w:w w:val="90"/>
      <w:sz w:val="20"/>
      <w:szCs w:val="20"/>
    </w:rPr>
  </w:style>
  <w:style w:type="character" w:customStyle="1" w:styleId="21">
    <w:name w:val="Основной текст 2 Знак"/>
    <w:link w:val="20"/>
    <w:uiPriority w:val="99"/>
    <w:locked/>
    <w:rsid w:val="007B77EA"/>
    <w:rPr>
      <w:rFonts w:ascii="Times New Roman" w:hAnsi="Times New Roman" w:cs="Times New Roman"/>
      <w:b/>
      <w:bCs/>
      <w:w w:val="90"/>
      <w:sz w:val="20"/>
      <w:szCs w:val="20"/>
      <w:lang w:val="x-none" w:eastAsia="ru-RU"/>
    </w:rPr>
  </w:style>
  <w:style w:type="paragraph" w:styleId="22">
    <w:name w:val="Body Text Indent 2"/>
    <w:basedOn w:val="a"/>
    <w:link w:val="23"/>
    <w:uiPriority w:val="99"/>
    <w:rsid w:val="007B77EA"/>
    <w:pPr>
      <w:autoSpaceDE w:val="0"/>
      <w:autoSpaceDN w:val="0"/>
      <w:spacing w:line="240" w:lineRule="auto"/>
      <w:ind w:left="567" w:firstLine="0"/>
      <w:jc w:val="center"/>
    </w:pPr>
    <w:rPr>
      <w:b/>
      <w:bCs/>
    </w:rPr>
  </w:style>
  <w:style w:type="character" w:customStyle="1" w:styleId="23">
    <w:name w:val="Основной текст с отступом 2 Знак"/>
    <w:link w:val="22"/>
    <w:uiPriority w:val="99"/>
    <w:locked/>
    <w:rsid w:val="007B77EA"/>
    <w:rPr>
      <w:rFonts w:ascii="Times New Roman" w:hAnsi="Times New Roman" w:cs="Times New Roman"/>
      <w:b/>
      <w:bCs/>
      <w:sz w:val="28"/>
      <w:szCs w:val="28"/>
      <w:lang w:val="x-none" w:eastAsia="ru-RU"/>
    </w:rPr>
  </w:style>
  <w:style w:type="paragraph" w:styleId="3">
    <w:name w:val="Body Text Indent 3"/>
    <w:basedOn w:val="a"/>
    <w:link w:val="30"/>
    <w:uiPriority w:val="99"/>
    <w:rsid w:val="007B77EA"/>
    <w:pPr>
      <w:autoSpaceDE w:val="0"/>
      <w:autoSpaceDN w:val="0"/>
      <w:spacing w:line="240" w:lineRule="auto"/>
      <w:ind w:firstLine="567"/>
    </w:pPr>
    <w:rPr>
      <w:b/>
      <w:bCs/>
    </w:rPr>
  </w:style>
  <w:style w:type="character" w:customStyle="1" w:styleId="30">
    <w:name w:val="Основной текст с отступом 3 Знак"/>
    <w:link w:val="3"/>
    <w:uiPriority w:val="99"/>
    <w:locked/>
    <w:rsid w:val="007B77EA"/>
    <w:rPr>
      <w:rFonts w:ascii="Times New Roman" w:hAnsi="Times New Roman" w:cs="Times New Roman"/>
      <w:b/>
      <w:bCs/>
      <w:sz w:val="28"/>
      <w:szCs w:val="28"/>
      <w:lang w:val="x-none" w:eastAsia="ru-RU"/>
    </w:rPr>
  </w:style>
  <w:style w:type="paragraph" w:customStyle="1" w:styleId="31">
    <w:name w:val="заголовок 3"/>
    <w:basedOn w:val="a"/>
    <w:next w:val="a"/>
    <w:rsid w:val="007B77EA"/>
    <w:pPr>
      <w:keepNext/>
      <w:autoSpaceDE w:val="0"/>
      <w:autoSpaceDN w:val="0"/>
      <w:spacing w:line="240" w:lineRule="auto"/>
      <w:ind w:firstLine="0"/>
      <w:jc w:val="center"/>
    </w:pPr>
    <w:rPr>
      <w:b/>
      <w:bCs/>
      <w:sz w:val="24"/>
      <w:szCs w:val="24"/>
    </w:rPr>
  </w:style>
  <w:style w:type="paragraph" w:customStyle="1" w:styleId="5">
    <w:name w:val="заголовок 5"/>
    <w:basedOn w:val="a"/>
    <w:next w:val="a"/>
    <w:rsid w:val="007B77EA"/>
    <w:pPr>
      <w:keepNext/>
      <w:autoSpaceDE w:val="0"/>
      <w:autoSpaceDN w:val="0"/>
      <w:spacing w:line="240" w:lineRule="auto"/>
      <w:ind w:firstLine="567"/>
      <w:jc w:val="center"/>
    </w:pPr>
    <w:rPr>
      <w:b/>
      <w:bCs/>
      <w:caps/>
    </w:rPr>
  </w:style>
  <w:style w:type="paragraph" w:customStyle="1" w:styleId="6">
    <w:name w:val="заголовок 6"/>
    <w:basedOn w:val="a"/>
    <w:next w:val="a"/>
    <w:rsid w:val="007B77EA"/>
    <w:pPr>
      <w:keepNext/>
      <w:autoSpaceDE w:val="0"/>
      <w:autoSpaceDN w:val="0"/>
      <w:spacing w:line="240" w:lineRule="auto"/>
      <w:ind w:firstLine="0"/>
    </w:pPr>
    <w:rPr>
      <w:b/>
      <w:bCs/>
      <w:caps/>
      <w:sz w:val="22"/>
      <w:szCs w:val="22"/>
    </w:rPr>
  </w:style>
  <w:style w:type="paragraph" w:customStyle="1" w:styleId="7">
    <w:name w:val="заголовок 7"/>
    <w:basedOn w:val="a"/>
    <w:next w:val="a"/>
    <w:rsid w:val="007B77EA"/>
    <w:pPr>
      <w:keepNext/>
      <w:widowControl w:val="0"/>
      <w:autoSpaceDE w:val="0"/>
      <w:autoSpaceDN w:val="0"/>
      <w:spacing w:line="259" w:lineRule="auto"/>
      <w:ind w:firstLine="300"/>
    </w:pPr>
    <w:rPr>
      <w:sz w:val="24"/>
      <w:szCs w:val="24"/>
    </w:rPr>
  </w:style>
  <w:style w:type="paragraph" w:customStyle="1" w:styleId="8">
    <w:name w:val="заголовок 8"/>
    <w:basedOn w:val="a"/>
    <w:next w:val="a"/>
    <w:rsid w:val="007B77EA"/>
    <w:pPr>
      <w:keepNext/>
      <w:widowControl w:val="0"/>
      <w:tabs>
        <w:tab w:val="left" w:pos="142"/>
      </w:tabs>
      <w:autoSpaceDE w:val="0"/>
      <w:autoSpaceDN w:val="0"/>
      <w:spacing w:line="240" w:lineRule="auto"/>
      <w:ind w:firstLine="0"/>
      <w:jc w:val="center"/>
    </w:pPr>
    <w:rPr>
      <w:sz w:val="24"/>
      <w:szCs w:val="24"/>
    </w:rPr>
  </w:style>
  <w:style w:type="paragraph" w:customStyle="1" w:styleId="9">
    <w:name w:val="заголовок 9"/>
    <w:basedOn w:val="a"/>
    <w:next w:val="a"/>
    <w:rsid w:val="007B77EA"/>
    <w:pPr>
      <w:keepNext/>
      <w:widowControl w:val="0"/>
      <w:tabs>
        <w:tab w:val="left" w:pos="142"/>
      </w:tabs>
      <w:autoSpaceDE w:val="0"/>
      <w:autoSpaceDN w:val="0"/>
      <w:spacing w:line="240" w:lineRule="auto"/>
      <w:ind w:firstLine="284"/>
    </w:pPr>
    <w:rPr>
      <w:sz w:val="24"/>
      <w:szCs w:val="24"/>
      <w:lang w:val="en-US"/>
    </w:rPr>
  </w:style>
  <w:style w:type="paragraph" w:customStyle="1" w:styleId="FR1">
    <w:name w:val="FR1"/>
    <w:rsid w:val="007B77EA"/>
    <w:pPr>
      <w:widowControl w:val="0"/>
      <w:autoSpaceDE w:val="0"/>
      <w:autoSpaceDN w:val="0"/>
      <w:spacing w:before="60"/>
    </w:pPr>
    <w:rPr>
      <w:rFonts w:ascii="Arial" w:hAnsi="Arial" w:cs="Arial"/>
      <w:i/>
      <w:iCs/>
      <w:noProof/>
      <w:sz w:val="18"/>
      <w:szCs w:val="18"/>
      <w:lang w:val="en-US"/>
    </w:rPr>
  </w:style>
  <w:style w:type="paragraph" w:customStyle="1" w:styleId="FR2">
    <w:name w:val="FR2"/>
    <w:rsid w:val="007B77EA"/>
    <w:pPr>
      <w:widowControl w:val="0"/>
      <w:autoSpaceDE w:val="0"/>
      <w:autoSpaceDN w:val="0"/>
      <w:spacing w:before="260"/>
    </w:pPr>
    <w:rPr>
      <w:rFonts w:ascii="Arial" w:hAnsi="Arial" w:cs="Arial"/>
      <w:sz w:val="22"/>
      <w:szCs w:val="22"/>
    </w:rPr>
  </w:style>
  <w:style w:type="paragraph" w:styleId="a8">
    <w:name w:val="Body Text Indent"/>
    <w:basedOn w:val="a"/>
    <w:link w:val="a9"/>
    <w:uiPriority w:val="99"/>
    <w:rsid w:val="007B77EA"/>
    <w:pPr>
      <w:spacing w:after="120" w:line="240" w:lineRule="auto"/>
      <w:ind w:left="283" w:firstLine="0"/>
      <w:jc w:val="left"/>
    </w:pPr>
    <w:rPr>
      <w:sz w:val="24"/>
      <w:szCs w:val="24"/>
    </w:rPr>
  </w:style>
  <w:style w:type="character" w:customStyle="1" w:styleId="a9">
    <w:name w:val="Основной текст с отступом Знак"/>
    <w:link w:val="a8"/>
    <w:uiPriority w:val="99"/>
    <w:locked/>
    <w:rsid w:val="007B77EA"/>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6720</Words>
  <Characters>38305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2014-03-03T17:45:00Z</dcterms:created>
  <dcterms:modified xsi:type="dcterms:W3CDTF">2014-03-03T17:45:00Z</dcterms:modified>
</cp:coreProperties>
</file>