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DB" w:rsidRPr="000227B6" w:rsidRDefault="00D306DB" w:rsidP="00573CC3">
      <w:pPr>
        <w:pStyle w:val="af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Аэрозоли</w:t>
      </w:r>
    </w:p>
    <w:p w:rsidR="000227B6" w:rsidRPr="001F0515" w:rsidRDefault="000227B6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Аэрозоли и сыпучие материалы (порошки) - системы с газовой дисперсионной средой. Аэрозоли - это дисперсные системы, в которых частицы дисперсной фазы находятся во взвешенном состоянии.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Сыпучие материалы можно рассматривать как осадок аэрозолей с твердой дисперсной фазой, т.е. как систему Т/Г. 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Для аэрозолей сложилась своя классификация в зависимости от агрегатного состояния и размеров частиц дисперсной фазы. Эта классификация приведена в табл. 6.5.1.1. Простейшими являются аэрозоли, дисперсная фаза которых состоит только из твердых частиц или из капель. Каждая из разновидностей аэрозольных систем имеет свое название. Высоко</w:t>
      </w:r>
      <w:r w:rsidR="0019171B" w:rsidRPr="0019171B">
        <w:rPr>
          <w:sz w:val="28"/>
          <w:szCs w:val="28"/>
        </w:rPr>
        <w:t xml:space="preserve"> </w:t>
      </w:r>
      <w:r w:rsidRPr="000227B6">
        <w:rPr>
          <w:sz w:val="28"/>
          <w:szCs w:val="28"/>
        </w:rPr>
        <w:t>- и среднедисперсные системы типа Т/Г принято называть дымом, а грубодисперсные - пылью.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Кроме основных, существуют менее распространенные, но не менее важные аэрозольные системы. В аэрозольных жидких (система Т, Г/Г) и твердых (система Ж, Г/Г) пенах газовый пузырек окружен пленкой (жидкой и твердой). Жидкие аэрозольные пены, в которых газовый пузырек обрамлен жидкой пленкой, применяют для тушения пожаров. Пепел и извергаемая вулканами лава состоят из частиц, поры которых заполнены газом. Аэрозоли, сформированные из подобных частиц, можно рассматривать как твердые пены.</w:t>
      </w:r>
    </w:p>
    <w:p w:rsidR="000227B6" w:rsidRPr="001F0515" w:rsidRDefault="000227B6" w:rsidP="000227B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306DB" w:rsidRPr="000227B6" w:rsidRDefault="00D306DB" w:rsidP="000227B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27B6">
        <w:rPr>
          <w:rFonts w:ascii="Times New Roman" w:hAnsi="Times New Roman" w:cs="Times New Roman"/>
          <w:b w:val="0"/>
          <w:bCs w:val="0"/>
          <w:sz w:val="28"/>
          <w:szCs w:val="28"/>
        </w:rPr>
        <w:t>Таблица 6.5.1.1</w:t>
      </w:r>
    </w:p>
    <w:p w:rsidR="00D306DB" w:rsidRPr="000227B6" w:rsidRDefault="00D306DB" w:rsidP="000227B6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227B6">
        <w:rPr>
          <w:b w:val="0"/>
          <w:bCs w:val="0"/>
          <w:sz w:val="28"/>
          <w:szCs w:val="28"/>
        </w:rPr>
        <w:t>Классификация аэрозолей</w:t>
      </w:r>
    </w:p>
    <w:tbl>
      <w:tblPr>
        <w:tblW w:w="70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2778"/>
      </w:tblGrid>
      <w:tr w:rsidR="00D306DB" w:rsidRPr="000227B6">
        <w:tc>
          <w:tcPr>
            <w:tcW w:w="2410" w:type="dxa"/>
          </w:tcPr>
          <w:p w:rsidR="00D306DB" w:rsidRPr="000227B6" w:rsidRDefault="00D306DB" w:rsidP="000227B6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6">
              <w:rPr>
                <w:rFonts w:ascii="Times New Roman" w:hAnsi="Times New Roman" w:cs="Times New Roman"/>
                <w:sz w:val="20"/>
                <w:szCs w:val="20"/>
              </w:rPr>
              <w:t>Дисперсная фаза</w:t>
            </w:r>
          </w:p>
        </w:tc>
        <w:tc>
          <w:tcPr>
            <w:tcW w:w="1843" w:type="dxa"/>
          </w:tcPr>
          <w:p w:rsidR="00D306DB" w:rsidRPr="000227B6" w:rsidRDefault="00D306DB" w:rsidP="000227B6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6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2778" w:type="dxa"/>
          </w:tcPr>
          <w:p w:rsidR="00D306DB" w:rsidRPr="000227B6" w:rsidRDefault="00D306DB" w:rsidP="000227B6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6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D306DB" w:rsidRPr="000227B6">
        <w:trPr>
          <w:trHeight w:val="552"/>
        </w:trPr>
        <w:tc>
          <w:tcPr>
            <w:tcW w:w="2410" w:type="dxa"/>
          </w:tcPr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Твердая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Жидкая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Твердая и жидкая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Пена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Газовые образования</w:t>
            </w:r>
          </w:p>
        </w:tc>
        <w:tc>
          <w:tcPr>
            <w:tcW w:w="1843" w:type="dxa"/>
          </w:tcPr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Т/Г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Ж/Г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Т, Ж/Г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Ж, Г/Г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Т, Г/Г*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Г/Г**</w:t>
            </w:r>
          </w:p>
        </w:tc>
        <w:tc>
          <w:tcPr>
            <w:tcW w:w="2778" w:type="dxa"/>
          </w:tcPr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Дым, пыль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Туман, капли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Смог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Жидкая аэрозольная пена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Твердая аэрозольная пена</w:t>
            </w:r>
          </w:p>
          <w:p w:rsidR="00D306DB" w:rsidRPr="000227B6" w:rsidRDefault="00D306DB" w:rsidP="000227B6">
            <w:pPr>
              <w:pStyle w:val="a5"/>
              <w:widowControl w:val="0"/>
              <w:spacing w:line="360" w:lineRule="auto"/>
              <w:jc w:val="both"/>
            </w:pPr>
            <w:r w:rsidRPr="000227B6">
              <w:t>Клатраты, газовые гидраты</w:t>
            </w:r>
          </w:p>
        </w:tc>
      </w:tr>
    </w:tbl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lastRenderedPageBreak/>
        <w:t>*Образование такой системы маловероятно.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573CC3" w:rsidRDefault="00827500" w:rsidP="000227B6">
      <w:pPr>
        <w:pStyle w:val="a5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203.75pt;height:297pt;mso-position-horizontal-relative:char;mso-position-vertical-relative:line" coordorigin="1016,1376" coordsize="4075,5425">
            <v:shape id="_x0000_s1027" style="position:absolute;left:2059;top:3301;width:1595;height:1495;mso-position-horizontal:absolute;mso-position-vertical:absolute" coordsize="20000,20000" path="m1536,12421r-259,-159l1027,12131r-197,-75l741,12028r-107,-56l446,11776,286,11551,,11075,36,9308,63,8449r62,-870l223,7140,384,6776,634,6458,929,6243r285,-196l1536,5916r348,-94l2179,5757r35,-159l2304,5439r98,-131l2563,5224r312,-233l3170,4832r419,-225l3964,4290r384,-318l4679,3654r285,-290l5152,3103r161,-159l5348,2907r,-28l5348,2495r63,-383l5536,1729r187,-346l5982,1056,6339,804,6750,607,7259,449r518,-66l8036,346r250,-56l8929,159,9536,r1830,131l13188,290r1785,159l16804,607r160,29l17152,673r446,93l18018,897r196,66l18339,1056r188,196l18723,1467r375,514l19295,2981r196,963l19679,4925r196,991l19875,7897r,1963l19875,11841r-62,963l19741,13794r-125,608l19429,14944r-295,449l18813,15738r-375,290l18018,16262r-420,159l17188,16514r-36,187l17125,16860r-71,103l16991,17056r-62,65l16866,17252r-36,131l16804,17570r-36,224l16679,18019r-268,411l16161,18822r-259,412l15875,19327r-98,37l15589,19421r-196,-28l15170,19393r-1286,186l12607,19738r-1241,159l10054,20000r-268,-28l9563,19972r-250,-28l9054,19841r-90,-103l8929,19617r-63,-131l8804,19393r-322,-159l8161,19140r-322,-103l7518,18944r-830,131l5857,19234r-259,65l5348,19393r-259,93l4830,19551r-223,-28l4384,19421r-196,-187l4000,19009r-321,-514l3554,18243r-125,-224l3366,17598r-134,-374l3036,16897r-188,-318l2625,16262r-187,-318l2277,15551r-98,-411l2143,15009r-27,-159l2054,14617r-108,-215l1884,14178r-98,-197l1723,13860r-62,-66l1598,13701r-35,-75l1563,13505r71,-94l1723,13252r36,-28l1786,13178r-152,-215l1563,12860r-27,-122l1438,12187r-27,-533l1411,11579r,38l1438,11710r,131l1500,12159r,131l1536,12421xe">
              <v:path arrowok="t"/>
            </v:shape>
            <v:line id="_x0000_s1028" style="position:absolute;flip:x" from="2906,4901" to="2906,5401">
              <v:stroke startarrow="classic" startarrowwidth="narrow"/>
            </v:line>
            <v:line id="_x0000_s1029" style="position:absolute" from="3069,4941" to="3069,5401">
              <v:stroke endarrow="classic" endarrowwidth="narrow"/>
            </v:line>
            <v:shape id="_x0000_s1030" style="position:absolute;left:1324;top:2136;width:540;height:760;mso-position-horizontal:absolute;mso-position-vertical:absolute" coordsize="20000,20000" path="m1519,12421r-223,-158l1037,12132r-111,-79l815,12026r-185,-52l444,11763,296,11553,,11053,37,9316,111,7579r74,-447l370,6789,593,6474,889,6237r333,-184l1519,5921r333,-105l2148,5763r74,-158l2259,5447r148,-131l2556,5211r333,-211l3185,4842r408,-237l3963,4316r407,-316l4667,3684r259,-316l5111,3105r185,-158l5296,2921r,-53l5296,2500r74,-395l5519,1737r185,-369l5963,1079,6296,789,6704,605,7222,447r519,-52l8296,316,8889,158,9519,r1851,132l13148,263r3630,342l16926,632r185,52l17519,763r481,132l18148,947r148,106l18481,1237r223,237l19074,1974r,342l19000,2684r-111,527l18704,3763r-223,632l18222,5079r-555,1421l17111,7947r-259,658l16630,9237r-186,579l16333,10316r-74,395l16259,11053r37,394l16370,11816r223,210l16815,12184r259,105l17370,12342r667,79l18704,12447r296,53l19259,12605r222,158l19630,13000r74,342l19704,13763r-111,605l19407,14921r-296,447l18778,15737r-371,289l18000,16263r-444,158l17148,16500r-37,211l17074,16868r-37,79l16963,17053r-37,79l16852,17237r-37,131l16778,17579r-37,210l16630,18026r-260,395l16111,18816r-111,184l15889,19211r-37,78l15778,19316r-185,79l15370,19368r-222,l13852,19553r-1259,158l10037,19974r-518,-27l9296,19895r-259,-79l8926,19737r-37,-132l8815,19447r-37,-79l8481,19211r-333,-106l7852,19000r-333,-79l6704,19079r-852,132l5593,19289r-260,106l5074,19447r-259,79l4593,19500r-223,-105l4185,19211r-185,-237l3667,18474r-111,-263l3407,18026r-37,-447l3222,17211r-148,-343l2852,16579r-222,-316l2444,15947r-222,-394l2148,15132r,-132l2074,14842r-74,-210l1963,14395r-111,-211l1778,13974r-37,-158l1667,13763r-74,-79l1556,13605r,-105l1593,13421r111,-210l1778,13184r,-26l1630,12947r-111,-210l1444,12184r-37,-526l1407,11579r,26l1444,11711r,131l1481,12158r38,131l1519,12421xe">
              <v:path arrowok="t"/>
            </v:shape>
            <v:line id="_x0000_s1031" style="position:absolute" from="1929,2516" to="2369,2516">
              <v:stroke endarrow="classic" endarrowwidth="narrow"/>
            </v:line>
            <v:line id="_x0000_s1032" style="position:absolute;flip:x" from="2889,2696" to="2889,3196">
              <v:stroke startarrow="classic" startarrowwidth="narrow"/>
            </v:line>
            <v:line id="_x0000_s1033" style="position:absolute" from="3049,2736" to="3049,3196">
              <v:stroke endarrow="classic" endarrowwidth="narrow"/>
            </v:line>
            <v:oval id="_x0000_s1034" style="position:absolute;left:2769;top:1376;width:143;height:143"/>
            <v:oval id="_x0000_s1035" style="position:absolute;left:3009;top:1556;width:143;height:143"/>
            <v:oval id="_x0000_s1036" style="position:absolute;left:2749;top:1516;width:143;height:143"/>
            <v:oval id="_x0000_s1037" style="position:absolute;left:2969;top:1696;width:143;height:143"/>
            <v:oval id="_x0000_s1038" style="position:absolute;left:2869;top:1596;width:143;height:143"/>
            <v:oval id="_x0000_s1039" style="position:absolute;left:2729;top:1676;width:143;height:143"/>
            <v:oval id="_x0000_s1040" style="position:absolute;left:2889;top:1456;width:143;height:143"/>
            <v:oval id="_x0000_s1041" style="position:absolute;left:2829;top:1736;width:143;height:143"/>
            <v:oval id="_x0000_s1042" style="position:absolute;left:2969;top:1816;width:143;height:143"/>
            <v:line id="_x0000_s1043" style="position:absolute;flip:x" from="2869,1996" to="2869,2276">
              <v:stroke startarrow="classic" startarrowwidth="narrow"/>
            </v:line>
            <v:line id="_x0000_s1044" style="position:absolute" from="3034,2006" to="3034,2306">
              <v:stroke endarrow="classic" endarrowwidth="narrow"/>
            </v:line>
            <v:oval id="_x0000_s1045" style="position:absolute;left:2859;top:3366;width:91;height:90" fillcolor="#333"/>
            <v:oval id="_x0000_s1046" style="position:absolute;left:2254;top:3976;width:91;height:90" fillcolor="#333"/>
            <v:oval id="_x0000_s1047" style="position:absolute;left:3234;top:3551;width:91;height:90" fillcolor="#333"/>
            <v:oval id="_x0000_s1048" style="position:absolute;left:2996;top:4221;width:91;height:90" fillcolor="#333"/>
            <v:oval id="_x0000_s1049" style="position:absolute;left:2691;top:4016;width:91;height:90" fillcolor="#333"/>
            <v:oval id="_x0000_s1050" style="position:absolute;left:2959;top:4556;width:91;height:90" fillcolor="#333"/>
            <v:oval id="_x0000_s1051" style="position:absolute;left:3174;top:3876;width:91;height:90" fillcolor="#333"/>
            <v:oval id="_x0000_s1052" style="position:absolute;left:2679;top:4419;width:91;height:90" fillcolor="#333"/>
            <v:oval id="_x0000_s1053" style="position:absolute;left:2479;top:3586;width:91;height:90" fillcolor="#333"/>
            <v:oval id="_x0000_s1054" style="position:absolute;left:2819;top:3731;width:91;height:90" fillcolor="#333"/>
            <v:oval id="_x0000_s1055" style="position:absolute;left:3307;top:4361;width:91;height:90" fillcolor="#333"/>
            <v:oval id="_x0000_s1056" style="position:absolute;left:3479;top:4091;width:91;height:90" fillcolor="#333"/>
            <v:oval id="_x0000_s1057" style="position:absolute;left:2354;top:4351;width:91;height:90" fillcolor="#333"/>
            <v:line id="_x0000_s1058" style="position:absolute" from="1314,4036" to="1994,4036">
              <v:stroke endarrow="classic" endarrowwidth="narrow"/>
            </v:line>
            <v:line id="_x0000_s1059" style="position:absolute" from="3834,4034" to="4514,4034">
              <v:stroke endarrow="classic" endarrowwidth="narrow"/>
            </v:line>
            <v:oval id="_x0000_s1060" style="position:absolute;left:2449;top:2376;width:143;height:143"/>
            <v:oval id="_x0000_s1061" style="position:absolute;left:2849;top:2496;width:143;height:143"/>
            <v:oval id="_x0000_s1062" style="position:absolute;left:2669;top:2276;width:143;height:143"/>
            <v:oval id="_x0000_s1063" style="position:absolute;left:3089;top:2356;width:143;height:143"/>
            <v:oval id="_x0000_s1064" style="position:absolute;left:3129;top:2596;width:143;height:143"/>
            <v:oval id="_x0000_s1065" style="position:absolute;left:2529;top:2596;width:143;height:143"/>
            <v:line id="_x0000_s1066" style="position:absolute;flip:x" from="3429,2493" to="3979,2493">
              <v:stroke startarrow="classic" startarrowwidth="narrow" endarrowwidth="narrow"/>
            </v:line>
            <v:oval id="_x0000_s1067" style="position:absolute;left:4139;top:2261;width:102;height:102" fillcolor="#333"/>
            <v:oval id="_x0000_s1068" style="position:absolute;left:4164;top:2446;width:102;height:102" fillcolor="#333"/>
            <v:oval id="_x0000_s1069" style="position:absolute;left:4319;top:2586;width:102;height:102" fillcolor="#333"/>
            <v:oval id="_x0000_s1070" style="position:absolute;left:4324;top:2366;width:102;height:102" fillcolor="#333"/>
            <v:oval id="_x0000_s1071" style="position:absolute;left:4454;top:2251;width:102;height:102" fillcolor="#333"/>
            <v:oval id="_x0000_s1072" style="position:absolute;left:4119;top:2616;width:102;height:102" fillcolor="#333"/>
            <v:oval id="_x0000_s1073" style="position:absolute;left:4459;top:2506;width:102;height:102" fillcolor="#333"/>
            <v:oval id="_x0000_s1074" style="position:absolute;left:4624;top:2556;width:102;height:102" fillcolor="#333"/>
            <v:oval id="_x0000_s1075" style="position:absolute;left:4464;top:2691;width:102;height:102" fillcolor="#333"/>
            <v:oval id="_x0000_s1076" style="position:absolute;left:4574;top:2361;width:102;height:102" fillcolor="#333"/>
            <v:rect id="_x0000_s1077" style="position:absolute;left:3586;top:2266;width:210;height:290" filled="f" stroked="f" strokeweight="0">
              <v:textbox style="mso-next-textbox:#_x0000_s1077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_x0000_s1078" style="position:absolute;left:2031;top:2276;width:205;height:285" filled="f" stroked="f" strokeweight="0">
              <v:textbox style="mso-next-textbox:#_x0000_s1078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1079" style="position:absolute;left:1546;top:3796;width:175;height:305" filled="f" stroked="f" strokeweight="0">
              <v:textbox style="mso-next-textbox:#_x0000_s1079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_x0000_s1080" style="position:absolute;left:3986;top:3776;width:255;height:310" filled="f" stroked="f" strokeweight="0">
              <v:textbox style="mso-next-textbox:#_x0000_s1080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_x0000_s1081" style="position:absolute;left:2626;top:2001;width:205;height:295" filled="f" stroked="f" strokeweight="0">
              <v:textbox style="mso-next-textbox:#_x0000_s1081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082" style="position:absolute;left:3081;top:2011;width:205;height:270" filled="f" stroked="f" strokeweight="0">
              <v:textbox style="mso-next-textbox:#_x0000_s1082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rect>
            <v:rect id="_x0000_s1083" style="position:absolute;left:3131;top:5031;width:230;height:275" filled="f" stroked="f" strokeweight="0">
              <v:textbox style="mso-next-textbox:#_x0000_s1083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rect>
            <v:rect id="_x0000_s1084" style="position:absolute;left:2716;top:5031;width:240;height:300" filled="f" stroked="f" strokeweight="0">
              <v:textbox style="mso-next-textbox:#_x0000_s1084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1085" style="position:absolute;left:3676;top:3101;width:235;height:295" filled="f" stroked="f" strokeweight="0">
              <v:textbox style="mso-next-textbox:#_x0000_s1085" inset="0,0,0,0">
                <w:txbxContent>
                  <w:p w:rsidR="00D306DB" w:rsidRPr="007F2555" w:rsidRDefault="00D306DB" w:rsidP="00D306DB">
                    <w:pPr>
                      <w:rPr>
                        <w:sz w:val="18"/>
                        <w:szCs w:val="18"/>
                      </w:rPr>
                    </w:pPr>
                    <w:r w:rsidRPr="007F2555">
                      <w:rPr>
                        <w:sz w:val="18"/>
                        <w:szCs w:val="18"/>
                      </w:rPr>
                      <w:t>А</w:t>
                    </w:r>
                  </w:p>
                </w:txbxContent>
              </v:textbox>
            </v:rect>
            <v:line id="_x0000_s1086" style="position:absolute;flip:x" from="3379,3336" to="3749,3696">
              <v:stroke endarrow="classic"/>
            </v:line>
            <v:rect id="_x0000_s1087" style="position:absolute;left:1016;top:5481;width:4075;height:1320" filled="f" stroked="f" strokeweight="0">
              <v:textbox style="mso-next-textbox:#_x0000_s1087" inset="0,0,0,0">
                <w:txbxContent>
                  <w:p w:rsidR="00D306DB" w:rsidRPr="00470585" w:rsidRDefault="00573CC3" w:rsidP="00573CC3">
                    <w:pPr>
                      <w:pStyle w:val="a5"/>
                      <w:jc w:val="both"/>
                      <w:rPr>
                        <w:sz w:val="18"/>
                        <w:szCs w:val="18"/>
                      </w:rPr>
                    </w:pPr>
                    <w:r>
                      <w:t>Ри</w:t>
                    </w:r>
                    <w:r w:rsidR="00D306DB">
                      <w:t xml:space="preserve">с. 6.5.1.1.”Жизнь” аэрозольной системы: </w:t>
                    </w:r>
                    <w:r w:rsidR="00D306DB" w:rsidRPr="00470585">
                      <w:rPr>
                        <w:sz w:val="18"/>
                        <w:szCs w:val="18"/>
                      </w:rPr>
                      <w:t>1.6- перемещение аэрозольных частиц; 2,5- образование аэрозольных частиц диспергированием и конден-сацией (десублимацией); 3,4- агрегирование (коагуляция) и дезагрегирование частиц дисперсной фазы; 7,8- приток и от</w:t>
                    </w:r>
                    <w:r w:rsidR="00D306DB">
                      <w:rPr>
                        <w:sz w:val="18"/>
                        <w:szCs w:val="18"/>
                      </w:rPr>
                      <w:t>ток частиц; А- аэрозоли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73CC3" w:rsidRDefault="00573CC3" w:rsidP="000227B6">
      <w:pPr>
        <w:pStyle w:val="a5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Для аэрозолей, как и для других дисперсных систем, характерна агрегативная и седиментационная устойчивость</w:t>
      </w:r>
      <w:r w:rsidR="000227B6">
        <w:rPr>
          <w:sz w:val="28"/>
          <w:szCs w:val="28"/>
        </w:rPr>
        <w:t xml:space="preserve"> </w:t>
      </w:r>
      <w:r w:rsidRPr="000227B6">
        <w:rPr>
          <w:sz w:val="28"/>
          <w:szCs w:val="28"/>
        </w:rPr>
        <w:t>и неустойчивость. В них протекают процессы коагуляции, коалесценции и оседания, что приводит к изменению состава и свойств этих систем.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Концентрация и размер частиц дисперсной фазы аэрозолей все время изменяются: частицы возникают и исчезают, укрупняются и дробятся на более мелкие, перемещаются - какая-то часть частиц аэрозольной системы покидают ее, что компенсируется за счет притока новых частиц (см. рис. 6.5.1.1).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Получить частицы дисперсной фазы аэрозолей возможно диспергированием и конденсационным способом. 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Газовая среда аэрозолей обуславливает отличия их свойств от свойств систем с жидкой дисперсной средой. Одно из этих отличий связано с электрическим зарядом аэрозольных частиц. Электрические заряды </w:t>
      </w:r>
      <w:r w:rsidRPr="000227B6">
        <w:rPr>
          <w:sz w:val="28"/>
          <w:szCs w:val="28"/>
        </w:rPr>
        <w:lastRenderedPageBreak/>
        <w:t>возникают в результате трения твердых частиц при образовании аэрозолей, при дроблении жидкости, адсорбции ионов и вследствие ряда других причин.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Электрические свойства аэрозолей принципиально отличаются от электрических свойств золей и суспензий. Для систем типа Т/Ж электрический заряд возникает в результате взаимодействия между частицами дисперсной фазы и дисперсионной средой. При этом образуется двойной электрический слой, происходит компенсация заряда частиц, а между сблизившимися частицами возникает электростатическая сила отталкивания. 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Заряд частиц аэрозолей не компенсируется, является избыточным, частицы могут иметь заряды различного знака (отсутствует униполярность). Часть частиц может иметь заряд одного знака, а другая – противоположного, или даже быть нейтральной.</w:t>
      </w:r>
    </w:p>
    <w:p w:rsidR="00D306DB" w:rsidRPr="000227B6" w:rsidRDefault="00D306DB" w:rsidP="000227B6">
      <w:pPr>
        <w:pStyle w:val="23"/>
        <w:spacing w:line="360" w:lineRule="auto"/>
        <w:ind w:firstLine="709"/>
        <w:rPr>
          <w:sz w:val="28"/>
          <w:szCs w:val="28"/>
        </w:rPr>
      </w:pPr>
      <w:r w:rsidRPr="000227B6">
        <w:rPr>
          <w:sz w:val="28"/>
          <w:szCs w:val="28"/>
        </w:rPr>
        <w:t xml:space="preserve">Агрегативная устойчивость аэрозолей также в значительной степени обусловлена особенностями газовой дисперсионной среды. Подвижность частиц в газовой среде и отсутствие электростатических сил отталкивания приводит к тому, что вероятность </w:t>
      </w:r>
      <w:r w:rsidRPr="000227B6">
        <w:rPr>
          <w:sz w:val="28"/>
          <w:szCs w:val="28"/>
        </w:rPr>
        <w:sym w:font="Symbol" w:char="F065"/>
      </w:r>
      <w:r w:rsidRPr="000227B6">
        <w:rPr>
          <w:sz w:val="28"/>
          <w:szCs w:val="28"/>
        </w:rPr>
        <w:t xml:space="preserve">, которая характеризует кинетику коагуляции, равна или близка к единице. Это означает, что процесс идет по механизму быстрой коагуляции. В результате коагуляции частицы укрупняются и образуют агрегаты (см. рис.6.5.1.1). </w:t>
      </w:r>
    </w:p>
    <w:p w:rsidR="00D306DB" w:rsidRPr="000227B6" w:rsidRDefault="00D306DB" w:rsidP="000227B6">
      <w:pPr>
        <w:tabs>
          <w:tab w:val="left" w:pos="284"/>
          <w:tab w:val="left" w:pos="5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В отношении аэрозолей, находящихся в атмосфере, в полной мере проявляются оптические свойства дисперсных систем.</w:t>
      </w:r>
    </w:p>
    <w:p w:rsidR="00D306DB" w:rsidRPr="000227B6" w:rsidRDefault="00D306DB" w:rsidP="000227B6">
      <w:pPr>
        <w:pStyle w:val="a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В воздухе находится множество частиц различных размеров, форм и происхождения; каждая из них рассеивает и поглощает свет. Причем на состав атмосферных аэрозолей оказывают влияние аэрозольные системы, пришедшие из космоса. </w:t>
      </w:r>
    </w:p>
    <w:p w:rsidR="00D306DB" w:rsidRPr="000227B6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Характеризуют оптические свойства не отдельных аэрозольных частиц, а их массы. К таким обобщенным характеристикам аэрозольных систем, находящихся в воздухе, относятся интенсивность рассеяния света, коэффициент поглощения и оптическая плотность (экстинкция).</w:t>
      </w:r>
    </w:p>
    <w:p w:rsidR="00D306DB" w:rsidRPr="000227B6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lastRenderedPageBreak/>
        <w:t>Интенсивность рэлеевского рассеяния света высокодисперсными атмосферными аэрозолями зависит от показателя преломления дисперсной среды (воздуха) и дисперсной фазы. Показатель преломления воздуха близок к единице, а показатель преломления дисперсной фазы атмосферных аэрозолей колеблется в пределах 1,34-1,54. Нижнее значение относится к каплям воды, а верхнее - к сульфатным частицам.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Вязкость воздуха примерно в 1000 раз меньше вязкости воды; поэтому седиментационная устойчивость аэрозолей ниже, чем суспензий. Для высокодисперсных аэрозолей характерны более интенсивное броуновское движение и диффузия, чем для золей.</w:t>
      </w: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Для частиц диаметром&gt; 0,5 мкм скорость броуновского движения не может конкурировать со скоростью седиментации. Для частиц диаметром менее 0,5 мкм (50 нм) скорость броуновского движения превышает</w:t>
      </w:r>
      <w:r w:rsidR="000227B6">
        <w:rPr>
          <w:sz w:val="28"/>
          <w:szCs w:val="28"/>
        </w:rPr>
        <w:t xml:space="preserve"> </w:t>
      </w:r>
      <w:r w:rsidRPr="000227B6">
        <w:rPr>
          <w:sz w:val="28"/>
          <w:szCs w:val="28"/>
        </w:rPr>
        <w:t>скорость седиментации, что означает установление седиментационно-диффузионного равновесия – высокодисперсная система становится седиментационно-устойчивой.</w:t>
      </w:r>
    </w:p>
    <w:p w:rsidR="00D306DB" w:rsidRPr="000227B6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В результате броуновского движения и диффузии высокодисперсные частицы приобретают способность перемещаться в вертикальном и горизонтальном направлениях. Коэффициент диффузии в жидкой среде может колебаться в пределах 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Pr="000227B6">
        <w:rPr>
          <w:rFonts w:ascii="Times New Roman" w:hAnsi="Times New Roman" w:cs="Times New Roman"/>
          <w:sz w:val="28"/>
          <w:szCs w:val="28"/>
        </w:rPr>
        <w:t>-10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-10</w:t>
      </w:r>
      <w:r w:rsidRPr="000227B6">
        <w:rPr>
          <w:rFonts w:ascii="Times New Roman" w:hAnsi="Times New Roman" w:cs="Times New Roman"/>
          <w:sz w:val="28"/>
          <w:szCs w:val="28"/>
        </w:rPr>
        <w:t xml:space="preserve"> м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227B6">
        <w:rPr>
          <w:rFonts w:ascii="Times New Roman" w:hAnsi="Times New Roman" w:cs="Times New Roman"/>
          <w:sz w:val="28"/>
          <w:szCs w:val="28"/>
        </w:rPr>
        <w:t xml:space="preserve"> /с. В воздушной среде он имеет более высокие значения и может достигать 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0227B6">
        <w:rPr>
          <w:rFonts w:ascii="Times New Roman" w:hAnsi="Times New Roman" w:cs="Times New Roman"/>
          <w:sz w:val="28"/>
          <w:szCs w:val="28"/>
        </w:rPr>
        <w:t xml:space="preserve"> м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227B6">
        <w:rPr>
          <w:rFonts w:ascii="Times New Roman" w:hAnsi="Times New Roman" w:cs="Times New Roman"/>
          <w:sz w:val="28"/>
          <w:szCs w:val="28"/>
        </w:rPr>
        <w:t>/с, а это означает, что движение высокодисперсных частиц одного и того же размера в воздухе будет интенсивнее, чем в жидкости.</w:t>
      </w:r>
    </w:p>
    <w:p w:rsidR="00573CC3" w:rsidRDefault="00827500" w:rsidP="000227B6">
      <w:pPr>
        <w:pStyle w:val="a5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8" style="width:173pt;height:3in;mso-position-horizontal-relative:char;mso-position-vertical-relative:line" coordorigin="1241,3163" coordsize="3460,4018">
            <v:oval id="_x0000_s1089" style="position:absolute;left:2091;top:3711;width:1140;height:1140" fillcolor="#969696">
              <v:fill r:id="rId5" o:title="" type="pattern"/>
            </v:oval>
            <v:oval id="_x0000_s1090" style="position:absolute;left:2351;top:3974;width:660;height:660" stroked="f" strokeweight="0"/>
            <v:oval id="_x0000_s1091" style="position:absolute;left:2128;top:4871;width:1140;height:1140" fillcolor="#969696">
              <v:fill r:id="rId5" o:title="" type="pattern"/>
            </v:oval>
            <v:oval id="_x0000_s1092" style="position:absolute;left:2371;top:5134;width:660;height:660" stroked="f" strokeweight="0"/>
            <v:line id="_x0000_s1093" style="position:absolute;flip:x" from="2671,3294" to="2671,4314">
              <v:stroke startarrow="classic" startarrowwidth="narrow" startarrowlength="long"/>
            </v:line>
            <v:line id="_x0000_s1094" style="position:absolute" from="2671,4311" to="4246,4311">
              <v:stroke endarrow="classic" endarrowwidth="narrow" endarrowlength="long"/>
            </v:line>
            <v:line id="_x0000_s1095" style="position:absolute" from="2671,4311" to="2671,5411">
              <v:stroke endarrow="classic" endarrowwidth="narrow" endarrowlength="long"/>
            </v:line>
            <v:line id="_x0000_s1096" style="position:absolute" from="2671,5411" to="2671,6351">
              <v:stroke endarrow="classic" endarrowwidth="narrow" endarrowlength="long"/>
            </v:line>
            <v:oval id="_x0000_s1097" style="position:absolute;left:2631;top:4271;width:85;height:85" fillcolor="black"/>
            <v:line id="_x0000_s1098" style="position:absolute" from="1316,4301" to="1996,4301">
              <v:stroke endarrow="classic" endarrowwidth="narrow" endarrowlength="long"/>
            </v:line>
            <v:rect id="_x0000_s1099" style="position:absolute;left:2736;top:3331;width:385;height:280" filled="f" stroked="f" strokeweight="0">
              <v:textbox inset="0,0,0,0">
                <w:txbxContent>
                  <w:p w:rsidR="00D306DB" w:rsidRPr="00470585" w:rsidRDefault="00D306DB" w:rsidP="00D306DB">
                    <w:pPr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</w:pPr>
                    <w:r w:rsidRPr="00470585">
                      <w:rPr>
                        <w:i/>
                        <w:iCs/>
                        <w:sz w:val="18"/>
                        <w:szCs w:val="18"/>
                        <w:lang w:val="en-US"/>
                      </w:rPr>
                      <w:t>F</w:t>
                    </w:r>
                    <w:r w:rsidRPr="00470585">
                      <w:rPr>
                        <w:i/>
                        <w:iCs/>
                        <w:sz w:val="18"/>
                        <w:szCs w:val="18"/>
                        <w:vertAlign w:val="superscript"/>
                      </w:rPr>
                      <w:t>в</w:t>
                    </w:r>
                    <w:r w:rsidRPr="00470585"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  <w:t>аэ</w:t>
                    </w:r>
                  </w:p>
                </w:txbxContent>
              </v:textbox>
            </v:rect>
            <v:rect id="_x0000_s1100" style="position:absolute;left:1521;top:4086;width:220;height:250" filled="f" stroked="f" strokeweight="0">
              <v:textbox inset="0,0,0,0">
                <w:txbxContent>
                  <w:p w:rsidR="00D306DB" w:rsidRPr="00470585" w:rsidRDefault="00D306DB" w:rsidP="00D306DB">
                    <w:pPr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</w:pPr>
                    <w:r w:rsidRPr="00470585">
                      <w:rPr>
                        <w:i/>
                        <w:iCs/>
                        <w:sz w:val="18"/>
                        <w:szCs w:val="18"/>
                        <w:lang w:val="en-US"/>
                      </w:rPr>
                      <w:sym w:font="Symbol" w:char="F075"/>
                    </w:r>
                  </w:p>
                </w:txbxContent>
              </v:textbox>
            </v:rect>
            <v:rect id="_x0000_s1101" style="position:absolute;left:2766;top:6096;width:430;height:265" filled="f" stroked="f" strokeweight="0">
              <v:textbox inset="0,0,0,0">
                <w:txbxContent>
                  <w:p w:rsidR="00D306DB" w:rsidRPr="00470585" w:rsidRDefault="00D306DB" w:rsidP="00D306DB">
                    <w:pPr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</w:pPr>
                    <w:r w:rsidRPr="00470585">
                      <w:rPr>
                        <w:i/>
                        <w:iCs/>
                        <w:sz w:val="18"/>
                        <w:szCs w:val="18"/>
                        <w:lang w:val="en-US"/>
                      </w:rPr>
                      <w:t>F</w:t>
                    </w:r>
                    <w:r w:rsidRPr="00470585"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  <w:t>аут</w:t>
                    </w:r>
                  </w:p>
                </w:txbxContent>
              </v:textbox>
            </v:rect>
            <v:rect id="_x0000_s1102" style="position:absolute;left:2731;top:5316;width:220;height:265" filled="f" stroked="f" strokeweight="0">
              <v:textbox inset="0,0,0,0">
                <w:txbxContent>
                  <w:p w:rsidR="00D306DB" w:rsidRPr="00470585" w:rsidRDefault="00D306DB" w:rsidP="00D306DB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470585">
                      <w:rPr>
                        <w:i/>
                        <w:iCs/>
                        <w:sz w:val="18"/>
                        <w:szCs w:val="18"/>
                      </w:rPr>
                      <w:t>Р</w:t>
                    </w:r>
                  </w:p>
                </w:txbxContent>
              </v:textbox>
            </v:rect>
            <v:rect id="_x0000_s1103" style="position:absolute;left:3961;top:4351;width:355;height:250" filled="f" stroked="f" strokeweight="0">
              <v:textbox inset="0,0,0,0">
                <w:txbxContent>
                  <w:p w:rsidR="00D306DB" w:rsidRPr="00470585" w:rsidRDefault="00D306DB" w:rsidP="00D306DB">
                    <w:pPr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</w:pPr>
                    <w:r w:rsidRPr="00470585">
                      <w:rPr>
                        <w:i/>
                        <w:iCs/>
                        <w:sz w:val="18"/>
                        <w:szCs w:val="18"/>
                        <w:lang w:val="en-US"/>
                      </w:rPr>
                      <w:t>F</w:t>
                    </w:r>
                    <w:r w:rsidRPr="00470585">
                      <w:rPr>
                        <w:i/>
                        <w:iCs/>
                        <w:sz w:val="18"/>
                        <w:szCs w:val="18"/>
                        <w:vertAlign w:val="superscript"/>
                      </w:rPr>
                      <w:t>г</w:t>
                    </w:r>
                    <w:r w:rsidRPr="00470585">
                      <w:rPr>
                        <w:i/>
                        <w:iCs/>
                        <w:sz w:val="18"/>
                        <w:szCs w:val="18"/>
                        <w:vertAlign w:val="subscript"/>
                      </w:rPr>
                      <w:t>аэ</w:t>
                    </w:r>
                  </w:p>
                </w:txbxContent>
              </v:textbox>
            </v:rect>
            <v:rect id="_x0000_s1104" style="position:absolute;left:1241;top:6441;width:3460;height:740" filled="f" stroked="f" strokeweight="0">
              <v:textbox inset="0,0,0,0">
                <w:txbxContent>
                  <w:p w:rsidR="00D306DB" w:rsidRPr="00470585" w:rsidRDefault="00D306DB" w:rsidP="00D306DB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</w:pPr>
                    <w:r w:rsidRPr="00470585">
                      <w:t xml:space="preserve">Р и с. </w:t>
                    </w:r>
                    <w:r>
                      <w:rPr>
                        <w:sz w:val="20"/>
                        <w:szCs w:val="20"/>
                      </w:rPr>
                      <w:t>6.5.1.2</w:t>
                    </w:r>
                    <w:r w:rsidRPr="00470585">
                      <w:rPr>
                        <w:sz w:val="20"/>
                        <w:szCs w:val="20"/>
                      </w:rPr>
                      <w:t>. Силы, обусловливающие переход частицы в аэрозольное состояние</w:t>
                    </w:r>
                    <w:r>
                      <w:rPr>
                        <w:sz w:val="20"/>
                        <w:szCs w:val="20"/>
                      </w:rPr>
                      <w:t xml:space="preserve"> (</w:t>
                    </w:r>
                    <w:r w:rsidRPr="00470585">
                      <w:rPr>
                        <w:sz w:val="20"/>
                        <w:szCs w:val="20"/>
                      </w:rPr>
                      <w:t>пун</w:t>
                    </w:r>
                    <w:r>
                      <w:rPr>
                        <w:sz w:val="20"/>
                        <w:szCs w:val="20"/>
                      </w:rPr>
                      <w:t>ктир - движение частиц)</w:t>
                    </w:r>
                  </w:p>
                </w:txbxContent>
              </v:textbox>
            </v: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05" type="#_x0000_t19" style="position:absolute;left:2727;top:3163;width:1469;height:1140;flip:y" coordsize="20889,21600" adj=",-966363" path="wr-21600,,21600,43200,,,20889,16102nfewr-21600,,21600,43200,,,20889,16102l,21600nsxe" strokeweight="2pt">
              <v:stroke dashstyle="dash"/>
              <v:path o:connectlocs="0,0;20889,16102;0,21600"/>
            </v:shape>
            <w10:wrap type="none"/>
            <w10:anchorlock/>
          </v:group>
        </w:pict>
      </w:r>
    </w:p>
    <w:p w:rsidR="00573CC3" w:rsidRDefault="00573CC3" w:rsidP="000227B6">
      <w:pPr>
        <w:pStyle w:val="a5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В аэрозолях в сильно разряженной газовой атмосфере, а тем более в безгазовом пространстве отсутствует броуновское движение, т.е. самопроизвольное движение частиц под действием кинетической энергии молекул дисперсионной среды, и диффузия. Перевести частицы в аэрозольное состояние можно с помощью механических процессов или взрыва, при этом одновременно может протекать процесс диспергирования.</w:t>
      </w:r>
    </w:p>
    <w:p w:rsidR="00D306DB" w:rsidRPr="000227B6" w:rsidRDefault="00D306DB" w:rsidP="000227B6">
      <w:pPr>
        <w:pStyle w:val="a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В атмосфере Земли возникновение аэрозолей происходит под действием воздушного потока.</w:t>
      </w:r>
    </w:p>
    <w:p w:rsidR="00D306DB" w:rsidRPr="001F0515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На частицу (см. рис. 6.5.1.2) со стороны воздушного потока действует аэродинамическая сила, зависящая от скорости этого потока 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6E"/>
      </w:r>
      <w:r w:rsidRPr="000227B6">
        <w:rPr>
          <w:rFonts w:ascii="Times New Roman" w:hAnsi="Times New Roman" w:cs="Times New Roman"/>
          <w:sz w:val="28"/>
          <w:szCs w:val="28"/>
        </w:rPr>
        <w:t xml:space="preserve"> и направленная вертикально. Необходимым условием перехода частиц в воздушную среду является пре</w:t>
      </w:r>
      <w:r w:rsidR="001F0515">
        <w:rPr>
          <w:rFonts w:ascii="Times New Roman" w:hAnsi="Times New Roman" w:cs="Times New Roman"/>
          <w:sz w:val="28"/>
          <w:szCs w:val="28"/>
        </w:rPr>
        <w:t>вышение горизонтально-направлен</w:t>
      </w:r>
      <w:r w:rsidRPr="000227B6">
        <w:rPr>
          <w:rFonts w:ascii="Times New Roman" w:hAnsi="Times New Roman" w:cs="Times New Roman"/>
          <w:sz w:val="28"/>
          <w:szCs w:val="28"/>
        </w:rPr>
        <w:t xml:space="preserve">ной аэродинамической силы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27B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 xml:space="preserve">аэ </w:t>
      </w:r>
      <w:r w:rsidRPr="000227B6">
        <w:rPr>
          <w:rFonts w:ascii="Times New Roman" w:hAnsi="Times New Roman" w:cs="Times New Roman"/>
          <w:sz w:val="28"/>
          <w:szCs w:val="28"/>
        </w:rPr>
        <w:t xml:space="preserve">над суммарным действием сил аутогезии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227B6">
        <w:rPr>
          <w:rFonts w:ascii="Times New Roman" w:hAnsi="Times New Roman" w:cs="Times New Roman"/>
          <w:sz w:val="28"/>
          <w:szCs w:val="28"/>
        </w:rPr>
        <w:t xml:space="preserve"> и веса частиц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7B6" w:rsidRPr="001F0515" w:rsidRDefault="000227B6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6DB" w:rsidRPr="001F0515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27B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аэ</w:t>
      </w:r>
      <w:r w:rsidRPr="000227B6">
        <w:rPr>
          <w:rFonts w:ascii="Times New Roman" w:hAnsi="Times New Roman" w:cs="Times New Roman"/>
          <w:sz w:val="28"/>
          <w:szCs w:val="28"/>
        </w:rPr>
        <w:t>&gt;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6D"/>
      </w:r>
      <w:r w:rsidRPr="000227B6">
        <w:rPr>
          <w:rFonts w:ascii="Times New Roman" w:hAnsi="Times New Roman" w:cs="Times New Roman"/>
          <w:sz w:val="28"/>
          <w:szCs w:val="28"/>
        </w:rPr>
        <w:t>(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227B6">
        <w:rPr>
          <w:rFonts w:ascii="Times New Roman" w:hAnsi="Times New Roman" w:cs="Times New Roman"/>
          <w:sz w:val="28"/>
          <w:szCs w:val="28"/>
        </w:rPr>
        <w:t>+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227B6">
        <w:rPr>
          <w:rFonts w:ascii="Times New Roman" w:hAnsi="Times New Roman" w:cs="Times New Roman"/>
          <w:sz w:val="28"/>
          <w:szCs w:val="28"/>
        </w:rPr>
        <w:t>),</w:t>
      </w:r>
    </w:p>
    <w:p w:rsidR="000227B6" w:rsidRPr="001F0515" w:rsidRDefault="000227B6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 xml:space="preserve">где </w:t>
      </w:r>
      <w:r w:rsidRPr="000227B6">
        <w:rPr>
          <w:sz w:val="28"/>
          <w:szCs w:val="28"/>
        </w:rPr>
        <w:sym w:font="Symbol" w:char="F06D"/>
      </w:r>
      <w:r w:rsidRPr="000227B6">
        <w:rPr>
          <w:sz w:val="28"/>
          <w:szCs w:val="28"/>
        </w:rPr>
        <w:t xml:space="preserve"> - коэффициент внутреннего трения, учитывающий различное направление действия сил.</w:t>
      </w:r>
    </w:p>
    <w:p w:rsidR="00D306DB" w:rsidRPr="001F0515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Если сила аутогезии намного превышает вес, то условие упрощается:</w:t>
      </w:r>
    </w:p>
    <w:p w:rsidR="00D306DB" w:rsidRPr="001F0515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227B6">
        <w:rPr>
          <w:sz w:val="28"/>
          <w:szCs w:val="28"/>
          <w:lang w:val="en-US"/>
        </w:rPr>
        <w:lastRenderedPageBreak/>
        <w:t>F</w:t>
      </w:r>
      <w:r w:rsidRPr="000227B6">
        <w:rPr>
          <w:sz w:val="28"/>
          <w:szCs w:val="28"/>
          <w:vertAlign w:val="superscript"/>
          <w:lang w:val="en-US"/>
        </w:rPr>
        <w:t>r</w:t>
      </w:r>
      <w:r w:rsidRPr="000227B6">
        <w:rPr>
          <w:sz w:val="28"/>
          <w:szCs w:val="28"/>
          <w:vertAlign w:val="subscript"/>
        </w:rPr>
        <w:t>аэ</w:t>
      </w:r>
      <w:r w:rsidRPr="000227B6">
        <w:rPr>
          <w:sz w:val="28"/>
          <w:szCs w:val="28"/>
        </w:rPr>
        <w:sym w:font="Symbol" w:char="F0B3"/>
      </w:r>
      <w:r w:rsidRPr="000227B6">
        <w:rPr>
          <w:sz w:val="28"/>
          <w:szCs w:val="28"/>
          <w:lang w:val="en-US"/>
        </w:rPr>
        <w:sym w:font="Symbol" w:char="F06D"/>
      </w:r>
      <w:r w:rsidRPr="000227B6">
        <w:rPr>
          <w:sz w:val="28"/>
          <w:szCs w:val="28"/>
          <w:vertAlign w:val="subscript"/>
        </w:rPr>
        <w:t xml:space="preserve">в </w:t>
      </w:r>
      <w:r w:rsidRPr="000227B6">
        <w:rPr>
          <w:sz w:val="28"/>
          <w:szCs w:val="28"/>
          <w:lang w:val="en-US"/>
        </w:rPr>
        <w:t>F</w:t>
      </w:r>
      <w:r w:rsidRPr="000227B6">
        <w:rPr>
          <w:sz w:val="28"/>
          <w:szCs w:val="28"/>
          <w:vertAlign w:val="subscript"/>
        </w:rPr>
        <w:t>аут</w:t>
      </w:r>
    </w:p>
    <w:p w:rsidR="000227B6" w:rsidRPr="001F0515" w:rsidRDefault="000227B6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D306DB" w:rsidRPr="001F0515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При турбулентном течении перемещение воздуха сопровождается интенсивным перемешиванием, и аэродинамическая сила, действующая на частицу, определяется по формуле:</w:t>
      </w:r>
    </w:p>
    <w:p w:rsidR="000227B6" w:rsidRPr="001F0515" w:rsidRDefault="000227B6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D306DB" w:rsidRPr="001F0515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  <w:lang w:val="en-US"/>
        </w:rPr>
        <w:t>F</w:t>
      </w:r>
      <w:r w:rsidRPr="000227B6">
        <w:rPr>
          <w:sz w:val="28"/>
          <w:szCs w:val="28"/>
          <w:vertAlign w:val="superscript"/>
          <w:lang w:val="en-US"/>
        </w:rPr>
        <w:t>r</w:t>
      </w:r>
      <w:r w:rsidRPr="000227B6">
        <w:rPr>
          <w:sz w:val="28"/>
          <w:szCs w:val="28"/>
          <w:vertAlign w:val="subscript"/>
        </w:rPr>
        <w:t>аэ</w:t>
      </w:r>
      <w:r w:rsidRPr="000227B6">
        <w:rPr>
          <w:sz w:val="28"/>
          <w:szCs w:val="28"/>
        </w:rPr>
        <w:t xml:space="preserve"> = с</w:t>
      </w:r>
      <w:r w:rsidRPr="000227B6">
        <w:rPr>
          <w:sz w:val="28"/>
          <w:szCs w:val="28"/>
          <w:vertAlign w:val="subscript"/>
        </w:rPr>
        <w:t>х</w:t>
      </w:r>
      <w:r w:rsidRPr="000227B6">
        <w:rPr>
          <w:sz w:val="28"/>
          <w:szCs w:val="28"/>
        </w:rPr>
        <w:sym w:font="Symbol" w:char="F072"/>
      </w:r>
      <w:r w:rsidRPr="000227B6">
        <w:rPr>
          <w:sz w:val="28"/>
          <w:szCs w:val="28"/>
        </w:rPr>
        <w:t>В</w:t>
      </w:r>
      <w:r w:rsidRPr="000227B6">
        <w:rPr>
          <w:sz w:val="28"/>
          <w:szCs w:val="28"/>
          <w:vertAlign w:val="subscript"/>
        </w:rPr>
        <w:t>ч</w:t>
      </w:r>
      <w:r w:rsidRPr="000227B6">
        <w:rPr>
          <w:sz w:val="28"/>
          <w:szCs w:val="28"/>
        </w:rPr>
        <w:t>(</w:t>
      </w:r>
      <w:r w:rsidRPr="000227B6">
        <w:rPr>
          <w:sz w:val="28"/>
          <w:szCs w:val="28"/>
        </w:rPr>
        <w:sym w:font="Symbol" w:char="F075"/>
      </w:r>
      <w:r w:rsidRPr="000227B6">
        <w:rPr>
          <w:sz w:val="28"/>
          <w:szCs w:val="28"/>
          <w:vertAlign w:val="superscript"/>
        </w:rPr>
        <w:t>2</w:t>
      </w:r>
      <w:r w:rsidRPr="000227B6">
        <w:rPr>
          <w:sz w:val="28"/>
          <w:szCs w:val="28"/>
        </w:rPr>
        <w:t>/2)</w:t>
      </w:r>
    </w:p>
    <w:p w:rsidR="000227B6" w:rsidRPr="001F0515" w:rsidRDefault="000227B6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D306DB" w:rsidRPr="000227B6" w:rsidRDefault="00D306DB" w:rsidP="000227B6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где с</w:t>
      </w:r>
      <w:r w:rsidRPr="000227B6">
        <w:rPr>
          <w:sz w:val="28"/>
          <w:szCs w:val="28"/>
          <w:vertAlign w:val="subscript"/>
        </w:rPr>
        <w:t>х</w:t>
      </w:r>
      <w:r w:rsidRPr="000227B6">
        <w:rPr>
          <w:sz w:val="28"/>
          <w:szCs w:val="28"/>
        </w:rPr>
        <w:t xml:space="preserve"> – коэффициент сопротивления частиц; </w:t>
      </w:r>
      <w:r w:rsidRPr="000227B6">
        <w:rPr>
          <w:sz w:val="28"/>
          <w:szCs w:val="28"/>
        </w:rPr>
        <w:sym w:font="Symbol" w:char="F072"/>
      </w:r>
      <w:r w:rsidRPr="000227B6">
        <w:rPr>
          <w:sz w:val="28"/>
          <w:szCs w:val="28"/>
        </w:rPr>
        <w:t xml:space="preserve"> - плотность воздуха; В</w:t>
      </w:r>
      <w:r w:rsidRPr="000227B6">
        <w:rPr>
          <w:sz w:val="28"/>
          <w:szCs w:val="28"/>
          <w:vertAlign w:val="subscript"/>
        </w:rPr>
        <w:t>ч</w:t>
      </w:r>
      <w:r w:rsidRPr="000227B6">
        <w:rPr>
          <w:sz w:val="28"/>
          <w:szCs w:val="28"/>
        </w:rPr>
        <w:t xml:space="preserve"> – площадь сечения частиц; </w:t>
      </w:r>
      <w:r w:rsidRPr="000227B6">
        <w:rPr>
          <w:sz w:val="28"/>
          <w:szCs w:val="28"/>
        </w:rPr>
        <w:sym w:font="Symbol" w:char="F075"/>
      </w:r>
      <w:r w:rsidRPr="000227B6">
        <w:rPr>
          <w:sz w:val="28"/>
          <w:szCs w:val="28"/>
        </w:rPr>
        <w:t xml:space="preserve"> - скорость воздушного потока.</w:t>
      </w:r>
    </w:p>
    <w:p w:rsidR="00D306DB" w:rsidRPr="000227B6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После отрыва частиц под действием воздушного потока возникает вертикальная составляющая аэродинамической силы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аэ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0227B6">
        <w:rPr>
          <w:rFonts w:ascii="Times New Roman" w:hAnsi="Times New Roman" w:cs="Times New Roman"/>
          <w:sz w:val="28"/>
          <w:szCs w:val="28"/>
        </w:rPr>
        <w:t>. Горизонтально и вертикально направленные силы и обусловливают переход частиц в аэрозольное состояние; движение частиц в этих условиях на рис. 6.5.1.2 показано пунктиром.</w:t>
      </w:r>
    </w:p>
    <w:p w:rsidR="00D306DB" w:rsidRDefault="00D306DB" w:rsidP="000227B6">
      <w:pPr>
        <w:pStyle w:val="21"/>
        <w:spacing w:line="360" w:lineRule="auto"/>
        <w:ind w:firstLine="709"/>
      </w:pPr>
      <w:r w:rsidRPr="000227B6">
        <w:rPr>
          <w:lang w:val="ru-RU"/>
        </w:rPr>
        <w:t>Учитывая вышеизложенное, скорость воздушного потока, необходимая для перевода частиц в аэрозольное состояние:</w:t>
      </w:r>
    </w:p>
    <w:p w:rsidR="00573CC3" w:rsidRPr="00573CC3" w:rsidRDefault="00573CC3" w:rsidP="000227B6">
      <w:pPr>
        <w:pStyle w:val="21"/>
        <w:spacing w:line="360" w:lineRule="auto"/>
        <w:ind w:firstLine="709"/>
      </w:pPr>
    </w:p>
    <w:p w:rsidR="00D306DB" w:rsidRPr="000227B6" w:rsidRDefault="00722CC1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  <w:lang w:val="en-US"/>
        </w:rPr>
        <w:object w:dxaOrig="14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1.25pt;height:39pt" o:ole="" fillcolor="window">
            <v:imagedata r:id="rId6" o:title=""/>
          </v:shape>
          <o:OLEObject Type="Embed" ProgID="Equation.3" ShapeID="_x0000_i1027" DrawAspect="Content" ObjectID="_1454485509" r:id="rId7"/>
        </w:object>
      </w:r>
      <w:r w:rsidR="00D306DB" w:rsidRPr="000227B6">
        <w:rPr>
          <w:rFonts w:ascii="Times New Roman" w:hAnsi="Times New Roman" w:cs="Times New Roman"/>
          <w:sz w:val="28"/>
          <w:szCs w:val="28"/>
        </w:rPr>
        <w:t>.</w:t>
      </w:r>
    </w:p>
    <w:p w:rsidR="000227B6" w:rsidRPr="001F0515" w:rsidRDefault="000227B6" w:rsidP="000227B6">
      <w:pPr>
        <w:pStyle w:val="21"/>
        <w:spacing w:line="360" w:lineRule="auto"/>
        <w:ind w:firstLine="709"/>
        <w:rPr>
          <w:lang w:val="ru-RU"/>
        </w:rPr>
      </w:pPr>
    </w:p>
    <w:p w:rsidR="00D306DB" w:rsidRPr="000227B6" w:rsidRDefault="00D306DB" w:rsidP="000227B6">
      <w:pPr>
        <w:pStyle w:val="21"/>
        <w:spacing w:line="360" w:lineRule="auto"/>
        <w:ind w:firstLine="709"/>
        <w:rPr>
          <w:lang w:val="ru-RU"/>
        </w:rPr>
      </w:pPr>
      <w:r w:rsidRPr="000227B6">
        <w:rPr>
          <w:lang w:val="ru-RU"/>
        </w:rPr>
        <w:t>В формуле не учтено образование пограничного слоя, в котором скорость воздушного потока уменьшается от определенного значения до нуля.</w:t>
      </w:r>
    </w:p>
    <w:p w:rsidR="00D306DB" w:rsidRDefault="00D306DB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27B6">
        <w:rPr>
          <w:rFonts w:ascii="Times New Roman" w:hAnsi="Times New Roman" w:cs="Times New Roman"/>
          <w:sz w:val="28"/>
          <w:szCs w:val="28"/>
        </w:rPr>
        <w:t>Для разрушения аэрозолей и улавливания дисперсной фазы применяют различные методы. Крупные частицы осаждаются в пылевых камерах. Широко применяются мокрые уловители – скрубберы, в которых частицы смачиваются и оседают на дно. Эффективна очистка в электрофильтрах (аппаратах Коттреля), в которых генерируются отрицательно заряженные газовые ионы и электроны на коронирующем электроде. Отрицательные ионы, двигаясь к положительному осадительному электроду, отдают частицам аэрозоля свой заряд, которые, заряжаясь, начинают перемещаться в том же направлении. На положительном электроде частицы теряют заряд и осаждаются. Однако эффективность всех методов уменьшается с увеличением дисперсности аэрозолей, поэтому для разрушения высокодисперсных аэрозолей используют методы предварительной коагуляции. Наиболее эффективен метод улавливания аэрозолей, основанный на конденсации паров жидкости (воды) в среде аэрозоля, где частицы аэрозоля выступают в роли центров конденсации, укрупняются и коагулируют из-за конденсации на них паров воды.</w:t>
      </w:r>
    </w:p>
    <w:p w:rsidR="00573CC3" w:rsidRPr="00573CC3" w:rsidRDefault="00573CC3" w:rsidP="00022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06DB" w:rsidRPr="000227B6" w:rsidRDefault="00D306DB" w:rsidP="00573CC3">
      <w:pPr>
        <w:pStyle w:val="1"/>
        <w:tabs>
          <w:tab w:val="left" w:pos="28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Порошки</w:t>
      </w:r>
    </w:p>
    <w:p w:rsidR="000227B6" w:rsidRPr="001F0515" w:rsidRDefault="000227B6" w:rsidP="000227B6">
      <w:pPr>
        <w:pStyle w:val="3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D306DB" w:rsidRPr="000227B6" w:rsidRDefault="00D306DB" w:rsidP="000227B6">
      <w:pPr>
        <w:pStyle w:val="3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0227B6">
        <w:rPr>
          <w:sz w:val="28"/>
          <w:szCs w:val="28"/>
        </w:rPr>
        <w:t>Порошками называются высококонцентрированные дисперсные системы, в которых дисперсной фазой являются твердые частицы, а дисперсионной средой – воздух или другой газ: Т/Г.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Наибольшее распространение имеют порошки с размерами частиц от 1 до 100 мкм. От аэрозолей порошки отличаются большей концентрацией твердых частиц.</w:t>
      </w:r>
    </w:p>
    <w:p w:rsidR="00D306DB" w:rsidRPr="000227B6" w:rsidRDefault="00D306DB" w:rsidP="000227B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Классификация осуществляется:</w:t>
      </w:r>
    </w:p>
    <w:p w:rsidR="00D306DB" w:rsidRPr="000227B6" w:rsidRDefault="00D306DB" w:rsidP="000227B6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 форме частиц:</w:t>
      </w:r>
    </w:p>
    <w:p w:rsidR="00D306DB" w:rsidRPr="000227B6" w:rsidRDefault="00D306DB" w:rsidP="000227B6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равноосные (одинаковые размеры по трем осям);</w:t>
      </w:r>
    </w:p>
    <w:p w:rsidR="00D306DB" w:rsidRPr="000227B6" w:rsidRDefault="00D306DB" w:rsidP="000227B6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волокнистые (длина частиц гораздо больше ширины и толщины);</w:t>
      </w:r>
    </w:p>
    <w:p w:rsidR="00D306DB" w:rsidRPr="000227B6" w:rsidRDefault="00D306DB" w:rsidP="000227B6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плоские (длина и ширина гораздо больше толщины).</w:t>
      </w:r>
    </w:p>
    <w:p w:rsidR="00D306DB" w:rsidRPr="000227B6" w:rsidRDefault="00D306DB" w:rsidP="000227B6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 межчастичному взаимодействию:</w:t>
      </w:r>
    </w:p>
    <w:p w:rsidR="00D306DB" w:rsidRPr="000227B6" w:rsidRDefault="00D306DB" w:rsidP="000227B6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связнодисперсные (частицы сцеплены между собой, т. е. система обладает некой структурой);</w:t>
      </w:r>
    </w:p>
    <w:p w:rsidR="00D306DB" w:rsidRPr="000227B6" w:rsidRDefault="00D306DB" w:rsidP="000227B6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свободнодисперсные (сопротивление сдвигу обусловлено только трением между частицами).</w:t>
      </w:r>
    </w:p>
    <w:p w:rsidR="00D306DB" w:rsidRPr="000227B6" w:rsidRDefault="00D306DB" w:rsidP="000227B6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Классификация по размерам частиц дисперсной фазы:</w:t>
      </w:r>
    </w:p>
    <w:p w:rsidR="00D306DB" w:rsidRPr="000227B6" w:rsidRDefault="00D306DB" w:rsidP="000227B6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песок (2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D7"/>
      </w:r>
      <w:r w:rsidRPr="000227B6">
        <w:rPr>
          <w:rFonts w:ascii="Times New Roman" w:hAnsi="Times New Roman" w:cs="Times New Roman"/>
          <w:sz w:val="28"/>
          <w:szCs w:val="28"/>
        </w:rPr>
        <w:t>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A3"/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0227B6">
        <w:rPr>
          <w:rFonts w:ascii="Times New Roman" w:hAnsi="Times New Roman" w:cs="Times New Roman"/>
          <w:sz w:val="28"/>
          <w:szCs w:val="28"/>
        </w:rPr>
        <w:t xml:space="preserve"> 2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0227B6">
        <w:rPr>
          <w:rFonts w:ascii="Times New Roman" w:hAnsi="Times New Roman" w:cs="Times New Roman"/>
          <w:sz w:val="28"/>
          <w:szCs w:val="28"/>
        </w:rPr>
        <w:t>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0227B6">
        <w:rPr>
          <w:rFonts w:ascii="Times New Roman" w:hAnsi="Times New Roman" w:cs="Times New Roman"/>
          <w:sz w:val="28"/>
          <w:szCs w:val="28"/>
        </w:rPr>
        <w:t>) м;</w:t>
      </w:r>
    </w:p>
    <w:p w:rsidR="00D306DB" w:rsidRPr="000227B6" w:rsidRDefault="00D306DB" w:rsidP="000227B6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пыль (2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D7"/>
      </w:r>
      <w:r w:rsidRPr="000227B6">
        <w:rPr>
          <w:rFonts w:ascii="Times New Roman" w:hAnsi="Times New Roman" w:cs="Times New Roman"/>
          <w:sz w:val="28"/>
          <w:szCs w:val="28"/>
        </w:rPr>
        <w:t>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A3"/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0227B6">
        <w:rPr>
          <w:rFonts w:ascii="Times New Roman" w:hAnsi="Times New Roman" w:cs="Times New Roman"/>
          <w:sz w:val="28"/>
          <w:szCs w:val="28"/>
        </w:rPr>
        <w:t xml:space="preserve"> 2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0227B6">
        <w:rPr>
          <w:rFonts w:ascii="Times New Roman" w:hAnsi="Times New Roman" w:cs="Times New Roman"/>
          <w:sz w:val="28"/>
          <w:szCs w:val="28"/>
        </w:rPr>
        <w:t>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227B6">
        <w:rPr>
          <w:rFonts w:ascii="Times New Roman" w:hAnsi="Times New Roman" w:cs="Times New Roman"/>
          <w:sz w:val="28"/>
          <w:szCs w:val="28"/>
        </w:rPr>
        <w:t>) м;</w:t>
      </w:r>
    </w:p>
    <w:p w:rsidR="00D306DB" w:rsidRPr="000227B6" w:rsidRDefault="00D306DB" w:rsidP="000227B6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пудра (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</w:rPr>
        <w:t xml:space="preserve"> &lt; 2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0227B6">
        <w:rPr>
          <w:rFonts w:ascii="Times New Roman" w:hAnsi="Times New Roman" w:cs="Times New Roman"/>
          <w:sz w:val="28"/>
          <w:szCs w:val="28"/>
        </w:rPr>
        <w:t>10</w:t>
      </w:r>
      <w:r w:rsidRPr="000227B6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0227B6">
        <w:rPr>
          <w:rFonts w:ascii="Times New Roman" w:hAnsi="Times New Roman" w:cs="Times New Roman"/>
          <w:sz w:val="28"/>
          <w:szCs w:val="28"/>
        </w:rPr>
        <w:t>) м.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Порошки, как и другие дисперсные системы, можно получить двумя группами методов: диспергационными и конденсационными.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Когезия определяет связь между молекулами (атомами, ионами) внутри тела в пределах одной фазы, т.е. прочность конденсированных тел и их способность противостоять внешнему воздействию </w:t>
      </w:r>
      <w:r w:rsidRPr="000227B6">
        <w:rPr>
          <w:rFonts w:ascii="Times New Roman" w:hAnsi="Times New Roman" w:cs="Times New Roman"/>
          <w:sz w:val="28"/>
          <w:szCs w:val="28"/>
        </w:rPr>
        <w:sym w:font="Symbol" w:char="F0DE"/>
      </w:r>
      <w:r w:rsidRPr="000227B6">
        <w:rPr>
          <w:rFonts w:ascii="Times New Roman" w:hAnsi="Times New Roman" w:cs="Times New Roman"/>
          <w:sz w:val="28"/>
          <w:szCs w:val="28"/>
        </w:rPr>
        <w:t xml:space="preserve"> энергетические затраты при диспергировании тем больше, чем больше когезия. Когезия определяет насыпную массу порошка, т.е. массу, занимающую единичный объем при свободном его заполнении. Чем больше когезия (слипание), тем хаотичнее ра</w:t>
      </w:r>
      <w:r w:rsidR="000227B6">
        <w:rPr>
          <w:rFonts w:ascii="Times New Roman" w:hAnsi="Times New Roman" w:cs="Times New Roman"/>
          <w:sz w:val="28"/>
          <w:szCs w:val="28"/>
        </w:rPr>
        <w:t>с</w:t>
      </w:r>
      <w:r w:rsidRPr="000227B6">
        <w:rPr>
          <w:rFonts w:ascii="Times New Roman" w:hAnsi="Times New Roman" w:cs="Times New Roman"/>
          <w:sz w:val="28"/>
          <w:szCs w:val="28"/>
        </w:rPr>
        <w:t>пределение по объему частиц порошка, тем больше объем свободной упаковки и соответственно меньше насыпная масса.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Адгезия – явление соединения приведенных в контакт поверхностей конденсированных фаз (взаимодействие частиц порошка со стенками емкости). Адгезия обусловливает прилипание и удержание частиц на поверхности. Чем больше адгезия, тем больше прилипают частицы порошка к технологическому оборудованию.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Аутогезия – частный случай адгезии – сцепление одинаковых по составу и строению частиц. Адгезионное и аутогезионное взаимодействия направлены перпендикулярно площади контакта. В результате адгезии частицы порошка прижимаются к поверхности, а под действием аутогезии – друг к другу. Аутогезия определяется природой и силой межчастичного взаимодействия:</w:t>
      </w:r>
    </w:p>
    <w:p w:rsidR="00D306DB" w:rsidRPr="000227B6" w:rsidRDefault="00D306DB" w:rsidP="000227B6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межмолекулярное притяжение;</w:t>
      </w:r>
    </w:p>
    <w:p w:rsidR="00D306DB" w:rsidRPr="000227B6" w:rsidRDefault="00D306DB" w:rsidP="000227B6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электростатическое отталкивание.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От размера частиц зависит удельная площадь межфазной поверхности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0227B6">
        <w:rPr>
          <w:rFonts w:ascii="Times New Roman" w:hAnsi="Times New Roman" w:cs="Times New Roman"/>
          <w:sz w:val="28"/>
          <w:szCs w:val="28"/>
        </w:rPr>
        <w:t>. Увеличение удельной межфазной поверхности приводит к следующему:</w:t>
      </w:r>
    </w:p>
    <w:p w:rsidR="00D306DB" w:rsidRPr="000227B6" w:rsidRDefault="00D306DB" w:rsidP="000227B6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интенсификации процессов, протекающих на поверхности порошка;</w:t>
      </w:r>
    </w:p>
    <w:p w:rsidR="00D306DB" w:rsidRPr="000227B6" w:rsidRDefault="00D306DB" w:rsidP="000227B6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усилению яркости окраски пигментов;</w:t>
      </w:r>
    </w:p>
    <w:p w:rsidR="00D306DB" w:rsidRPr="000227B6" w:rsidRDefault="00D306DB" w:rsidP="000227B6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повышению качества композиционных материалов;</w:t>
      </w:r>
    </w:p>
    <w:p w:rsidR="00D306DB" w:rsidRPr="000227B6" w:rsidRDefault="00D306DB" w:rsidP="000227B6">
      <w:pPr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улучшению вкусовых качеств пищевых продуктов.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Негативные свойства уменьшения размеров частиц:</w:t>
      </w:r>
    </w:p>
    <w:p w:rsidR="00D306DB" w:rsidRPr="000227B6" w:rsidRDefault="00D306DB" w:rsidP="000227B6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слеживаемость;</w:t>
      </w:r>
    </w:p>
    <w:p w:rsidR="00D306DB" w:rsidRPr="000227B6" w:rsidRDefault="00D306DB" w:rsidP="000227B6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прилипаемость к поверхностям оборудования и тары (адгезия);</w:t>
      </w:r>
    </w:p>
    <w:p w:rsidR="00D306DB" w:rsidRPr="000227B6" w:rsidRDefault="00D306DB" w:rsidP="000227B6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уменьшение текучести (сыпучести).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Отсюда – затруднение технологических процессов: смешения, дозировки, транспортировки и т.д.</w:t>
      </w:r>
    </w:p>
    <w:p w:rsidR="00D306DB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Начиная с некоторого критического размера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 xml:space="preserve">0, кр </w:t>
      </w:r>
      <w:r w:rsidRPr="000227B6">
        <w:rPr>
          <w:rFonts w:ascii="Times New Roman" w:hAnsi="Times New Roman" w:cs="Times New Roman"/>
          <w:sz w:val="28"/>
          <w:szCs w:val="28"/>
        </w:rPr>
        <w:t>частиц сила связи между частицами становится равной силе тяжести:</w:t>
      </w:r>
    </w:p>
    <w:p w:rsidR="00573CC3" w:rsidRPr="00573CC3" w:rsidRDefault="00573CC3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06DB" w:rsidRPr="000227B6" w:rsidRDefault="00722CC1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object w:dxaOrig="1240" w:dyaOrig="680">
          <v:shape id="_x0000_i1028" type="#_x0000_t75" style="width:62.25pt;height:33.75pt" o:ole="" fillcolor="window">
            <v:imagedata r:id="rId8" o:title=""/>
          </v:shape>
          <o:OLEObject Type="Embed" ProgID="Equation.3" ShapeID="_x0000_i1028" DrawAspect="Content" ObjectID="_1454485510" r:id="rId9"/>
        </w:object>
      </w:r>
      <w:r w:rsidR="00D306DB" w:rsidRPr="000227B6">
        <w:rPr>
          <w:rFonts w:ascii="Times New Roman" w:hAnsi="Times New Roman" w:cs="Times New Roman"/>
          <w:sz w:val="28"/>
          <w:szCs w:val="28"/>
        </w:rPr>
        <w:t>,</w:t>
      </w:r>
    </w:p>
    <w:p w:rsidR="000227B6" w:rsidRDefault="000227B6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где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227B6">
        <w:rPr>
          <w:rFonts w:ascii="Times New Roman" w:hAnsi="Times New Roman" w:cs="Times New Roman"/>
          <w:sz w:val="28"/>
          <w:szCs w:val="28"/>
        </w:rPr>
        <w:t xml:space="preserve"> – число контактов (точек соприкосновения частиц);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227B6">
        <w:rPr>
          <w:rFonts w:ascii="Times New Roman" w:hAnsi="Times New Roman" w:cs="Times New Roman"/>
          <w:sz w:val="28"/>
          <w:szCs w:val="28"/>
        </w:rPr>
        <w:t xml:space="preserve"> – масса частицы;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227B6">
        <w:rPr>
          <w:rFonts w:ascii="Times New Roman" w:hAnsi="Times New Roman" w:cs="Times New Roman"/>
          <w:sz w:val="28"/>
          <w:szCs w:val="28"/>
        </w:rPr>
        <w:t xml:space="preserve"> – ускорение свободного падения.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Дальнейшее уменьшение размеров частиц приводит к самопроизвольному образованию пространственных структур. Критический размер служит критерием агрегируемости, т.е. при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</w:rPr>
        <w:t xml:space="preserve"> &lt;</w:t>
      </w:r>
      <w:r w:rsid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0, кр</w:t>
      </w:r>
      <w:r w:rsidRPr="000227B6">
        <w:rPr>
          <w:rFonts w:ascii="Times New Roman" w:hAnsi="Times New Roman" w:cs="Times New Roman"/>
          <w:sz w:val="28"/>
          <w:szCs w:val="28"/>
        </w:rPr>
        <w:t xml:space="preserve"> в системе возникает пространственная структура, такая система связнодисперсная; при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</w:rPr>
        <w:t xml:space="preserve"> &gt;&gt;</w:t>
      </w:r>
      <w:r w:rsidR="000227B6">
        <w:rPr>
          <w:rFonts w:ascii="Times New Roman" w:hAnsi="Times New Roman" w:cs="Times New Roman"/>
          <w:sz w:val="28"/>
          <w:szCs w:val="28"/>
        </w:rPr>
        <w:t xml:space="preserve">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227B6">
        <w:rPr>
          <w:rFonts w:ascii="Times New Roman" w:hAnsi="Times New Roman" w:cs="Times New Roman"/>
          <w:sz w:val="28"/>
          <w:szCs w:val="28"/>
          <w:vertAlign w:val="subscript"/>
        </w:rPr>
        <w:t>0, кр</w:t>
      </w:r>
      <w:r w:rsidRPr="000227B6">
        <w:rPr>
          <w:rFonts w:ascii="Times New Roman" w:hAnsi="Times New Roman" w:cs="Times New Roman"/>
          <w:sz w:val="28"/>
          <w:szCs w:val="28"/>
        </w:rPr>
        <w:t xml:space="preserve"> система свободнодисперна.</w:t>
      </w:r>
    </w:p>
    <w:p w:rsidR="00D306DB" w:rsidRPr="000227B6" w:rsidRDefault="00D306DB" w:rsidP="000227B6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Характерное свойство порошков – способность к течению и распылению. Порошки, как и сплошные тела, способны течь под действием внешнего усилия, направленного тангенциально (по касательной) к поверхности. Течение порошков заключается в отрыве слоя частиц от себе подобных или от поверхности и в перемещении отдельных частиц или их агрегатов при сохранении границы раздела между ними. Движение осуществляется тремя способами:</w:t>
      </w:r>
    </w:p>
    <w:p w:rsidR="00D306DB" w:rsidRPr="000227B6" w:rsidRDefault="00D306DB" w:rsidP="000227B6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частицы перекатываются по поверхности;</w:t>
      </w:r>
    </w:p>
    <w:p w:rsidR="00D306DB" w:rsidRPr="000227B6" w:rsidRDefault="00D306DB" w:rsidP="000227B6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частицы отрываются и падают обратно (переносятся “прыжками”);</w:t>
      </w:r>
    </w:p>
    <w:p w:rsidR="00D306DB" w:rsidRPr="000227B6" w:rsidRDefault="00D306DB" w:rsidP="000227B6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частицы переносятся в состоянии аэрозоля.</w:t>
      </w:r>
    </w:p>
    <w:p w:rsidR="00D306DB" w:rsidRPr="000227B6" w:rsidRDefault="00D306DB" w:rsidP="000227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При некоторой скорости внешнего усилия (воздушного потока), называемой критической, большая часть частиц будет передвигаться “прыжками”. Из полидисперсного порошка выдувается более мелкая фракция. Самая тонкая фракция под действием воздушного потока переходит в состояние аэрозоля и перемещается над поверхностью порошка. Рассмотренный характер течения порошков обусловливает зависимость текучести порошков от адгезионных и аутогезионных сил, затрудняющих отрыв и передвижение частиц, т.е. грубодисперсные порошки обладают более высокой текучестью, чем высокодисперсные.</w:t>
      </w:r>
    </w:p>
    <w:p w:rsidR="00D306DB" w:rsidRPr="000227B6" w:rsidRDefault="00D306DB" w:rsidP="000227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Для мягких веществ характерна пластическая деформация, в результате которой увеличивается площадь контакта частиц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DE"/>
      </w:r>
      <w:r w:rsidRPr="000227B6">
        <w:rPr>
          <w:rFonts w:ascii="Times New Roman" w:hAnsi="Times New Roman" w:cs="Times New Roman"/>
          <w:sz w:val="28"/>
          <w:szCs w:val="28"/>
        </w:rPr>
        <w:t xml:space="preserve"> уменьшается текучесть.</w:t>
      </w:r>
    </w:p>
    <w:p w:rsidR="00D306DB" w:rsidRPr="000227B6" w:rsidRDefault="00D306DB" w:rsidP="000227B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 xml:space="preserve">Важной характеристикой является также распыляемость порошка при пересыпании, определяемая силами сцепления между частицами </w:t>
      </w:r>
      <w:r w:rsidRPr="000227B6">
        <w:rPr>
          <w:rFonts w:ascii="Times New Roman" w:hAnsi="Times New Roman" w:cs="Times New Roman"/>
          <w:sz w:val="28"/>
          <w:szCs w:val="28"/>
          <w:lang w:val="en-US"/>
        </w:rPr>
        <w:sym w:font="Symbol" w:char="F0DE"/>
      </w:r>
      <w:r w:rsidRPr="000227B6">
        <w:rPr>
          <w:rFonts w:ascii="Times New Roman" w:hAnsi="Times New Roman" w:cs="Times New Roman"/>
          <w:sz w:val="28"/>
          <w:szCs w:val="28"/>
        </w:rPr>
        <w:t xml:space="preserve"> увеличивается при возрастании размеров частиц и уменьшается с увеличением влажности. Существует несколько эмпирических закономерностей:</w:t>
      </w:r>
    </w:p>
    <w:p w:rsidR="00D306DB" w:rsidRPr="000227B6" w:rsidRDefault="00D306DB" w:rsidP="000227B6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гидрофобные порошки распыляются лучше, чем гидрофильные;</w:t>
      </w:r>
    </w:p>
    <w:p w:rsidR="00D306DB" w:rsidRPr="000227B6" w:rsidRDefault="00D306DB" w:rsidP="000227B6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порошки из твердых веществ распыляются лучше, чем из мягких;</w:t>
      </w:r>
    </w:p>
    <w:p w:rsidR="00D306DB" w:rsidRPr="000227B6" w:rsidRDefault="00D306DB" w:rsidP="000227B6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монодисперсные порошки распыляются лучше полидисперсных.</w:t>
      </w:r>
    </w:p>
    <w:p w:rsidR="000227B6" w:rsidRPr="000227B6" w:rsidRDefault="000227B6" w:rsidP="00022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227B6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0227B6" w:rsidRDefault="000227B6" w:rsidP="000227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DB" w:rsidRPr="000227B6" w:rsidRDefault="00D306DB" w:rsidP="000227B6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Мушкамбаров Н.Н. Физическая и коллоидная химия. – М.: Геотар-мед. 2001. – 380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tabs>
          <w:tab w:val="num" w:pos="42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Зимон А.Д. Коллоидная химия. – М.: Агар. 2001. 320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Гельфман М.И., Ковалевич О.В., Юстратов В.П. Коллоидная химия. – М.: “Лань”, 2003. – 336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Щукин Е.Д., Перцов А.В., Амелина Е.А. Коллоидная химия. – М.: Высш. шк., 1992. – 414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Краткий справочник физико-химических величин /Под ред. А.А. Равделя, А.М. Пономарёвой. – М.: Химия, 1983. – 200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Воюцкий С.С. Курс коллоидной химии. – Л.: Химия. 1984. – 300 с.</w:t>
      </w:r>
    </w:p>
    <w:p w:rsidR="00D306DB" w:rsidRPr="000227B6" w:rsidRDefault="00D306DB" w:rsidP="000227B6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B6">
        <w:rPr>
          <w:rFonts w:ascii="Times New Roman" w:hAnsi="Times New Roman" w:cs="Times New Roman"/>
          <w:sz w:val="28"/>
          <w:szCs w:val="28"/>
        </w:rPr>
        <w:t>Фролов Ю.Г. Курс коллоидной химии. Поверхностные явления и дисперсные системы. – М.: ООО ТИД «Альянс», 2004. – 464 с.</w:t>
      </w:r>
      <w:bookmarkStart w:id="0" w:name="_GoBack"/>
      <w:bookmarkEnd w:id="0"/>
    </w:p>
    <w:sectPr w:rsidR="00D306DB" w:rsidRPr="000227B6" w:rsidSect="000227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5A6"/>
    <w:multiLevelType w:val="hybridMultilevel"/>
    <w:tmpl w:val="D3089788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D32B4"/>
    <w:multiLevelType w:val="hybridMultilevel"/>
    <w:tmpl w:val="D3A2A21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0D32DA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7566E0D"/>
    <w:multiLevelType w:val="hybridMultilevel"/>
    <w:tmpl w:val="8D021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A534D"/>
    <w:multiLevelType w:val="multilevel"/>
    <w:tmpl w:val="D6CE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3A6CE8"/>
    <w:multiLevelType w:val="hybridMultilevel"/>
    <w:tmpl w:val="3C5E3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5212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5EF6A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A0406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2A6807C4"/>
    <w:multiLevelType w:val="hybridMultilevel"/>
    <w:tmpl w:val="3762FD0A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E704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FC434ED"/>
    <w:multiLevelType w:val="hybridMultilevel"/>
    <w:tmpl w:val="B39CFE1A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302E2288"/>
    <w:multiLevelType w:val="hybridMultilevel"/>
    <w:tmpl w:val="FC1C4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34CF4"/>
    <w:multiLevelType w:val="multilevel"/>
    <w:tmpl w:val="29DC2D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D6C6D"/>
    <w:multiLevelType w:val="hybridMultilevel"/>
    <w:tmpl w:val="D59E8DBC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B61F80"/>
    <w:multiLevelType w:val="hybridMultilevel"/>
    <w:tmpl w:val="52CCB81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3B520A6C"/>
    <w:multiLevelType w:val="hybridMultilevel"/>
    <w:tmpl w:val="1FD22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68544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5F63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4BA55024"/>
    <w:multiLevelType w:val="multilevel"/>
    <w:tmpl w:val="84D8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023A3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6553D66"/>
    <w:multiLevelType w:val="hybridMultilevel"/>
    <w:tmpl w:val="621C2204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1B05EC"/>
    <w:multiLevelType w:val="singleLevel"/>
    <w:tmpl w:val="A1AA93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3">
    <w:nsid w:val="61693EB2"/>
    <w:multiLevelType w:val="hybridMultilevel"/>
    <w:tmpl w:val="F5B23A5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>
    <w:nsid w:val="61CA591C"/>
    <w:multiLevelType w:val="multilevel"/>
    <w:tmpl w:val="B728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894A9A"/>
    <w:multiLevelType w:val="multilevel"/>
    <w:tmpl w:val="E7F0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1B50DC"/>
    <w:multiLevelType w:val="multilevel"/>
    <w:tmpl w:val="B7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1B773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EC3475"/>
    <w:multiLevelType w:val="hybridMultilevel"/>
    <w:tmpl w:val="1DB63D2C"/>
    <w:lvl w:ilvl="0" w:tplc="B62C4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700248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0">
    <w:nsid w:val="734F779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42629E6"/>
    <w:multiLevelType w:val="multilevel"/>
    <w:tmpl w:val="051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28"/>
  </w:num>
  <w:num w:numId="4">
    <w:abstractNumId w:val="5"/>
  </w:num>
  <w:num w:numId="5">
    <w:abstractNumId w:val="25"/>
  </w:num>
  <w:num w:numId="6">
    <w:abstractNumId w:val="19"/>
  </w:num>
  <w:num w:numId="7">
    <w:abstractNumId w:val="18"/>
  </w:num>
  <w:num w:numId="8">
    <w:abstractNumId w:val="26"/>
  </w:num>
  <w:num w:numId="9">
    <w:abstractNumId w:val="14"/>
  </w:num>
  <w:num w:numId="10">
    <w:abstractNumId w:val="21"/>
  </w:num>
  <w:num w:numId="11">
    <w:abstractNumId w:val="9"/>
  </w:num>
  <w:num w:numId="12">
    <w:abstractNumId w:val="0"/>
  </w:num>
  <w:num w:numId="13">
    <w:abstractNumId w:val="13"/>
  </w:num>
  <w:num w:numId="14">
    <w:abstractNumId w:val="24"/>
  </w:num>
  <w:num w:numId="15">
    <w:abstractNumId w:val="4"/>
  </w:num>
  <w:num w:numId="16">
    <w:abstractNumId w:val="23"/>
  </w:num>
  <w:num w:numId="17">
    <w:abstractNumId w:val="1"/>
  </w:num>
  <w:num w:numId="18">
    <w:abstractNumId w:val="15"/>
  </w:num>
  <w:num w:numId="19">
    <w:abstractNumId w:val="11"/>
  </w:num>
  <w:num w:numId="20">
    <w:abstractNumId w:val="3"/>
  </w:num>
  <w:num w:numId="21">
    <w:abstractNumId w:val="31"/>
  </w:num>
  <w:num w:numId="22">
    <w:abstractNumId w:val="29"/>
  </w:num>
  <w:num w:numId="23">
    <w:abstractNumId w:val="10"/>
  </w:num>
  <w:num w:numId="24">
    <w:abstractNumId w:val="17"/>
  </w:num>
  <w:num w:numId="25">
    <w:abstractNumId w:val="30"/>
  </w:num>
  <w:num w:numId="26">
    <w:abstractNumId w:val="20"/>
  </w:num>
  <w:num w:numId="27">
    <w:abstractNumId w:val="27"/>
  </w:num>
  <w:num w:numId="28">
    <w:abstractNumId w:val="2"/>
  </w:num>
  <w:num w:numId="29">
    <w:abstractNumId w:val="7"/>
  </w:num>
  <w:num w:numId="30">
    <w:abstractNumId w:val="6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26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227B6"/>
    <w:rsid w:val="000F4356"/>
    <w:rsid w:val="00141115"/>
    <w:rsid w:val="00161486"/>
    <w:rsid w:val="00187C38"/>
    <w:rsid w:val="0019171B"/>
    <w:rsid w:val="001B2352"/>
    <w:rsid w:val="001F0515"/>
    <w:rsid w:val="00397AF2"/>
    <w:rsid w:val="00470585"/>
    <w:rsid w:val="00506774"/>
    <w:rsid w:val="00567505"/>
    <w:rsid w:val="00573CC3"/>
    <w:rsid w:val="005A5CB9"/>
    <w:rsid w:val="006D10A6"/>
    <w:rsid w:val="00716F0C"/>
    <w:rsid w:val="00722CC1"/>
    <w:rsid w:val="00796237"/>
    <w:rsid w:val="007F2555"/>
    <w:rsid w:val="00827500"/>
    <w:rsid w:val="00862014"/>
    <w:rsid w:val="00893E4A"/>
    <w:rsid w:val="009A67CA"/>
    <w:rsid w:val="00B00C1E"/>
    <w:rsid w:val="00B41ECD"/>
    <w:rsid w:val="00B66D6B"/>
    <w:rsid w:val="00C27BA1"/>
    <w:rsid w:val="00CE336C"/>
    <w:rsid w:val="00D306DB"/>
    <w:rsid w:val="00DA0C8F"/>
    <w:rsid w:val="00DE504D"/>
    <w:rsid w:val="00DE5189"/>
    <w:rsid w:val="00E37A84"/>
    <w:rsid w:val="00EC66BF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9"/>
    <o:shapelayout v:ext="edit">
      <o:idmap v:ext="edit" data="1"/>
      <o:rules v:ext="edit">
        <o:r id="V:Rule1" type="arc" idref="#_x0000_s1105"/>
      </o:rules>
    </o:shapelayout>
  </w:shapeDefaults>
  <w:decimalSymbol w:val=","/>
  <w:listSeparator w:val=";"/>
  <w14:defaultImageDpi w14:val="0"/>
  <w15:docId w15:val="{B702B6BE-2FCE-4360-ABA2-A7370519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3E4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3E4A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148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0C1E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614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00C1E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3E4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93E4A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61486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B00C1E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61486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B00C1E"/>
    <w:rPr>
      <w:rFonts w:ascii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93E4A"/>
    <w:pPr>
      <w:spacing w:after="0" w:line="240" w:lineRule="auto"/>
      <w:ind w:firstLine="426"/>
      <w:jc w:val="both"/>
    </w:pPr>
    <w:rPr>
      <w:rFonts w:ascii="Times New Roman" w:hAnsi="Times New Roman" w:cs="Times New Roman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93E4A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B00C1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93E4A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893E4A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893E4A"/>
    <w:rPr>
      <w:rFonts w:ascii="Times New Roman" w:hAnsi="Times New Roman"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B00C1E"/>
    <w:pPr>
      <w:spacing w:after="0" w:line="240" w:lineRule="auto"/>
      <w:ind w:firstLine="426"/>
      <w:jc w:val="both"/>
    </w:pPr>
    <w:rPr>
      <w:rFonts w:ascii="Times New Roman" w:hAnsi="Times New Roman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61486"/>
    <w:rPr>
      <w:rFonts w:cs="Times New Roman"/>
      <w:sz w:val="22"/>
      <w:szCs w:val="22"/>
      <w:lang w:val="x-none" w:eastAsia="en-US"/>
    </w:rPr>
  </w:style>
  <w:style w:type="paragraph" w:styleId="a8">
    <w:name w:val="Body Text Indent"/>
    <w:basedOn w:val="a"/>
    <w:link w:val="a9"/>
    <w:uiPriority w:val="99"/>
    <w:rsid w:val="00716F0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16F0C"/>
    <w:rPr>
      <w:rFonts w:cs="Times New Roman"/>
      <w:sz w:val="22"/>
      <w:szCs w:val="22"/>
      <w:lang w:val="x-none" w:eastAsia="en-US"/>
    </w:rPr>
  </w:style>
  <w:style w:type="paragraph" w:styleId="aa">
    <w:name w:val="caption"/>
    <w:basedOn w:val="a"/>
    <w:next w:val="a"/>
    <w:uiPriority w:val="99"/>
    <w:qFormat/>
    <w:rsid w:val="00716F0C"/>
    <w:pPr>
      <w:tabs>
        <w:tab w:val="num" w:pos="720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B00C1E"/>
    <w:rPr>
      <w:rFonts w:cs="Times New Roman"/>
    </w:rPr>
  </w:style>
  <w:style w:type="paragraph" w:styleId="ac">
    <w:name w:val="footer"/>
    <w:basedOn w:val="a"/>
    <w:link w:val="ad"/>
    <w:uiPriority w:val="99"/>
    <w:rsid w:val="00B00C1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00C1E"/>
    <w:rPr>
      <w:rFonts w:ascii="Times New Roman" w:hAnsi="Times New Roman" w:cs="Times New Roman"/>
      <w:sz w:val="24"/>
      <w:szCs w:val="24"/>
    </w:rPr>
  </w:style>
  <w:style w:type="paragraph" w:customStyle="1" w:styleId="ae">
    <w:name w:val="Краткий обратный адрес"/>
    <w:basedOn w:val="a"/>
    <w:uiPriority w:val="99"/>
    <w:rsid w:val="00B00C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B00C1E"/>
    <w:pPr>
      <w:spacing w:after="0" w:line="240" w:lineRule="auto"/>
      <w:jc w:val="center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B00C1E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footnote text"/>
    <w:basedOn w:val="a"/>
    <w:link w:val="af2"/>
    <w:uiPriority w:val="99"/>
    <w:semiHidden/>
    <w:rsid w:val="00B00C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B00C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2132</Words>
  <Characters>12154</Characters>
  <Application>Microsoft Office Word</Application>
  <DocSecurity>0</DocSecurity>
  <Lines>101</Lines>
  <Paragraphs>28</Paragraphs>
  <ScaleCrop>false</ScaleCrop>
  <Company>home</Company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Аэрозоли</dc:title>
  <dc:subject/>
  <dc:creator>xxxxx</dc:creator>
  <cp:keywords/>
  <dc:description/>
  <cp:lastModifiedBy>admin</cp:lastModifiedBy>
  <cp:revision>2</cp:revision>
  <dcterms:created xsi:type="dcterms:W3CDTF">2014-02-21T08:59:00Z</dcterms:created>
  <dcterms:modified xsi:type="dcterms:W3CDTF">2014-02-21T08:59:00Z</dcterms:modified>
</cp:coreProperties>
</file>