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D96" w:rsidRPr="001F2903" w:rsidRDefault="00540D96" w:rsidP="001F2903">
      <w:pPr>
        <w:spacing w:before="120"/>
        <w:jc w:val="center"/>
        <w:rPr>
          <w:b/>
          <w:bCs/>
          <w:sz w:val="32"/>
          <w:szCs w:val="32"/>
        </w:rPr>
      </w:pPr>
      <w:r w:rsidRPr="001F2903">
        <w:rPr>
          <w:b/>
          <w:bCs/>
          <w:sz w:val="32"/>
          <w:szCs w:val="32"/>
        </w:rPr>
        <w:t>Влияние структуры исходной ПАН-нити на структуру и свойства углеродного волокна</w:t>
      </w:r>
    </w:p>
    <w:p w:rsidR="00540D96" w:rsidRPr="001F2903" w:rsidRDefault="00540D96" w:rsidP="001F2903">
      <w:pPr>
        <w:spacing w:before="120"/>
        <w:jc w:val="center"/>
        <w:rPr>
          <w:sz w:val="28"/>
          <w:szCs w:val="28"/>
        </w:rPr>
      </w:pPr>
      <w:r w:rsidRPr="001F2903">
        <w:rPr>
          <w:sz w:val="28"/>
          <w:szCs w:val="28"/>
        </w:rPr>
        <w:t>В. А. Тюменцев, А. А. Свиридов, С. А. Подкопаев, И. А. Ягафаров</w:t>
      </w:r>
    </w:p>
    <w:p w:rsidR="00540D96" w:rsidRPr="00B22AA7" w:rsidRDefault="00540D96" w:rsidP="00B22AA7">
      <w:pPr>
        <w:spacing w:before="120"/>
        <w:ind w:firstLine="567"/>
        <w:jc w:val="both"/>
      </w:pPr>
      <w:r w:rsidRPr="00B22AA7">
        <w:t>Уникальные физико-механические свойства углеродного волокна (УВ) обусловлены особенностями его микроструктуры, в том числе размерами областей когерентного рассеяния (ОКР) и высокой степенью упорядоченности материала, формирующегося в процессе термостабилизации (200—300 °С) и высокотемпературной (-1500—3000 °С) обработки исходного волокна на основе полиакрилонитрила (ПАН-волокна) [1—5]. В литературе достаточно подробно рассмотрено влияние режимов термостабилизации и высокотемпературной обработки на тепловые эффекты, удаление летучих, усадочные явления и физико-механические свойства образующегося нанодисперс-ного волокнистого материала [2—4]. Однако закономерности структурных преобразований паракристал-лического полиакрилонитрила в термодинамически неравновесную нанодисперсную структуру термоста-билизированного волокна, а затем в структуру углеродного волокна в условиях высокоскоростного нагрева недостаточно изучены. В работе рассмотрены закономерности преобразования материала ПАН-волокна, полученного по диметилсульфоксидной технологии, в углеродное волокно.</w:t>
      </w:r>
    </w:p>
    <w:p w:rsidR="00540D96" w:rsidRPr="00B22AA7" w:rsidRDefault="00540D96" w:rsidP="00B22AA7">
      <w:pPr>
        <w:spacing w:before="120"/>
        <w:ind w:firstLine="567"/>
        <w:jc w:val="both"/>
      </w:pPr>
      <w:r w:rsidRPr="00B22AA7">
        <w:t>Термостабилизацию ПАН-волокна осуществляли в атмосфере воздуха в изотермических условиях лабораторной установки и в высокотемпературной печи рентгеновского аппарата. Средние размеры ОКР волокна определяли методом рентгеноструктурного анализа (фильтрованное СиА^-излучение) по стандартным методикам. Межплоскостное расстояние фаз рассчитывали по центру тяжести дифракционных максимумов.</w:t>
      </w:r>
    </w:p>
    <w:p w:rsidR="00540D96" w:rsidRPr="00B22AA7" w:rsidRDefault="00540D96" w:rsidP="00B22AA7">
      <w:pPr>
        <w:spacing w:before="120"/>
        <w:ind w:firstLine="567"/>
        <w:jc w:val="both"/>
      </w:pPr>
      <w:r w:rsidRPr="00B22AA7">
        <w:t>Особенностью температурных исследований in situ является то, что в процессе эксперимента информацию о структуре материала получают от одного и того же объема вещества, что позволяет оценить изменение количества исходной кристаллической фазы. Нагрев жгута в специальной печи рентгеновского аппарата до</w:t>
      </w:r>
    </w:p>
    <w:p w:rsidR="00540D96" w:rsidRPr="00B22AA7" w:rsidRDefault="00540D96" w:rsidP="00B22AA7">
      <w:pPr>
        <w:spacing w:before="120"/>
        <w:ind w:firstLine="567"/>
        <w:jc w:val="both"/>
      </w:pPr>
      <w:r w:rsidRPr="00B22AA7">
        <w:t>240 °С проводили со скоростью 2,5 град/мин с последующей изотермической выдержкой в атмосфере воздуха до завершения структурных преобразований материала.</w:t>
      </w:r>
    </w:p>
    <w:p w:rsidR="00540D96" w:rsidRPr="00B22AA7" w:rsidRDefault="00540D96" w:rsidP="00B22AA7">
      <w:pPr>
        <w:spacing w:before="120"/>
        <w:ind w:firstLine="567"/>
        <w:jc w:val="both"/>
      </w:pPr>
      <w:r w:rsidRPr="00B22AA7">
        <w:t>По мере повышения температуры образца ПАН-нити, полученной по режиму I, на дифрактограмме постепенно происходит смещение характерного для полиакрилонитрила максимума 220 в сторону меньших углов дифракции на -0,75 градуса, возрастает в -1,3 раза интенсивность сигнала в максимуме, а средние размеры областей когерентного рассеяния, рассчитанные по интегральной ширине, увеличиваются до 14,8 нм (рис. 1, табл. 1). В процессе изотермической выдержки интенсивность максимума 220 начинает уменьшаться. При этом одновременно происходит увеличение его интегральной ширины Pi. Структурные преобразования материала завершаются через 2,5 часа. Изменение условий формования ПАН-нити оказало существенное влияние на закономерности структурных преобразований материала. На кривой дифференциально-термического анализа максимум экзоэффекта, обусловленный протеканием реакций циклизации и окисления, сместился на 15 °С в сторону более низких температур.</w:t>
      </w:r>
    </w:p>
    <w:p w:rsidR="00540D96" w:rsidRPr="00B22AA7" w:rsidRDefault="00540D96" w:rsidP="00B22AA7">
      <w:pPr>
        <w:spacing w:before="120"/>
        <w:ind w:firstLine="567"/>
        <w:jc w:val="both"/>
      </w:pPr>
      <w:r w:rsidRPr="00B22AA7">
        <w:t>В процессе нагрева волокна, полученного по режиму II (табл. 1), наблюдается смещение дифракционного максимума 220 в сторону меньших углов дифракции всего на -0,63 градуса, однако его интенсивность в максимуме возрастает в -1,6 раза, а средние размеры областей когерентного рассеяния увеличиваются до 17 нм. Во время изотермической выдержки материала также более активно развивается фазовый переход структуры ПАН в «предструктуру» углеродного волокна (рис. 2). Процесс завершается через 2 часа, и характерные для структуры ПАН дифракционные максимумы на рентгенограмме не обнаруживаются (табл. 1). Наблюдаемые изменения на дифрактограмме, а также данные, приведенные в [6], указывают на</w:t>
      </w:r>
      <w:r w:rsidR="001F2903">
        <w:t xml:space="preserve"> </w:t>
      </w:r>
      <w:r w:rsidRPr="00B22AA7">
        <w:t>Cu-Ка — излучение, растворитель полиакрилонитрила — диметилсульфоксид</w:t>
      </w:r>
      <w:r w:rsidR="001F2903">
        <w:t xml:space="preserve"> </w:t>
      </w:r>
      <w:r w:rsidRPr="00B22AA7">
        <w:t>то, что в начале окислительной термообработки происходит заметное увеличение средних размеров областей когерентного рассеяния полиакрилонитрила.</w:t>
      </w:r>
    </w:p>
    <w:p w:rsidR="00540D96" w:rsidRPr="00B22AA7" w:rsidRDefault="00540D96" w:rsidP="00B22AA7">
      <w:pPr>
        <w:spacing w:before="120"/>
        <w:ind w:firstLine="567"/>
        <w:jc w:val="both"/>
      </w:pPr>
      <w:r w:rsidRPr="00B22AA7">
        <w:t>В процессе изотермической термообработки постепенно изменяется расположенный в области углов 263 -27 градусов третий широкий дифракционный максимум, обусловленный рассеянием рентгеновских лучей нанодисперсной фазой с межслоевым расстоянием, сравнительно близким к структуре графита. Авторы работы [7] полагают, что формирование этого максимума связано с рассеянием рентгеновских лучей на так называемой «разориентированной» фазе. Широкий третий максимум смещается в область меньших значений углов дифракции с уменьшением его интегральной ширины. Изменения на рентгенограмме обусловлены уменьшением межслоевого расстояния и некоторым ростом размеров областей когерентного рассеяния.</w:t>
      </w:r>
    </w:p>
    <w:p w:rsidR="00540D96" w:rsidRPr="00B22AA7" w:rsidRDefault="00540D96" w:rsidP="00B22AA7">
      <w:pPr>
        <w:spacing w:before="120"/>
        <w:ind w:firstLine="567"/>
        <w:jc w:val="both"/>
      </w:pPr>
      <w:r w:rsidRPr="00B22AA7">
        <w:t>Структурные преобразования материала ПАН-волокна, полученного по режиму III, в процессе изотермической термообработки при 220 °С развиваются более активно. На дифрактограмме недоокисленной ПАН-нити наряду с характерными для структуры полиакрилонитрила максимумами при значениях углов дифракции 26] = 16,7 и 262 = 29 градусов отчетливо наблюдаются достаточно интенсивный третий дифракционный максимум (263 = 27,3 градуса, рис. 3). При этом интегральная ширина первого максимума Pi недоокисленной нити увеличилась, по сравнению с Pi исходного ПАН, почти на 40%. Следовательно частичный (развивающийся в локальных микрообъемах филамента) фазовый переход материала ПАН-нити, полученной по режиму III, сопровождается заметно большим диспергированием исходной фазы и, возможно, появлением микродеформаций этой структуры.</w:t>
      </w:r>
    </w:p>
    <w:p w:rsidR="00540D96" w:rsidRPr="00B22AA7" w:rsidRDefault="00540D96" w:rsidP="00B22AA7">
      <w:pPr>
        <w:spacing w:before="120"/>
        <w:ind w:firstLine="567"/>
        <w:jc w:val="both"/>
      </w:pPr>
      <w:r w:rsidRPr="00B22AA7">
        <w:t>Недоокисленная ПАН-нить двухфазная состоит из кристаллической и нанодисперсной фазы, которую можно рассматривать как промежуточную между структурой ПАН и углеродного волокна. Исходная и вновь образующаяся фазы в термостабилизируемом волокне сосуществуют в широком температурном интервале. Увеличение температуры термообработки стимулирует завершение структурных преобразова-</w:t>
      </w:r>
    </w:p>
    <w:p w:rsidR="00540D96" w:rsidRPr="00B22AA7" w:rsidRDefault="00540D96" w:rsidP="00B22AA7">
      <w:pPr>
        <w:spacing w:before="120"/>
        <w:ind w:firstLine="567"/>
        <w:jc w:val="both"/>
      </w:pPr>
      <w:r w:rsidRPr="00B22AA7">
        <w:t>Таблица 1</w:t>
      </w:r>
    </w:p>
    <w:p w:rsidR="00540D96" w:rsidRPr="00B22AA7" w:rsidRDefault="00540D96" w:rsidP="00B22AA7">
      <w:pPr>
        <w:spacing w:before="120"/>
        <w:ind w:firstLine="567"/>
        <w:jc w:val="both"/>
      </w:pPr>
      <w:r w:rsidRPr="00B22AA7">
        <w:t>Изменение параметров структуры ПАН-волокна в процессе термообработки in situ в атмосфере воздуха</w:t>
      </w:r>
    </w:p>
    <w:tbl>
      <w:tblPr>
        <w:tblW w:w="0" w:type="auto"/>
        <w:tblLayout w:type="fixed"/>
        <w:tblCellMar>
          <w:left w:w="40" w:type="dxa"/>
          <w:right w:w="40" w:type="dxa"/>
        </w:tblCellMar>
        <w:tblLook w:val="0000" w:firstRow="0" w:lastRow="0" w:firstColumn="0" w:lastColumn="0" w:noHBand="0" w:noVBand="0"/>
      </w:tblPr>
      <w:tblGrid>
        <w:gridCol w:w="595"/>
        <w:gridCol w:w="1334"/>
        <w:gridCol w:w="2074"/>
        <w:gridCol w:w="1171"/>
        <w:gridCol w:w="1094"/>
        <w:gridCol w:w="1075"/>
        <w:gridCol w:w="2054"/>
      </w:tblGrid>
      <w:tr w:rsidR="00540D96" w:rsidRPr="00B22AA7">
        <w:trPr>
          <w:trHeight w:val="624"/>
        </w:trPr>
        <w:tc>
          <w:tcPr>
            <w:tcW w:w="595" w:type="dxa"/>
            <w:tcBorders>
              <w:top w:val="single" w:sz="6" w:space="0" w:color="auto"/>
              <w:left w:val="nil"/>
              <w:bottom w:val="single" w:sz="6" w:space="0" w:color="auto"/>
              <w:right w:val="nil"/>
            </w:tcBorders>
          </w:tcPr>
          <w:p w:rsidR="00540D96" w:rsidRPr="00B22AA7" w:rsidRDefault="00540D96" w:rsidP="001F2903">
            <w:r w:rsidRPr="00B22AA7">
              <w:t>г, "С</w:t>
            </w:r>
          </w:p>
        </w:tc>
        <w:tc>
          <w:tcPr>
            <w:tcW w:w="1334" w:type="dxa"/>
            <w:tcBorders>
              <w:top w:val="single" w:sz="6" w:space="0" w:color="auto"/>
              <w:left w:val="nil"/>
              <w:bottom w:val="single" w:sz="6" w:space="0" w:color="auto"/>
              <w:right w:val="nil"/>
            </w:tcBorders>
          </w:tcPr>
          <w:p w:rsidR="00540D96" w:rsidRPr="00B22AA7" w:rsidRDefault="00540D96" w:rsidP="001F2903">
            <w:r w:rsidRPr="00B22AA7">
              <w:t>Время изотермического нагрева</w:t>
            </w:r>
          </w:p>
        </w:tc>
        <w:tc>
          <w:tcPr>
            <w:tcW w:w="2074" w:type="dxa"/>
            <w:tcBorders>
              <w:top w:val="single" w:sz="6" w:space="0" w:color="auto"/>
              <w:left w:val="nil"/>
              <w:bottom w:val="single" w:sz="6" w:space="0" w:color="auto"/>
              <w:right w:val="nil"/>
            </w:tcBorders>
          </w:tcPr>
          <w:p w:rsidR="00540D96" w:rsidRPr="00B22AA7" w:rsidRDefault="00540D96" w:rsidP="001F2903">
            <w:r w:rsidRPr="00B22AA7">
              <w:t>Положение дифрак</w:t>
            </w:r>
            <w:r w:rsidR="001F2903">
              <w:t>ц</w:t>
            </w:r>
            <w:r w:rsidRPr="00B22AA7">
              <w:t>ионного максимума 26, град.</w:t>
            </w:r>
          </w:p>
        </w:tc>
        <w:tc>
          <w:tcPr>
            <w:tcW w:w="1171" w:type="dxa"/>
            <w:tcBorders>
              <w:top w:val="single" w:sz="6" w:space="0" w:color="auto"/>
              <w:left w:val="nil"/>
              <w:bottom w:val="single" w:sz="6" w:space="0" w:color="auto"/>
              <w:right w:val="nil"/>
            </w:tcBorders>
          </w:tcPr>
          <w:p w:rsidR="00540D96" w:rsidRPr="00B22AA7" w:rsidRDefault="001F2903" w:rsidP="001F2903">
            <w:r>
              <w:t>И</w:t>
            </w:r>
            <w:r w:rsidR="00540D96" w:rsidRPr="00B22AA7">
              <w:t>нтегральная</w:t>
            </w:r>
            <w:r w:rsidR="003D5285">
              <w:t xml:space="preserve"> </w:t>
            </w:r>
            <w:r w:rsidR="00540D96" w:rsidRPr="00B22AA7">
              <w:t xml:space="preserve"> ширина  град.</w:t>
            </w:r>
          </w:p>
        </w:tc>
        <w:tc>
          <w:tcPr>
            <w:tcW w:w="1094" w:type="dxa"/>
            <w:tcBorders>
              <w:top w:val="single" w:sz="6" w:space="0" w:color="auto"/>
              <w:left w:val="nil"/>
              <w:bottom w:val="single" w:sz="6" w:space="0" w:color="auto"/>
              <w:right w:val="nil"/>
            </w:tcBorders>
          </w:tcPr>
          <w:p w:rsidR="00540D96" w:rsidRPr="00B22AA7" w:rsidRDefault="001F2903" w:rsidP="001F2903">
            <w:r>
              <w:t>Р</w:t>
            </w:r>
            <w:r w:rsidR="00540D96" w:rsidRPr="00B22AA7">
              <w:t>асстояние d, нм</w:t>
            </w:r>
          </w:p>
        </w:tc>
        <w:tc>
          <w:tcPr>
            <w:tcW w:w="1075" w:type="dxa"/>
            <w:tcBorders>
              <w:top w:val="single" w:sz="6" w:space="0" w:color="auto"/>
              <w:left w:val="nil"/>
              <w:bottom w:val="single" w:sz="6" w:space="0" w:color="auto"/>
              <w:right w:val="nil"/>
            </w:tcBorders>
          </w:tcPr>
          <w:p w:rsidR="00540D96" w:rsidRPr="00B22AA7" w:rsidRDefault="00540D96" w:rsidP="001F2903">
            <w:r w:rsidRPr="00B22AA7">
              <w:t>Средние размеры OKI L, нм</w:t>
            </w:r>
          </w:p>
        </w:tc>
        <w:tc>
          <w:tcPr>
            <w:tcW w:w="2054" w:type="dxa"/>
            <w:tcBorders>
              <w:top w:val="single" w:sz="6" w:space="0" w:color="auto"/>
              <w:left w:val="nil"/>
              <w:bottom w:val="single" w:sz="6" w:space="0" w:color="auto"/>
              <w:right w:val="nil"/>
            </w:tcBorders>
          </w:tcPr>
          <w:p w:rsidR="00540D96" w:rsidRPr="00B22AA7" w:rsidRDefault="00540D96" w:rsidP="001F2903">
            <w:r w:rsidRPr="00B22AA7">
              <w:t>Интенсивность дифрак</w:t>
            </w:r>
            <w:r w:rsidR="003D5285">
              <w:t xml:space="preserve"> </w:t>
            </w:r>
            <w:r w:rsidRPr="00B22AA7">
              <w:t>ционного максимума /, отн. ед.</w:t>
            </w:r>
          </w:p>
        </w:tc>
      </w:tr>
      <w:tr w:rsidR="00540D96" w:rsidRPr="00B22AA7">
        <w:trPr>
          <w:trHeight w:val="288"/>
        </w:trPr>
        <w:tc>
          <w:tcPr>
            <w:tcW w:w="595" w:type="dxa"/>
            <w:tcBorders>
              <w:top w:val="single" w:sz="6" w:space="0" w:color="auto"/>
              <w:left w:val="nil"/>
              <w:bottom w:val="nil"/>
              <w:right w:val="nil"/>
            </w:tcBorders>
          </w:tcPr>
          <w:p w:rsidR="00540D96" w:rsidRPr="00B22AA7" w:rsidRDefault="00540D96" w:rsidP="001F2903"/>
        </w:tc>
        <w:tc>
          <w:tcPr>
            <w:tcW w:w="1334" w:type="dxa"/>
            <w:tcBorders>
              <w:top w:val="single" w:sz="6" w:space="0" w:color="auto"/>
              <w:left w:val="nil"/>
              <w:bottom w:val="nil"/>
              <w:right w:val="nil"/>
            </w:tcBorders>
          </w:tcPr>
          <w:p w:rsidR="00540D96" w:rsidRPr="00B22AA7" w:rsidRDefault="00540D96" w:rsidP="001F2903"/>
        </w:tc>
        <w:tc>
          <w:tcPr>
            <w:tcW w:w="2074" w:type="dxa"/>
            <w:tcBorders>
              <w:top w:val="single" w:sz="6" w:space="0" w:color="auto"/>
              <w:left w:val="nil"/>
              <w:bottom w:val="nil"/>
              <w:right w:val="nil"/>
            </w:tcBorders>
          </w:tcPr>
          <w:p w:rsidR="00540D96" w:rsidRPr="00B22AA7" w:rsidRDefault="00540D96" w:rsidP="001F2903">
            <w:r w:rsidRPr="00B22AA7">
              <w:t>ПАН-нить,</w:t>
            </w:r>
          </w:p>
        </w:tc>
        <w:tc>
          <w:tcPr>
            <w:tcW w:w="1171" w:type="dxa"/>
            <w:tcBorders>
              <w:top w:val="single" w:sz="6" w:space="0" w:color="auto"/>
              <w:left w:val="nil"/>
              <w:bottom w:val="nil"/>
              <w:right w:val="nil"/>
            </w:tcBorders>
          </w:tcPr>
          <w:p w:rsidR="00540D96" w:rsidRPr="00B22AA7" w:rsidRDefault="00540D96" w:rsidP="001F2903">
            <w:r w:rsidRPr="00B22AA7">
              <w:t>полученная</w:t>
            </w:r>
          </w:p>
        </w:tc>
        <w:tc>
          <w:tcPr>
            <w:tcW w:w="1094" w:type="dxa"/>
            <w:tcBorders>
              <w:top w:val="single" w:sz="6" w:space="0" w:color="auto"/>
              <w:left w:val="nil"/>
              <w:bottom w:val="nil"/>
              <w:right w:val="nil"/>
            </w:tcBorders>
          </w:tcPr>
          <w:p w:rsidR="00540D96" w:rsidRPr="00B22AA7" w:rsidRDefault="00540D96" w:rsidP="001F2903">
            <w:r w:rsidRPr="00B22AA7">
              <w:t>по режиму</w:t>
            </w:r>
          </w:p>
        </w:tc>
        <w:tc>
          <w:tcPr>
            <w:tcW w:w="1075" w:type="dxa"/>
            <w:tcBorders>
              <w:top w:val="single" w:sz="6" w:space="0" w:color="auto"/>
              <w:left w:val="nil"/>
              <w:bottom w:val="nil"/>
              <w:right w:val="nil"/>
            </w:tcBorders>
          </w:tcPr>
          <w:p w:rsidR="00540D96" w:rsidRPr="00B22AA7" w:rsidRDefault="00540D96" w:rsidP="001F2903">
            <w:r w:rsidRPr="00B22AA7">
              <w:t>I</w:t>
            </w:r>
          </w:p>
        </w:tc>
        <w:tc>
          <w:tcPr>
            <w:tcW w:w="2054" w:type="dxa"/>
            <w:tcBorders>
              <w:top w:val="single" w:sz="6" w:space="0" w:color="auto"/>
              <w:left w:val="nil"/>
              <w:bottom w:val="nil"/>
              <w:right w:val="nil"/>
            </w:tcBorders>
          </w:tcPr>
          <w:p w:rsidR="00540D96" w:rsidRPr="00B22AA7" w:rsidRDefault="00540D96" w:rsidP="001F2903"/>
        </w:tc>
      </w:tr>
      <w:tr w:rsidR="00540D96" w:rsidRPr="00B22AA7">
        <w:trPr>
          <w:trHeight w:val="250"/>
        </w:trPr>
        <w:tc>
          <w:tcPr>
            <w:tcW w:w="595" w:type="dxa"/>
            <w:tcBorders>
              <w:top w:val="nil"/>
              <w:left w:val="nil"/>
              <w:bottom w:val="nil"/>
              <w:right w:val="nil"/>
            </w:tcBorders>
          </w:tcPr>
          <w:p w:rsidR="00540D96" w:rsidRPr="00B22AA7" w:rsidRDefault="00540D96" w:rsidP="001F2903">
            <w:r w:rsidRPr="00B22AA7">
              <w:t>75</w:t>
            </w:r>
          </w:p>
        </w:tc>
        <w:tc>
          <w:tcPr>
            <w:tcW w:w="1334" w:type="dxa"/>
            <w:tcBorders>
              <w:top w:val="nil"/>
              <w:left w:val="nil"/>
              <w:bottom w:val="nil"/>
              <w:right w:val="nil"/>
            </w:tcBorders>
          </w:tcPr>
          <w:p w:rsidR="00540D96" w:rsidRPr="00B22AA7" w:rsidRDefault="00540D96" w:rsidP="001F2903">
            <w:r w:rsidRPr="00B22AA7">
              <w:t>—</w:t>
            </w:r>
          </w:p>
        </w:tc>
        <w:tc>
          <w:tcPr>
            <w:tcW w:w="2074" w:type="dxa"/>
            <w:tcBorders>
              <w:top w:val="nil"/>
              <w:left w:val="nil"/>
              <w:bottom w:val="nil"/>
              <w:right w:val="nil"/>
            </w:tcBorders>
          </w:tcPr>
          <w:p w:rsidR="00540D96" w:rsidRPr="00B22AA7" w:rsidRDefault="00540D96" w:rsidP="001F2903">
            <w:r w:rsidRPr="00B22AA7">
              <w:t>17,15</w:t>
            </w:r>
          </w:p>
        </w:tc>
        <w:tc>
          <w:tcPr>
            <w:tcW w:w="1171" w:type="dxa"/>
            <w:tcBorders>
              <w:top w:val="nil"/>
              <w:left w:val="nil"/>
              <w:bottom w:val="nil"/>
              <w:right w:val="nil"/>
            </w:tcBorders>
          </w:tcPr>
          <w:p w:rsidR="00540D96" w:rsidRPr="00B22AA7" w:rsidRDefault="00540D96" w:rsidP="001F2903">
            <w:r w:rsidRPr="00B22AA7">
              <w:t>0,8</w:t>
            </w:r>
          </w:p>
        </w:tc>
        <w:tc>
          <w:tcPr>
            <w:tcW w:w="1094" w:type="dxa"/>
            <w:tcBorders>
              <w:top w:val="nil"/>
              <w:left w:val="nil"/>
              <w:bottom w:val="nil"/>
              <w:right w:val="nil"/>
            </w:tcBorders>
          </w:tcPr>
          <w:p w:rsidR="00540D96" w:rsidRPr="00B22AA7" w:rsidRDefault="00540D96" w:rsidP="001F2903">
            <w:r w:rsidRPr="00B22AA7">
              <w:t>0,517</w:t>
            </w:r>
          </w:p>
        </w:tc>
        <w:tc>
          <w:tcPr>
            <w:tcW w:w="1075" w:type="dxa"/>
            <w:tcBorders>
              <w:top w:val="nil"/>
              <w:left w:val="nil"/>
              <w:bottom w:val="nil"/>
              <w:right w:val="nil"/>
            </w:tcBorders>
          </w:tcPr>
          <w:p w:rsidR="00540D96" w:rsidRPr="00B22AA7" w:rsidRDefault="00540D96" w:rsidP="001F2903">
            <w:r w:rsidRPr="00B22AA7">
              <w:t>10,2</w:t>
            </w:r>
          </w:p>
        </w:tc>
        <w:tc>
          <w:tcPr>
            <w:tcW w:w="2054" w:type="dxa"/>
            <w:tcBorders>
              <w:top w:val="nil"/>
              <w:left w:val="nil"/>
              <w:bottom w:val="nil"/>
              <w:right w:val="nil"/>
            </w:tcBorders>
          </w:tcPr>
          <w:p w:rsidR="00540D96" w:rsidRPr="00B22AA7" w:rsidRDefault="00540D96" w:rsidP="001F2903">
            <w:r w:rsidRPr="00B22AA7">
              <w:t>170</w:t>
            </w:r>
          </w:p>
        </w:tc>
      </w:tr>
      <w:tr w:rsidR="00540D96" w:rsidRPr="00B22AA7">
        <w:trPr>
          <w:trHeight w:val="269"/>
        </w:trPr>
        <w:tc>
          <w:tcPr>
            <w:tcW w:w="595" w:type="dxa"/>
            <w:tcBorders>
              <w:top w:val="nil"/>
              <w:left w:val="nil"/>
              <w:bottom w:val="nil"/>
              <w:right w:val="nil"/>
            </w:tcBorders>
          </w:tcPr>
          <w:p w:rsidR="00540D96" w:rsidRPr="00B22AA7" w:rsidRDefault="00540D96" w:rsidP="001F2903">
            <w:r w:rsidRPr="00B22AA7">
              <w:t>170</w:t>
            </w:r>
          </w:p>
        </w:tc>
        <w:tc>
          <w:tcPr>
            <w:tcW w:w="1334" w:type="dxa"/>
            <w:tcBorders>
              <w:top w:val="nil"/>
              <w:left w:val="nil"/>
              <w:bottom w:val="nil"/>
              <w:right w:val="nil"/>
            </w:tcBorders>
          </w:tcPr>
          <w:p w:rsidR="00540D96" w:rsidRPr="00B22AA7" w:rsidRDefault="00540D96" w:rsidP="001F2903">
            <w:r w:rsidRPr="00B22AA7">
              <w:t>—</w:t>
            </w:r>
          </w:p>
        </w:tc>
        <w:tc>
          <w:tcPr>
            <w:tcW w:w="2074" w:type="dxa"/>
            <w:tcBorders>
              <w:top w:val="nil"/>
              <w:left w:val="nil"/>
              <w:bottom w:val="nil"/>
              <w:right w:val="nil"/>
            </w:tcBorders>
          </w:tcPr>
          <w:p w:rsidR="00540D96" w:rsidRPr="00B22AA7" w:rsidRDefault="00540D96" w:rsidP="001F2903">
            <w:r w:rsidRPr="00B22AA7">
              <w:t>16,75</w:t>
            </w:r>
          </w:p>
        </w:tc>
        <w:tc>
          <w:tcPr>
            <w:tcW w:w="1171" w:type="dxa"/>
            <w:tcBorders>
              <w:top w:val="nil"/>
              <w:left w:val="nil"/>
              <w:bottom w:val="nil"/>
              <w:right w:val="nil"/>
            </w:tcBorders>
          </w:tcPr>
          <w:p w:rsidR="00540D96" w:rsidRPr="00B22AA7" w:rsidRDefault="00540D96" w:rsidP="001F2903">
            <w:r w:rsidRPr="00B22AA7">
              <w:t>0,8</w:t>
            </w:r>
          </w:p>
        </w:tc>
        <w:tc>
          <w:tcPr>
            <w:tcW w:w="1094" w:type="dxa"/>
            <w:tcBorders>
              <w:top w:val="nil"/>
              <w:left w:val="nil"/>
              <w:bottom w:val="nil"/>
              <w:right w:val="nil"/>
            </w:tcBorders>
          </w:tcPr>
          <w:p w:rsidR="00540D96" w:rsidRPr="00B22AA7" w:rsidRDefault="00540D96" w:rsidP="001F2903">
            <w:r w:rsidRPr="00B22AA7">
              <w:t>0,529</w:t>
            </w:r>
          </w:p>
        </w:tc>
        <w:tc>
          <w:tcPr>
            <w:tcW w:w="1075" w:type="dxa"/>
            <w:tcBorders>
              <w:top w:val="nil"/>
              <w:left w:val="nil"/>
              <w:bottom w:val="nil"/>
              <w:right w:val="nil"/>
            </w:tcBorders>
          </w:tcPr>
          <w:p w:rsidR="00540D96" w:rsidRPr="00B22AA7" w:rsidRDefault="00540D96" w:rsidP="001F2903">
            <w:r w:rsidRPr="00B22AA7">
              <w:t>10,2</w:t>
            </w:r>
          </w:p>
        </w:tc>
        <w:tc>
          <w:tcPr>
            <w:tcW w:w="2054" w:type="dxa"/>
            <w:tcBorders>
              <w:top w:val="nil"/>
              <w:left w:val="nil"/>
              <w:bottom w:val="nil"/>
              <w:right w:val="nil"/>
            </w:tcBorders>
          </w:tcPr>
          <w:p w:rsidR="00540D96" w:rsidRPr="00B22AA7" w:rsidRDefault="00540D96" w:rsidP="001F2903">
            <w:r w:rsidRPr="00B22AA7">
              <w:t>175</w:t>
            </w:r>
          </w:p>
        </w:tc>
      </w:tr>
      <w:tr w:rsidR="00540D96" w:rsidRPr="00B22AA7">
        <w:trPr>
          <w:trHeight w:val="269"/>
        </w:trPr>
        <w:tc>
          <w:tcPr>
            <w:tcW w:w="595" w:type="dxa"/>
            <w:tcBorders>
              <w:top w:val="nil"/>
              <w:left w:val="nil"/>
              <w:bottom w:val="nil"/>
              <w:right w:val="nil"/>
            </w:tcBorders>
          </w:tcPr>
          <w:p w:rsidR="00540D96" w:rsidRPr="00B22AA7" w:rsidRDefault="00540D96" w:rsidP="001F2903">
            <w:r w:rsidRPr="00B22AA7">
              <w:t>200</w:t>
            </w:r>
          </w:p>
        </w:tc>
        <w:tc>
          <w:tcPr>
            <w:tcW w:w="1334" w:type="dxa"/>
            <w:tcBorders>
              <w:top w:val="nil"/>
              <w:left w:val="nil"/>
              <w:bottom w:val="nil"/>
              <w:right w:val="nil"/>
            </w:tcBorders>
          </w:tcPr>
          <w:p w:rsidR="00540D96" w:rsidRPr="00B22AA7" w:rsidRDefault="00540D96" w:rsidP="001F2903">
            <w:r w:rsidRPr="00B22AA7">
              <w:t>—</w:t>
            </w:r>
          </w:p>
        </w:tc>
        <w:tc>
          <w:tcPr>
            <w:tcW w:w="2074" w:type="dxa"/>
            <w:tcBorders>
              <w:top w:val="nil"/>
              <w:left w:val="nil"/>
              <w:bottom w:val="nil"/>
              <w:right w:val="nil"/>
            </w:tcBorders>
          </w:tcPr>
          <w:p w:rsidR="00540D96" w:rsidRPr="00B22AA7" w:rsidRDefault="00540D96" w:rsidP="001F2903">
            <w:r w:rsidRPr="00B22AA7">
              <w:t>16,6</w:t>
            </w:r>
          </w:p>
        </w:tc>
        <w:tc>
          <w:tcPr>
            <w:tcW w:w="1171" w:type="dxa"/>
            <w:tcBorders>
              <w:top w:val="nil"/>
              <w:left w:val="nil"/>
              <w:bottom w:val="nil"/>
              <w:right w:val="nil"/>
            </w:tcBorders>
          </w:tcPr>
          <w:p w:rsidR="00540D96" w:rsidRPr="00B22AA7" w:rsidRDefault="00540D96" w:rsidP="001F2903">
            <w:r w:rsidRPr="00B22AA7">
              <w:t>0,7</w:t>
            </w:r>
          </w:p>
        </w:tc>
        <w:tc>
          <w:tcPr>
            <w:tcW w:w="1094" w:type="dxa"/>
            <w:tcBorders>
              <w:top w:val="nil"/>
              <w:left w:val="nil"/>
              <w:bottom w:val="nil"/>
              <w:right w:val="nil"/>
            </w:tcBorders>
          </w:tcPr>
          <w:p w:rsidR="00540D96" w:rsidRPr="00B22AA7" w:rsidRDefault="00540D96" w:rsidP="001F2903">
            <w:r w:rsidRPr="00B22AA7">
              <w:t>0,534</w:t>
            </w:r>
          </w:p>
        </w:tc>
        <w:tc>
          <w:tcPr>
            <w:tcW w:w="1075" w:type="dxa"/>
            <w:tcBorders>
              <w:top w:val="nil"/>
              <w:left w:val="nil"/>
              <w:bottom w:val="nil"/>
              <w:right w:val="nil"/>
            </w:tcBorders>
          </w:tcPr>
          <w:p w:rsidR="00540D96" w:rsidRPr="00B22AA7" w:rsidRDefault="00540D96" w:rsidP="001F2903">
            <w:r w:rsidRPr="00B22AA7">
              <w:t>12,7</w:t>
            </w:r>
          </w:p>
        </w:tc>
        <w:tc>
          <w:tcPr>
            <w:tcW w:w="2054" w:type="dxa"/>
            <w:tcBorders>
              <w:top w:val="nil"/>
              <w:left w:val="nil"/>
              <w:bottom w:val="nil"/>
              <w:right w:val="nil"/>
            </w:tcBorders>
          </w:tcPr>
          <w:p w:rsidR="00540D96" w:rsidRPr="00B22AA7" w:rsidRDefault="00540D96" w:rsidP="001F2903">
            <w:r w:rsidRPr="00B22AA7">
              <w:t>195</w:t>
            </w:r>
          </w:p>
        </w:tc>
      </w:tr>
      <w:tr w:rsidR="00540D96" w:rsidRPr="00B22AA7">
        <w:trPr>
          <w:trHeight w:val="269"/>
        </w:trPr>
        <w:tc>
          <w:tcPr>
            <w:tcW w:w="595" w:type="dxa"/>
            <w:tcBorders>
              <w:top w:val="nil"/>
              <w:left w:val="nil"/>
              <w:bottom w:val="nil"/>
              <w:right w:val="nil"/>
            </w:tcBorders>
          </w:tcPr>
          <w:p w:rsidR="00540D96" w:rsidRPr="00B22AA7" w:rsidRDefault="00540D96" w:rsidP="001F2903">
            <w:r w:rsidRPr="00B22AA7">
              <w:t>220</w:t>
            </w:r>
          </w:p>
        </w:tc>
        <w:tc>
          <w:tcPr>
            <w:tcW w:w="1334" w:type="dxa"/>
            <w:tcBorders>
              <w:top w:val="nil"/>
              <w:left w:val="nil"/>
              <w:bottom w:val="nil"/>
              <w:right w:val="nil"/>
            </w:tcBorders>
          </w:tcPr>
          <w:p w:rsidR="00540D96" w:rsidRPr="00B22AA7" w:rsidRDefault="00540D96" w:rsidP="001F2903">
            <w:r w:rsidRPr="00B22AA7">
              <w:t>—</w:t>
            </w:r>
          </w:p>
        </w:tc>
        <w:tc>
          <w:tcPr>
            <w:tcW w:w="2074" w:type="dxa"/>
            <w:tcBorders>
              <w:top w:val="nil"/>
              <w:left w:val="nil"/>
              <w:bottom w:val="nil"/>
              <w:right w:val="nil"/>
            </w:tcBorders>
          </w:tcPr>
          <w:p w:rsidR="00540D96" w:rsidRPr="00B22AA7" w:rsidRDefault="00540D96" w:rsidP="001F2903">
            <w:r w:rsidRPr="00B22AA7">
              <w:t>16,55</w:t>
            </w:r>
          </w:p>
        </w:tc>
        <w:tc>
          <w:tcPr>
            <w:tcW w:w="1171" w:type="dxa"/>
            <w:tcBorders>
              <w:top w:val="nil"/>
              <w:left w:val="nil"/>
              <w:bottom w:val="nil"/>
              <w:right w:val="nil"/>
            </w:tcBorders>
          </w:tcPr>
          <w:p w:rsidR="00540D96" w:rsidRPr="00B22AA7" w:rsidRDefault="00540D96" w:rsidP="001F2903">
            <w:r w:rsidRPr="00B22AA7">
              <w:t>0,65</w:t>
            </w:r>
          </w:p>
        </w:tc>
        <w:tc>
          <w:tcPr>
            <w:tcW w:w="1094" w:type="dxa"/>
            <w:tcBorders>
              <w:top w:val="nil"/>
              <w:left w:val="nil"/>
              <w:bottom w:val="nil"/>
              <w:right w:val="nil"/>
            </w:tcBorders>
          </w:tcPr>
          <w:p w:rsidR="00540D96" w:rsidRPr="00B22AA7" w:rsidRDefault="00540D96" w:rsidP="001F2903">
            <w:r w:rsidRPr="00B22AA7">
              <w:t>0,535</w:t>
            </w:r>
          </w:p>
        </w:tc>
        <w:tc>
          <w:tcPr>
            <w:tcW w:w="1075" w:type="dxa"/>
            <w:tcBorders>
              <w:top w:val="nil"/>
              <w:left w:val="nil"/>
              <w:bottom w:val="nil"/>
              <w:right w:val="nil"/>
            </w:tcBorders>
          </w:tcPr>
          <w:p w:rsidR="00540D96" w:rsidRPr="00B22AA7" w:rsidRDefault="00540D96" w:rsidP="001F2903">
            <w:r w:rsidRPr="00B22AA7">
              <w:t>13,7</w:t>
            </w:r>
          </w:p>
        </w:tc>
        <w:tc>
          <w:tcPr>
            <w:tcW w:w="2054" w:type="dxa"/>
            <w:tcBorders>
              <w:top w:val="nil"/>
              <w:left w:val="nil"/>
              <w:bottom w:val="nil"/>
              <w:right w:val="nil"/>
            </w:tcBorders>
          </w:tcPr>
          <w:p w:rsidR="00540D96" w:rsidRPr="00B22AA7" w:rsidRDefault="00540D96" w:rsidP="001F2903">
            <w:r w:rsidRPr="00B22AA7">
              <w:t>210</w:t>
            </w:r>
          </w:p>
        </w:tc>
      </w:tr>
      <w:tr w:rsidR="00540D96" w:rsidRPr="00B22AA7">
        <w:trPr>
          <w:trHeight w:val="269"/>
        </w:trPr>
        <w:tc>
          <w:tcPr>
            <w:tcW w:w="595" w:type="dxa"/>
            <w:tcBorders>
              <w:top w:val="nil"/>
              <w:left w:val="nil"/>
              <w:bottom w:val="nil"/>
              <w:right w:val="nil"/>
            </w:tcBorders>
          </w:tcPr>
          <w:p w:rsidR="00540D96" w:rsidRPr="00B22AA7" w:rsidRDefault="00540D96" w:rsidP="001F2903">
            <w:r w:rsidRPr="00B22AA7">
              <w:t>240</w:t>
            </w:r>
          </w:p>
        </w:tc>
        <w:tc>
          <w:tcPr>
            <w:tcW w:w="1334" w:type="dxa"/>
            <w:tcBorders>
              <w:top w:val="nil"/>
              <w:left w:val="nil"/>
              <w:bottom w:val="nil"/>
              <w:right w:val="nil"/>
            </w:tcBorders>
          </w:tcPr>
          <w:p w:rsidR="00540D96" w:rsidRPr="00B22AA7" w:rsidRDefault="00540D96" w:rsidP="001F2903">
            <w:r w:rsidRPr="00B22AA7">
              <w:t>—</w:t>
            </w:r>
          </w:p>
        </w:tc>
        <w:tc>
          <w:tcPr>
            <w:tcW w:w="2074" w:type="dxa"/>
            <w:tcBorders>
              <w:top w:val="nil"/>
              <w:left w:val="nil"/>
              <w:bottom w:val="nil"/>
              <w:right w:val="nil"/>
            </w:tcBorders>
          </w:tcPr>
          <w:p w:rsidR="00540D96" w:rsidRPr="00B22AA7" w:rsidRDefault="00540D96" w:rsidP="001F2903">
            <w:r w:rsidRPr="00B22AA7">
              <w:t>16,45</w:t>
            </w:r>
          </w:p>
        </w:tc>
        <w:tc>
          <w:tcPr>
            <w:tcW w:w="1171" w:type="dxa"/>
            <w:tcBorders>
              <w:top w:val="nil"/>
              <w:left w:val="nil"/>
              <w:bottom w:val="nil"/>
              <w:right w:val="nil"/>
            </w:tcBorders>
          </w:tcPr>
          <w:p w:rsidR="00540D96" w:rsidRPr="00B22AA7" w:rsidRDefault="00540D96" w:rsidP="001F2903">
            <w:r w:rsidRPr="00B22AA7">
              <w:t>0,6</w:t>
            </w:r>
          </w:p>
        </w:tc>
        <w:tc>
          <w:tcPr>
            <w:tcW w:w="1094" w:type="dxa"/>
            <w:tcBorders>
              <w:top w:val="nil"/>
              <w:left w:val="nil"/>
              <w:bottom w:val="nil"/>
              <w:right w:val="nil"/>
            </w:tcBorders>
          </w:tcPr>
          <w:p w:rsidR="00540D96" w:rsidRPr="00B22AA7" w:rsidRDefault="00540D96" w:rsidP="001F2903">
            <w:r w:rsidRPr="00B22AA7">
              <w:t>0,539</w:t>
            </w:r>
          </w:p>
        </w:tc>
        <w:tc>
          <w:tcPr>
            <w:tcW w:w="1075" w:type="dxa"/>
            <w:tcBorders>
              <w:top w:val="nil"/>
              <w:left w:val="nil"/>
              <w:bottom w:val="nil"/>
              <w:right w:val="nil"/>
            </w:tcBorders>
          </w:tcPr>
          <w:p w:rsidR="00540D96" w:rsidRPr="00B22AA7" w:rsidRDefault="00540D96" w:rsidP="001F2903">
            <w:r w:rsidRPr="00B22AA7">
              <w:t>14,8</w:t>
            </w:r>
          </w:p>
        </w:tc>
        <w:tc>
          <w:tcPr>
            <w:tcW w:w="2054" w:type="dxa"/>
            <w:tcBorders>
              <w:top w:val="nil"/>
              <w:left w:val="nil"/>
              <w:bottom w:val="nil"/>
              <w:right w:val="nil"/>
            </w:tcBorders>
          </w:tcPr>
          <w:p w:rsidR="00540D96" w:rsidRPr="00B22AA7" w:rsidRDefault="00540D96" w:rsidP="001F2903">
            <w:r w:rsidRPr="00B22AA7">
              <w:t>220</w:t>
            </w:r>
          </w:p>
        </w:tc>
      </w:tr>
      <w:tr w:rsidR="00540D96" w:rsidRPr="00B22AA7">
        <w:trPr>
          <w:trHeight w:val="269"/>
        </w:trPr>
        <w:tc>
          <w:tcPr>
            <w:tcW w:w="595" w:type="dxa"/>
            <w:tcBorders>
              <w:top w:val="nil"/>
              <w:left w:val="nil"/>
              <w:bottom w:val="nil"/>
              <w:right w:val="nil"/>
            </w:tcBorders>
          </w:tcPr>
          <w:p w:rsidR="00540D96" w:rsidRPr="00B22AA7" w:rsidRDefault="00540D96" w:rsidP="001F2903">
            <w:r w:rsidRPr="00B22AA7">
              <w:t>240</w:t>
            </w:r>
          </w:p>
        </w:tc>
        <w:tc>
          <w:tcPr>
            <w:tcW w:w="1334" w:type="dxa"/>
            <w:tcBorders>
              <w:top w:val="nil"/>
              <w:left w:val="nil"/>
              <w:bottom w:val="nil"/>
              <w:right w:val="nil"/>
            </w:tcBorders>
          </w:tcPr>
          <w:p w:rsidR="00540D96" w:rsidRPr="00B22AA7" w:rsidRDefault="00540D96" w:rsidP="001F2903">
            <w:r w:rsidRPr="00B22AA7">
              <w:t>15 мин</w:t>
            </w:r>
          </w:p>
        </w:tc>
        <w:tc>
          <w:tcPr>
            <w:tcW w:w="2074" w:type="dxa"/>
            <w:tcBorders>
              <w:top w:val="nil"/>
              <w:left w:val="nil"/>
              <w:bottom w:val="nil"/>
              <w:right w:val="nil"/>
            </w:tcBorders>
          </w:tcPr>
          <w:p w:rsidR="00540D96" w:rsidRPr="00B22AA7" w:rsidRDefault="00540D96" w:rsidP="001F2903">
            <w:r w:rsidRPr="00B22AA7">
              <w:t>16,4</w:t>
            </w:r>
          </w:p>
        </w:tc>
        <w:tc>
          <w:tcPr>
            <w:tcW w:w="1171" w:type="dxa"/>
            <w:tcBorders>
              <w:top w:val="nil"/>
              <w:left w:val="nil"/>
              <w:bottom w:val="nil"/>
              <w:right w:val="nil"/>
            </w:tcBorders>
          </w:tcPr>
          <w:p w:rsidR="00540D96" w:rsidRPr="00B22AA7" w:rsidRDefault="00540D96" w:rsidP="001F2903">
            <w:r w:rsidRPr="00B22AA7">
              <w:t>0,65</w:t>
            </w:r>
          </w:p>
        </w:tc>
        <w:tc>
          <w:tcPr>
            <w:tcW w:w="1094" w:type="dxa"/>
            <w:tcBorders>
              <w:top w:val="nil"/>
              <w:left w:val="nil"/>
              <w:bottom w:val="nil"/>
              <w:right w:val="nil"/>
            </w:tcBorders>
          </w:tcPr>
          <w:p w:rsidR="00540D96" w:rsidRPr="00B22AA7" w:rsidRDefault="00540D96" w:rsidP="001F2903">
            <w:r w:rsidRPr="00B22AA7">
              <w:t>0,540</w:t>
            </w:r>
          </w:p>
        </w:tc>
        <w:tc>
          <w:tcPr>
            <w:tcW w:w="1075" w:type="dxa"/>
            <w:tcBorders>
              <w:top w:val="nil"/>
              <w:left w:val="nil"/>
              <w:bottom w:val="nil"/>
              <w:right w:val="nil"/>
            </w:tcBorders>
          </w:tcPr>
          <w:p w:rsidR="00540D96" w:rsidRPr="00B22AA7" w:rsidRDefault="00540D96" w:rsidP="001F2903">
            <w:r w:rsidRPr="00B22AA7">
              <w:t>13,8</w:t>
            </w:r>
          </w:p>
        </w:tc>
        <w:tc>
          <w:tcPr>
            <w:tcW w:w="2054" w:type="dxa"/>
            <w:tcBorders>
              <w:top w:val="nil"/>
              <w:left w:val="nil"/>
              <w:bottom w:val="nil"/>
              <w:right w:val="nil"/>
            </w:tcBorders>
          </w:tcPr>
          <w:p w:rsidR="00540D96" w:rsidRPr="00B22AA7" w:rsidRDefault="00540D96" w:rsidP="001F2903">
            <w:r w:rsidRPr="00B22AA7">
              <w:t>190</w:t>
            </w:r>
          </w:p>
        </w:tc>
      </w:tr>
      <w:tr w:rsidR="00540D96" w:rsidRPr="00B22AA7">
        <w:trPr>
          <w:trHeight w:val="269"/>
        </w:trPr>
        <w:tc>
          <w:tcPr>
            <w:tcW w:w="595" w:type="dxa"/>
            <w:tcBorders>
              <w:top w:val="nil"/>
              <w:left w:val="nil"/>
              <w:bottom w:val="nil"/>
              <w:right w:val="nil"/>
            </w:tcBorders>
          </w:tcPr>
          <w:p w:rsidR="00540D96" w:rsidRPr="00B22AA7" w:rsidRDefault="00540D96" w:rsidP="001F2903">
            <w:r w:rsidRPr="00B22AA7">
              <w:t>240</w:t>
            </w:r>
          </w:p>
        </w:tc>
        <w:tc>
          <w:tcPr>
            <w:tcW w:w="1334" w:type="dxa"/>
            <w:tcBorders>
              <w:top w:val="nil"/>
              <w:left w:val="nil"/>
              <w:bottom w:val="nil"/>
              <w:right w:val="nil"/>
            </w:tcBorders>
          </w:tcPr>
          <w:p w:rsidR="00540D96" w:rsidRPr="00B22AA7" w:rsidRDefault="00540D96" w:rsidP="001F2903">
            <w:r w:rsidRPr="00B22AA7">
              <w:t>30 мин</w:t>
            </w:r>
          </w:p>
        </w:tc>
        <w:tc>
          <w:tcPr>
            <w:tcW w:w="2074" w:type="dxa"/>
            <w:tcBorders>
              <w:top w:val="nil"/>
              <w:left w:val="nil"/>
              <w:bottom w:val="nil"/>
              <w:right w:val="nil"/>
            </w:tcBorders>
          </w:tcPr>
          <w:p w:rsidR="00540D96" w:rsidRPr="00B22AA7" w:rsidRDefault="00540D96" w:rsidP="001F2903">
            <w:r w:rsidRPr="00B22AA7">
              <w:t>16,4</w:t>
            </w:r>
          </w:p>
        </w:tc>
        <w:tc>
          <w:tcPr>
            <w:tcW w:w="1171" w:type="dxa"/>
            <w:tcBorders>
              <w:top w:val="nil"/>
              <w:left w:val="nil"/>
              <w:bottom w:val="nil"/>
              <w:right w:val="nil"/>
            </w:tcBorders>
          </w:tcPr>
          <w:p w:rsidR="00540D96" w:rsidRPr="00B22AA7" w:rsidRDefault="00540D96" w:rsidP="001F2903">
            <w:r w:rsidRPr="00B22AA7">
              <w:t>0,75</w:t>
            </w:r>
          </w:p>
        </w:tc>
        <w:tc>
          <w:tcPr>
            <w:tcW w:w="1094" w:type="dxa"/>
            <w:tcBorders>
              <w:top w:val="nil"/>
              <w:left w:val="nil"/>
              <w:bottom w:val="nil"/>
              <w:right w:val="nil"/>
            </w:tcBorders>
          </w:tcPr>
          <w:p w:rsidR="00540D96" w:rsidRPr="00B22AA7" w:rsidRDefault="00540D96" w:rsidP="001F2903">
            <w:r w:rsidRPr="00B22AA7">
              <w:t>0,540</w:t>
            </w:r>
          </w:p>
        </w:tc>
        <w:tc>
          <w:tcPr>
            <w:tcW w:w="1075" w:type="dxa"/>
            <w:tcBorders>
              <w:top w:val="nil"/>
              <w:left w:val="nil"/>
              <w:bottom w:val="nil"/>
              <w:right w:val="nil"/>
            </w:tcBorders>
          </w:tcPr>
          <w:p w:rsidR="00540D96" w:rsidRPr="00B22AA7" w:rsidRDefault="00540D96" w:rsidP="001F2903">
            <w:r w:rsidRPr="00B22AA7">
              <w:t>11,9</w:t>
            </w:r>
          </w:p>
        </w:tc>
        <w:tc>
          <w:tcPr>
            <w:tcW w:w="2054" w:type="dxa"/>
            <w:tcBorders>
              <w:top w:val="nil"/>
              <w:left w:val="nil"/>
              <w:bottom w:val="nil"/>
              <w:right w:val="nil"/>
            </w:tcBorders>
          </w:tcPr>
          <w:p w:rsidR="00540D96" w:rsidRPr="00B22AA7" w:rsidRDefault="00540D96" w:rsidP="001F2903">
            <w:r w:rsidRPr="00B22AA7">
              <w:t>130</w:t>
            </w:r>
          </w:p>
        </w:tc>
      </w:tr>
      <w:tr w:rsidR="00540D96" w:rsidRPr="00B22AA7">
        <w:trPr>
          <w:trHeight w:val="269"/>
        </w:trPr>
        <w:tc>
          <w:tcPr>
            <w:tcW w:w="595" w:type="dxa"/>
            <w:tcBorders>
              <w:top w:val="nil"/>
              <w:left w:val="nil"/>
              <w:bottom w:val="nil"/>
              <w:right w:val="nil"/>
            </w:tcBorders>
          </w:tcPr>
          <w:p w:rsidR="00540D96" w:rsidRPr="00B22AA7" w:rsidRDefault="00540D96" w:rsidP="001F2903">
            <w:r w:rsidRPr="00B22AA7">
              <w:t>240</w:t>
            </w:r>
          </w:p>
        </w:tc>
        <w:tc>
          <w:tcPr>
            <w:tcW w:w="1334" w:type="dxa"/>
            <w:tcBorders>
              <w:top w:val="nil"/>
              <w:left w:val="nil"/>
              <w:bottom w:val="nil"/>
              <w:right w:val="nil"/>
            </w:tcBorders>
          </w:tcPr>
          <w:p w:rsidR="00540D96" w:rsidRPr="00B22AA7" w:rsidRDefault="00540D96" w:rsidP="001F2903">
            <w:r w:rsidRPr="00B22AA7">
              <w:t>1 ч</w:t>
            </w:r>
          </w:p>
        </w:tc>
        <w:tc>
          <w:tcPr>
            <w:tcW w:w="2074" w:type="dxa"/>
            <w:tcBorders>
              <w:top w:val="nil"/>
              <w:left w:val="nil"/>
              <w:bottom w:val="nil"/>
              <w:right w:val="nil"/>
            </w:tcBorders>
          </w:tcPr>
          <w:p w:rsidR="00540D96" w:rsidRPr="00B22AA7" w:rsidRDefault="00540D96" w:rsidP="001F2903">
            <w:r w:rsidRPr="00B22AA7">
              <w:t>16,4</w:t>
            </w:r>
          </w:p>
        </w:tc>
        <w:tc>
          <w:tcPr>
            <w:tcW w:w="1171" w:type="dxa"/>
            <w:tcBorders>
              <w:top w:val="nil"/>
              <w:left w:val="nil"/>
              <w:bottom w:val="nil"/>
              <w:right w:val="nil"/>
            </w:tcBorders>
          </w:tcPr>
          <w:p w:rsidR="00540D96" w:rsidRPr="00B22AA7" w:rsidRDefault="00540D96" w:rsidP="001F2903">
            <w:r w:rsidRPr="00B22AA7">
              <w:t>1,0</w:t>
            </w:r>
          </w:p>
        </w:tc>
        <w:tc>
          <w:tcPr>
            <w:tcW w:w="1094" w:type="dxa"/>
            <w:tcBorders>
              <w:top w:val="nil"/>
              <w:left w:val="nil"/>
              <w:bottom w:val="nil"/>
              <w:right w:val="nil"/>
            </w:tcBorders>
          </w:tcPr>
          <w:p w:rsidR="00540D96" w:rsidRPr="00B22AA7" w:rsidRDefault="00540D96" w:rsidP="001F2903">
            <w:r w:rsidRPr="00B22AA7">
              <w:t>0,540</w:t>
            </w:r>
          </w:p>
        </w:tc>
        <w:tc>
          <w:tcPr>
            <w:tcW w:w="1075" w:type="dxa"/>
            <w:tcBorders>
              <w:top w:val="nil"/>
              <w:left w:val="nil"/>
              <w:bottom w:val="nil"/>
              <w:right w:val="nil"/>
            </w:tcBorders>
          </w:tcPr>
          <w:p w:rsidR="00540D96" w:rsidRPr="00B22AA7" w:rsidRDefault="00540D96" w:rsidP="001F2903">
            <w:r w:rsidRPr="00B22AA7">
              <w:t>8,9</w:t>
            </w:r>
          </w:p>
        </w:tc>
        <w:tc>
          <w:tcPr>
            <w:tcW w:w="2054" w:type="dxa"/>
            <w:tcBorders>
              <w:top w:val="nil"/>
              <w:left w:val="nil"/>
              <w:bottom w:val="nil"/>
              <w:right w:val="nil"/>
            </w:tcBorders>
          </w:tcPr>
          <w:p w:rsidR="00540D96" w:rsidRPr="00B22AA7" w:rsidRDefault="00540D96" w:rsidP="001F2903">
            <w:r w:rsidRPr="00B22AA7">
              <w:t>50</w:t>
            </w:r>
          </w:p>
        </w:tc>
      </w:tr>
      <w:tr w:rsidR="00540D96" w:rsidRPr="00B22AA7">
        <w:trPr>
          <w:trHeight w:val="288"/>
        </w:trPr>
        <w:tc>
          <w:tcPr>
            <w:tcW w:w="595" w:type="dxa"/>
            <w:tcBorders>
              <w:top w:val="nil"/>
              <w:left w:val="nil"/>
              <w:bottom w:val="nil"/>
              <w:right w:val="nil"/>
            </w:tcBorders>
          </w:tcPr>
          <w:p w:rsidR="00540D96" w:rsidRPr="00B22AA7" w:rsidRDefault="00540D96" w:rsidP="001F2903">
            <w:r w:rsidRPr="00B22AA7">
              <w:t>240</w:t>
            </w:r>
          </w:p>
        </w:tc>
        <w:tc>
          <w:tcPr>
            <w:tcW w:w="1334" w:type="dxa"/>
            <w:tcBorders>
              <w:top w:val="nil"/>
              <w:left w:val="nil"/>
              <w:bottom w:val="nil"/>
              <w:right w:val="nil"/>
            </w:tcBorders>
          </w:tcPr>
          <w:p w:rsidR="00540D96" w:rsidRPr="00B22AA7" w:rsidRDefault="00540D96" w:rsidP="001F2903">
            <w:r w:rsidRPr="00B22AA7">
              <w:t>1,5ч</w:t>
            </w:r>
          </w:p>
        </w:tc>
        <w:tc>
          <w:tcPr>
            <w:tcW w:w="2074" w:type="dxa"/>
            <w:tcBorders>
              <w:top w:val="nil"/>
              <w:left w:val="nil"/>
              <w:bottom w:val="nil"/>
              <w:right w:val="nil"/>
            </w:tcBorders>
          </w:tcPr>
          <w:p w:rsidR="00540D96" w:rsidRPr="00B22AA7" w:rsidRDefault="00540D96" w:rsidP="001F2903">
            <w:r w:rsidRPr="00B22AA7">
              <w:t>16,45</w:t>
            </w:r>
          </w:p>
        </w:tc>
        <w:tc>
          <w:tcPr>
            <w:tcW w:w="1171" w:type="dxa"/>
            <w:tcBorders>
              <w:top w:val="nil"/>
              <w:left w:val="nil"/>
              <w:bottom w:val="nil"/>
              <w:right w:val="nil"/>
            </w:tcBorders>
          </w:tcPr>
          <w:p w:rsidR="00540D96" w:rsidRPr="00B22AA7" w:rsidRDefault="00540D96" w:rsidP="001F2903">
            <w:r w:rsidRPr="00B22AA7">
              <w:t>1,47</w:t>
            </w:r>
          </w:p>
        </w:tc>
        <w:tc>
          <w:tcPr>
            <w:tcW w:w="1094" w:type="dxa"/>
            <w:tcBorders>
              <w:top w:val="nil"/>
              <w:left w:val="nil"/>
              <w:bottom w:val="nil"/>
              <w:right w:val="nil"/>
            </w:tcBorders>
          </w:tcPr>
          <w:p w:rsidR="00540D96" w:rsidRPr="00B22AA7" w:rsidRDefault="00540D96" w:rsidP="001F2903">
            <w:r w:rsidRPr="00B22AA7">
              <w:t>0,539</w:t>
            </w:r>
          </w:p>
        </w:tc>
        <w:tc>
          <w:tcPr>
            <w:tcW w:w="1075" w:type="dxa"/>
            <w:tcBorders>
              <w:top w:val="nil"/>
              <w:left w:val="nil"/>
              <w:bottom w:val="nil"/>
              <w:right w:val="nil"/>
            </w:tcBorders>
          </w:tcPr>
          <w:p w:rsidR="00540D96" w:rsidRPr="00B22AA7" w:rsidRDefault="00540D96" w:rsidP="001F2903">
            <w:r w:rsidRPr="00B22AA7">
              <w:t>6,1</w:t>
            </w:r>
          </w:p>
        </w:tc>
        <w:tc>
          <w:tcPr>
            <w:tcW w:w="2054" w:type="dxa"/>
            <w:tcBorders>
              <w:top w:val="nil"/>
              <w:left w:val="nil"/>
              <w:bottom w:val="nil"/>
              <w:right w:val="nil"/>
            </w:tcBorders>
          </w:tcPr>
          <w:p w:rsidR="00540D96" w:rsidRPr="00B22AA7" w:rsidRDefault="00540D96" w:rsidP="001F2903">
            <w:r w:rsidRPr="00B22AA7">
              <w:t>23</w:t>
            </w:r>
          </w:p>
        </w:tc>
      </w:tr>
      <w:tr w:rsidR="00540D96" w:rsidRPr="00B22AA7">
        <w:trPr>
          <w:trHeight w:val="259"/>
        </w:trPr>
        <w:tc>
          <w:tcPr>
            <w:tcW w:w="595" w:type="dxa"/>
            <w:tcBorders>
              <w:top w:val="nil"/>
              <w:left w:val="nil"/>
              <w:bottom w:val="nil"/>
              <w:right w:val="nil"/>
            </w:tcBorders>
          </w:tcPr>
          <w:p w:rsidR="00540D96" w:rsidRPr="00B22AA7" w:rsidRDefault="00540D96" w:rsidP="001F2903">
            <w:r w:rsidRPr="00B22AA7">
              <w:t>240</w:t>
            </w:r>
          </w:p>
        </w:tc>
        <w:tc>
          <w:tcPr>
            <w:tcW w:w="1334" w:type="dxa"/>
            <w:tcBorders>
              <w:top w:val="nil"/>
              <w:left w:val="nil"/>
              <w:bottom w:val="nil"/>
              <w:right w:val="nil"/>
            </w:tcBorders>
          </w:tcPr>
          <w:p w:rsidR="00540D96" w:rsidRPr="00B22AA7" w:rsidRDefault="00540D96" w:rsidP="001F2903">
            <w:r w:rsidRPr="00B22AA7">
              <w:t>2ч</w:t>
            </w:r>
          </w:p>
        </w:tc>
        <w:tc>
          <w:tcPr>
            <w:tcW w:w="2074" w:type="dxa"/>
            <w:tcBorders>
              <w:top w:val="nil"/>
              <w:left w:val="nil"/>
              <w:bottom w:val="nil"/>
              <w:right w:val="nil"/>
            </w:tcBorders>
          </w:tcPr>
          <w:p w:rsidR="00540D96" w:rsidRPr="00B22AA7" w:rsidRDefault="00540D96" w:rsidP="001F2903">
            <w:r w:rsidRPr="00B22AA7">
              <w:t>-16,45</w:t>
            </w:r>
          </w:p>
        </w:tc>
        <w:tc>
          <w:tcPr>
            <w:tcW w:w="1171" w:type="dxa"/>
            <w:tcBorders>
              <w:top w:val="nil"/>
              <w:left w:val="nil"/>
              <w:bottom w:val="nil"/>
              <w:right w:val="nil"/>
            </w:tcBorders>
          </w:tcPr>
          <w:p w:rsidR="00540D96" w:rsidRPr="00B22AA7" w:rsidRDefault="00540D96" w:rsidP="001F2903">
            <w:r w:rsidRPr="00B22AA7">
              <w:t>-1,8</w:t>
            </w:r>
          </w:p>
        </w:tc>
        <w:tc>
          <w:tcPr>
            <w:tcW w:w="1094" w:type="dxa"/>
            <w:tcBorders>
              <w:top w:val="nil"/>
              <w:left w:val="nil"/>
              <w:bottom w:val="nil"/>
              <w:right w:val="nil"/>
            </w:tcBorders>
          </w:tcPr>
          <w:p w:rsidR="00540D96" w:rsidRPr="00B22AA7" w:rsidRDefault="00540D96" w:rsidP="001F2903">
            <w:r w:rsidRPr="00B22AA7">
              <w:t>0,539</w:t>
            </w:r>
          </w:p>
        </w:tc>
        <w:tc>
          <w:tcPr>
            <w:tcW w:w="1075" w:type="dxa"/>
            <w:tcBorders>
              <w:top w:val="nil"/>
              <w:left w:val="nil"/>
              <w:bottom w:val="nil"/>
              <w:right w:val="nil"/>
            </w:tcBorders>
          </w:tcPr>
          <w:p w:rsidR="00540D96" w:rsidRPr="00B22AA7" w:rsidRDefault="00540D96" w:rsidP="001F2903">
            <w:r w:rsidRPr="00B22AA7">
              <w:t>5,0</w:t>
            </w:r>
          </w:p>
        </w:tc>
        <w:tc>
          <w:tcPr>
            <w:tcW w:w="2054" w:type="dxa"/>
            <w:tcBorders>
              <w:top w:val="nil"/>
              <w:left w:val="nil"/>
              <w:bottom w:val="nil"/>
              <w:right w:val="nil"/>
            </w:tcBorders>
          </w:tcPr>
          <w:p w:rsidR="00540D96" w:rsidRPr="00B22AA7" w:rsidRDefault="00540D96" w:rsidP="001F2903">
            <w:r w:rsidRPr="00B22AA7">
              <w:t>10</w:t>
            </w:r>
          </w:p>
        </w:tc>
      </w:tr>
      <w:tr w:rsidR="00540D96" w:rsidRPr="00B22AA7">
        <w:trPr>
          <w:trHeight w:val="288"/>
        </w:trPr>
        <w:tc>
          <w:tcPr>
            <w:tcW w:w="595" w:type="dxa"/>
            <w:tcBorders>
              <w:top w:val="nil"/>
              <w:left w:val="nil"/>
              <w:bottom w:val="nil"/>
              <w:right w:val="nil"/>
            </w:tcBorders>
          </w:tcPr>
          <w:p w:rsidR="00540D96" w:rsidRPr="00B22AA7" w:rsidRDefault="00540D96" w:rsidP="001F2903">
            <w:r w:rsidRPr="00B22AA7">
              <w:t>240</w:t>
            </w:r>
          </w:p>
        </w:tc>
        <w:tc>
          <w:tcPr>
            <w:tcW w:w="1334" w:type="dxa"/>
            <w:tcBorders>
              <w:top w:val="nil"/>
              <w:left w:val="nil"/>
              <w:bottom w:val="nil"/>
              <w:right w:val="nil"/>
            </w:tcBorders>
          </w:tcPr>
          <w:p w:rsidR="00540D96" w:rsidRPr="00B22AA7" w:rsidRDefault="00540D96" w:rsidP="001F2903">
            <w:r w:rsidRPr="00B22AA7">
              <w:t>2,5ч</w:t>
            </w:r>
          </w:p>
        </w:tc>
        <w:tc>
          <w:tcPr>
            <w:tcW w:w="2074" w:type="dxa"/>
            <w:tcBorders>
              <w:top w:val="nil"/>
              <w:left w:val="nil"/>
              <w:bottom w:val="nil"/>
              <w:right w:val="nil"/>
            </w:tcBorders>
          </w:tcPr>
          <w:p w:rsidR="00540D96" w:rsidRPr="00B22AA7" w:rsidRDefault="00540D96" w:rsidP="001F2903">
            <w:r w:rsidRPr="00B22AA7">
              <w:t>—</w:t>
            </w:r>
          </w:p>
        </w:tc>
        <w:tc>
          <w:tcPr>
            <w:tcW w:w="1171" w:type="dxa"/>
            <w:tcBorders>
              <w:top w:val="nil"/>
              <w:left w:val="nil"/>
              <w:bottom w:val="nil"/>
              <w:right w:val="nil"/>
            </w:tcBorders>
          </w:tcPr>
          <w:p w:rsidR="00540D96" w:rsidRPr="00B22AA7" w:rsidRDefault="00540D96" w:rsidP="001F2903">
            <w:r w:rsidRPr="00B22AA7">
              <w:t>—</w:t>
            </w:r>
          </w:p>
        </w:tc>
        <w:tc>
          <w:tcPr>
            <w:tcW w:w="1094" w:type="dxa"/>
            <w:tcBorders>
              <w:top w:val="nil"/>
              <w:left w:val="nil"/>
              <w:bottom w:val="nil"/>
              <w:right w:val="nil"/>
            </w:tcBorders>
          </w:tcPr>
          <w:p w:rsidR="00540D96" w:rsidRPr="00B22AA7" w:rsidRDefault="00540D96" w:rsidP="001F2903">
            <w:r w:rsidRPr="00B22AA7">
              <w:t>—</w:t>
            </w:r>
          </w:p>
        </w:tc>
        <w:tc>
          <w:tcPr>
            <w:tcW w:w="1075" w:type="dxa"/>
            <w:tcBorders>
              <w:top w:val="nil"/>
              <w:left w:val="nil"/>
              <w:bottom w:val="nil"/>
              <w:right w:val="nil"/>
            </w:tcBorders>
          </w:tcPr>
          <w:p w:rsidR="00540D96" w:rsidRPr="00B22AA7" w:rsidRDefault="00540D96" w:rsidP="001F2903">
            <w:r w:rsidRPr="00B22AA7">
              <w:t>—</w:t>
            </w:r>
          </w:p>
        </w:tc>
        <w:tc>
          <w:tcPr>
            <w:tcW w:w="2054" w:type="dxa"/>
            <w:tcBorders>
              <w:top w:val="nil"/>
              <w:left w:val="nil"/>
              <w:bottom w:val="nil"/>
              <w:right w:val="nil"/>
            </w:tcBorders>
          </w:tcPr>
          <w:p w:rsidR="00540D96" w:rsidRPr="00B22AA7" w:rsidRDefault="00540D96" w:rsidP="001F2903">
            <w:r w:rsidRPr="00B22AA7">
              <w:t>—</w:t>
            </w:r>
          </w:p>
        </w:tc>
      </w:tr>
      <w:tr w:rsidR="001F2903" w:rsidRPr="00B22AA7">
        <w:trPr>
          <w:trHeight w:val="259"/>
        </w:trPr>
        <w:tc>
          <w:tcPr>
            <w:tcW w:w="595" w:type="dxa"/>
            <w:tcBorders>
              <w:top w:val="nil"/>
              <w:left w:val="nil"/>
              <w:bottom w:val="nil"/>
              <w:right w:val="nil"/>
            </w:tcBorders>
          </w:tcPr>
          <w:p w:rsidR="001F2903" w:rsidRPr="00B22AA7" w:rsidRDefault="001F2903" w:rsidP="001F2903"/>
        </w:tc>
        <w:tc>
          <w:tcPr>
            <w:tcW w:w="1334" w:type="dxa"/>
            <w:tcBorders>
              <w:top w:val="nil"/>
              <w:left w:val="nil"/>
              <w:bottom w:val="nil"/>
              <w:right w:val="nil"/>
            </w:tcBorders>
          </w:tcPr>
          <w:p w:rsidR="001F2903" w:rsidRPr="00B22AA7" w:rsidRDefault="001F2903" w:rsidP="001F2903"/>
        </w:tc>
        <w:tc>
          <w:tcPr>
            <w:tcW w:w="4339" w:type="dxa"/>
            <w:gridSpan w:val="3"/>
            <w:tcBorders>
              <w:top w:val="nil"/>
              <w:left w:val="nil"/>
              <w:bottom w:val="nil"/>
              <w:right w:val="nil"/>
            </w:tcBorders>
          </w:tcPr>
          <w:p w:rsidR="001F2903" w:rsidRPr="00B22AA7" w:rsidRDefault="001F2903" w:rsidP="001F2903">
            <w:r w:rsidRPr="00B22AA7">
              <w:t>ПАН-нить,</w:t>
            </w:r>
            <w:r>
              <w:t xml:space="preserve"> </w:t>
            </w:r>
            <w:r w:rsidRPr="00B22AA7">
              <w:t>полученная</w:t>
            </w:r>
            <w:r>
              <w:t xml:space="preserve"> </w:t>
            </w:r>
            <w:r w:rsidRPr="00B22AA7">
              <w:t>по режиму</w:t>
            </w:r>
          </w:p>
        </w:tc>
        <w:tc>
          <w:tcPr>
            <w:tcW w:w="1075" w:type="dxa"/>
            <w:tcBorders>
              <w:top w:val="nil"/>
              <w:left w:val="nil"/>
              <w:bottom w:val="nil"/>
              <w:right w:val="nil"/>
            </w:tcBorders>
          </w:tcPr>
          <w:p w:rsidR="001F2903" w:rsidRPr="00B22AA7" w:rsidRDefault="001F2903" w:rsidP="001F2903">
            <w:r w:rsidRPr="00B22AA7">
              <w:t>II</w:t>
            </w:r>
          </w:p>
        </w:tc>
        <w:tc>
          <w:tcPr>
            <w:tcW w:w="2054" w:type="dxa"/>
            <w:tcBorders>
              <w:top w:val="nil"/>
              <w:left w:val="nil"/>
              <w:bottom w:val="nil"/>
              <w:right w:val="nil"/>
            </w:tcBorders>
          </w:tcPr>
          <w:p w:rsidR="001F2903" w:rsidRPr="00B22AA7" w:rsidRDefault="001F2903" w:rsidP="001F2903"/>
        </w:tc>
      </w:tr>
      <w:tr w:rsidR="00540D96" w:rsidRPr="00B22AA7">
        <w:trPr>
          <w:trHeight w:val="259"/>
        </w:trPr>
        <w:tc>
          <w:tcPr>
            <w:tcW w:w="595" w:type="dxa"/>
            <w:tcBorders>
              <w:top w:val="nil"/>
              <w:left w:val="nil"/>
              <w:bottom w:val="nil"/>
              <w:right w:val="nil"/>
            </w:tcBorders>
          </w:tcPr>
          <w:p w:rsidR="00540D96" w:rsidRPr="00B22AA7" w:rsidRDefault="00540D96" w:rsidP="001F2903">
            <w:r w:rsidRPr="00B22AA7">
              <w:t>20</w:t>
            </w:r>
          </w:p>
        </w:tc>
        <w:tc>
          <w:tcPr>
            <w:tcW w:w="1334" w:type="dxa"/>
            <w:tcBorders>
              <w:top w:val="nil"/>
              <w:left w:val="nil"/>
              <w:bottom w:val="nil"/>
              <w:right w:val="nil"/>
            </w:tcBorders>
          </w:tcPr>
          <w:p w:rsidR="00540D96" w:rsidRPr="00B22AA7" w:rsidRDefault="00540D96" w:rsidP="001F2903">
            <w:r w:rsidRPr="00B22AA7">
              <w:t>—</w:t>
            </w:r>
          </w:p>
        </w:tc>
        <w:tc>
          <w:tcPr>
            <w:tcW w:w="2074" w:type="dxa"/>
            <w:tcBorders>
              <w:top w:val="nil"/>
              <w:left w:val="nil"/>
              <w:bottom w:val="nil"/>
              <w:right w:val="nil"/>
            </w:tcBorders>
          </w:tcPr>
          <w:p w:rsidR="00540D96" w:rsidRPr="00B22AA7" w:rsidRDefault="00540D96" w:rsidP="001F2903">
            <w:r w:rsidRPr="00B22AA7">
              <w:t>16,83</w:t>
            </w:r>
          </w:p>
        </w:tc>
        <w:tc>
          <w:tcPr>
            <w:tcW w:w="1171" w:type="dxa"/>
            <w:tcBorders>
              <w:top w:val="nil"/>
              <w:left w:val="nil"/>
              <w:bottom w:val="nil"/>
              <w:right w:val="nil"/>
            </w:tcBorders>
          </w:tcPr>
          <w:p w:rsidR="00540D96" w:rsidRPr="00B22AA7" w:rsidRDefault="00540D96" w:rsidP="001F2903">
            <w:r w:rsidRPr="00B22AA7">
              <w:t>0,8</w:t>
            </w:r>
          </w:p>
        </w:tc>
        <w:tc>
          <w:tcPr>
            <w:tcW w:w="1094" w:type="dxa"/>
            <w:tcBorders>
              <w:top w:val="nil"/>
              <w:left w:val="nil"/>
              <w:bottom w:val="nil"/>
              <w:right w:val="nil"/>
            </w:tcBorders>
          </w:tcPr>
          <w:p w:rsidR="00540D96" w:rsidRPr="00B22AA7" w:rsidRDefault="00540D96" w:rsidP="001F2903">
            <w:r w:rsidRPr="00B22AA7">
              <w:t>0,517</w:t>
            </w:r>
          </w:p>
        </w:tc>
        <w:tc>
          <w:tcPr>
            <w:tcW w:w="1075" w:type="dxa"/>
            <w:tcBorders>
              <w:top w:val="nil"/>
              <w:left w:val="nil"/>
              <w:bottom w:val="nil"/>
              <w:right w:val="nil"/>
            </w:tcBorders>
          </w:tcPr>
          <w:p w:rsidR="00540D96" w:rsidRPr="00B22AA7" w:rsidRDefault="00540D96" w:rsidP="001F2903">
            <w:r w:rsidRPr="00B22AA7">
              <w:t>10,2</w:t>
            </w:r>
          </w:p>
        </w:tc>
        <w:tc>
          <w:tcPr>
            <w:tcW w:w="2054" w:type="dxa"/>
            <w:tcBorders>
              <w:top w:val="nil"/>
              <w:left w:val="nil"/>
              <w:bottom w:val="nil"/>
              <w:right w:val="nil"/>
            </w:tcBorders>
          </w:tcPr>
          <w:p w:rsidR="00540D96" w:rsidRPr="00B22AA7" w:rsidRDefault="00540D96" w:rsidP="001F2903">
            <w:r w:rsidRPr="00B22AA7">
              <w:t>144</w:t>
            </w:r>
          </w:p>
        </w:tc>
      </w:tr>
      <w:tr w:rsidR="00540D96" w:rsidRPr="00B22AA7">
        <w:trPr>
          <w:trHeight w:val="269"/>
        </w:trPr>
        <w:tc>
          <w:tcPr>
            <w:tcW w:w="595" w:type="dxa"/>
            <w:tcBorders>
              <w:top w:val="nil"/>
              <w:left w:val="nil"/>
              <w:bottom w:val="nil"/>
              <w:right w:val="nil"/>
            </w:tcBorders>
          </w:tcPr>
          <w:p w:rsidR="00540D96" w:rsidRPr="00B22AA7" w:rsidRDefault="00540D96" w:rsidP="001F2903">
            <w:r w:rsidRPr="00B22AA7">
              <w:t>50</w:t>
            </w:r>
          </w:p>
        </w:tc>
        <w:tc>
          <w:tcPr>
            <w:tcW w:w="1334" w:type="dxa"/>
            <w:tcBorders>
              <w:top w:val="nil"/>
              <w:left w:val="nil"/>
              <w:bottom w:val="nil"/>
              <w:right w:val="nil"/>
            </w:tcBorders>
          </w:tcPr>
          <w:p w:rsidR="00540D96" w:rsidRPr="00B22AA7" w:rsidRDefault="00540D96" w:rsidP="001F2903">
            <w:r w:rsidRPr="00B22AA7">
              <w:t>—</w:t>
            </w:r>
          </w:p>
        </w:tc>
        <w:tc>
          <w:tcPr>
            <w:tcW w:w="2074" w:type="dxa"/>
            <w:tcBorders>
              <w:top w:val="nil"/>
              <w:left w:val="nil"/>
              <w:bottom w:val="nil"/>
              <w:right w:val="nil"/>
            </w:tcBorders>
          </w:tcPr>
          <w:p w:rsidR="00540D96" w:rsidRPr="00B22AA7" w:rsidRDefault="00540D96" w:rsidP="001F2903">
            <w:r w:rsidRPr="00B22AA7">
              <w:t>16,8</w:t>
            </w:r>
          </w:p>
        </w:tc>
        <w:tc>
          <w:tcPr>
            <w:tcW w:w="1171" w:type="dxa"/>
            <w:tcBorders>
              <w:top w:val="nil"/>
              <w:left w:val="nil"/>
              <w:bottom w:val="nil"/>
              <w:right w:val="nil"/>
            </w:tcBorders>
          </w:tcPr>
          <w:p w:rsidR="00540D96" w:rsidRPr="00B22AA7" w:rsidRDefault="00540D96" w:rsidP="001F2903">
            <w:r w:rsidRPr="00B22AA7">
              <w:t>0,77</w:t>
            </w:r>
          </w:p>
        </w:tc>
        <w:tc>
          <w:tcPr>
            <w:tcW w:w="1094" w:type="dxa"/>
            <w:tcBorders>
              <w:top w:val="nil"/>
              <w:left w:val="nil"/>
              <w:bottom w:val="nil"/>
              <w:right w:val="nil"/>
            </w:tcBorders>
          </w:tcPr>
          <w:p w:rsidR="00540D96" w:rsidRPr="00B22AA7" w:rsidRDefault="00540D96" w:rsidP="001F2903">
            <w:r w:rsidRPr="00B22AA7">
              <w:t>0,5</w:t>
            </w:r>
          </w:p>
        </w:tc>
        <w:tc>
          <w:tcPr>
            <w:tcW w:w="1075" w:type="dxa"/>
            <w:tcBorders>
              <w:top w:val="nil"/>
              <w:left w:val="nil"/>
              <w:bottom w:val="nil"/>
              <w:right w:val="nil"/>
            </w:tcBorders>
          </w:tcPr>
          <w:p w:rsidR="00540D96" w:rsidRPr="00B22AA7" w:rsidRDefault="00540D96" w:rsidP="001F2903">
            <w:r w:rsidRPr="00B22AA7">
              <w:t>10,1</w:t>
            </w:r>
          </w:p>
        </w:tc>
        <w:tc>
          <w:tcPr>
            <w:tcW w:w="2054" w:type="dxa"/>
            <w:tcBorders>
              <w:top w:val="nil"/>
              <w:left w:val="nil"/>
              <w:bottom w:val="nil"/>
              <w:right w:val="nil"/>
            </w:tcBorders>
          </w:tcPr>
          <w:p w:rsidR="00540D96" w:rsidRPr="00B22AA7" w:rsidRDefault="00540D96" w:rsidP="001F2903">
            <w:r w:rsidRPr="00B22AA7">
              <w:t>152</w:t>
            </w:r>
          </w:p>
        </w:tc>
      </w:tr>
      <w:tr w:rsidR="00540D96" w:rsidRPr="00B22AA7">
        <w:trPr>
          <w:trHeight w:val="269"/>
        </w:trPr>
        <w:tc>
          <w:tcPr>
            <w:tcW w:w="595" w:type="dxa"/>
            <w:tcBorders>
              <w:top w:val="nil"/>
              <w:left w:val="nil"/>
              <w:bottom w:val="nil"/>
              <w:right w:val="nil"/>
            </w:tcBorders>
          </w:tcPr>
          <w:p w:rsidR="00540D96" w:rsidRPr="00B22AA7" w:rsidRDefault="00540D96" w:rsidP="001F2903">
            <w:r w:rsidRPr="00B22AA7">
              <w:t>135</w:t>
            </w:r>
          </w:p>
        </w:tc>
        <w:tc>
          <w:tcPr>
            <w:tcW w:w="1334" w:type="dxa"/>
            <w:tcBorders>
              <w:top w:val="nil"/>
              <w:left w:val="nil"/>
              <w:bottom w:val="nil"/>
              <w:right w:val="nil"/>
            </w:tcBorders>
          </w:tcPr>
          <w:p w:rsidR="00540D96" w:rsidRPr="00B22AA7" w:rsidRDefault="00540D96" w:rsidP="001F2903">
            <w:r w:rsidRPr="00B22AA7">
              <w:t>—</w:t>
            </w:r>
          </w:p>
        </w:tc>
        <w:tc>
          <w:tcPr>
            <w:tcW w:w="2074" w:type="dxa"/>
            <w:tcBorders>
              <w:top w:val="nil"/>
              <w:left w:val="nil"/>
              <w:bottom w:val="nil"/>
              <w:right w:val="nil"/>
            </w:tcBorders>
          </w:tcPr>
          <w:p w:rsidR="00540D96" w:rsidRPr="00B22AA7" w:rsidRDefault="00540D96" w:rsidP="001F2903">
            <w:r w:rsidRPr="00B22AA7">
              <w:t>16,6</w:t>
            </w:r>
          </w:p>
        </w:tc>
        <w:tc>
          <w:tcPr>
            <w:tcW w:w="1171" w:type="dxa"/>
            <w:tcBorders>
              <w:top w:val="nil"/>
              <w:left w:val="nil"/>
              <w:bottom w:val="nil"/>
              <w:right w:val="nil"/>
            </w:tcBorders>
          </w:tcPr>
          <w:p w:rsidR="00540D96" w:rsidRPr="00B22AA7" w:rsidRDefault="00540D96" w:rsidP="001F2903">
            <w:r w:rsidRPr="00B22AA7">
              <w:t>0,77</w:t>
            </w:r>
          </w:p>
        </w:tc>
        <w:tc>
          <w:tcPr>
            <w:tcW w:w="1094" w:type="dxa"/>
            <w:tcBorders>
              <w:top w:val="nil"/>
              <w:left w:val="nil"/>
              <w:bottom w:val="nil"/>
              <w:right w:val="nil"/>
            </w:tcBorders>
          </w:tcPr>
          <w:p w:rsidR="00540D96" w:rsidRPr="00B22AA7" w:rsidRDefault="00540D96" w:rsidP="001F2903">
            <w:r w:rsidRPr="00B22AA7">
              <w:t>0,5</w:t>
            </w:r>
          </w:p>
        </w:tc>
        <w:tc>
          <w:tcPr>
            <w:tcW w:w="1075" w:type="dxa"/>
            <w:tcBorders>
              <w:top w:val="nil"/>
              <w:left w:val="nil"/>
              <w:bottom w:val="nil"/>
              <w:right w:val="nil"/>
            </w:tcBorders>
          </w:tcPr>
          <w:p w:rsidR="00540D96" w:rsidRPr="00B22AA7" w:rsidRDefault="00540D96" w:rsidP="001F2903">
            <w:r w:rsidRPr="00B22AA7">
              <w:t>10,1</w:t>
            </w:r>
          </w:p>
        </w:tc>
        <w:tc>
          <w:tcPr>
            <w:tcW w:w="2054" w:type="dxa"/>
            <w:tcBorders>
              <w:top w:val="nil"/>
              <w:left w:val="nil"/>
              <w:bottom w:val="nil"/>
              <w:right w:val="nil"/>
            </w:tcBorders>
          </w:tcPr>
          <w:p w:rsidR="00540D96" w:rsidRPr="00B22AA7" w:rsidRDefault="00540D96" w:rsidP="001F2903">
            <w:r w:rsidRPr="00B22AA7">
              <w:t>152</w:t>
            </w:r>
          </w:p>
        </w:tc>
      </w:tr>
      <w:tr w:rsidR="00540D96" w:rsidRPr="00B22AA7">
        <w:trPr>
          <w:trHeight w:val="269"/>
        </w:trPr>
        <w:tc>
          <w:tcPr>
            <w:tcW w:w="595" w:type="dxa"/>
            <w:tcBorders>
              <w:top w:val="nil"/>
              <w:left w:val="nil"/>
              <w:bottom w:val="nil"/>
              <w:right w:val="nil"/>
            </w:tcBorders>
          </w:tcPr>
          <w:p w:rsidR="00540D96" w:rsidRPr="00B22AA7" w:rsidRDefault="00540D96" w:rsidP="001F2903">
            <w:r w:rsidRPr="00B22AA7">
              <w:t>170</w:t>
            </w:r>
          </w:p>
        </w:tc>
        <w:tc>
          <w:tcPr>
            <w:tcW w:w="1334" w:type="dxa"/>
            <w:tcBorders>
              <w:top w:val="nil"/>
              <w:left w:val="nil"/>
              <w:bottom w:val="nil"/>
              <w:right w:val="nil"/>
            </w:tcBorders>
          </w:tcPr>
          <w:p w:rsidR="00540D96" w:rsidRPr="00B22AA7" w:rsidRDefault="00540D96" w:rsidP="001F2903">
            <w:r w:rsidRPr="00B22AA7">
              <w:t>—</w:t>
            </w:r>
          </w:p>
        </w:tc>
        <w:tc>
          <w:tcPr>
            <w:tcW w:w="2074" w:type="dxa"/>
            <w:tcBorders>
              <w:top w:val="nil"/>
              <w:left w:val="nil"/>
              <w:bottom w:val="nil"/>
              <w:right w:val="nil"/>
            </w:tcBorders>
          </w:tcPr>
          <w:p w:rsidR="00540D96" w:rsidRPr="00B22AA7" w:rsidRDefault="00540D96" w:rsidP="001F2903">
            <w:r w:rsidRPr="00B22AA7">
              <w:t>16,4</w:t>
            </w:r>
          </w:p>
        </w:tc>
        <w:tc>
          <w:tcPr>
            <w:tcW w:w="1171" w:type="dxa"/>
            <w:tcBorders>
              <w:top w:val="nil"/>
              <w:left w:val="nil"/>
              <w:bottom w:val="nil"/>
              <w:right w:val="nil"/>
            </w:tcBorders>
          </w:tcPr>
          <w:p w:rsidR="00540D96" w:rsidRPr="00B22AA7" w:rsidRDefault="00540D96" w:rsidP="001F2903">
            <w:r w:rsidRPr="00B22AA7">
              <w:t>0,7</w:t>
            </w:r>
          </w:p>
        </w:tc>
        <w:tc>
          <w:tcPr>
            <w:tcW w:w="1094" w:type="dxa"/>
            <w:tcBorders>
              <w:top w:val="nil"/>
              <w:left w:val="nil"/>
              <w:bottom w:val="nil"/>
              <w:right w:val="nil"/>
            </w:tcBorders>
          </w:tcPr>
          <w:p w:rsidR="00540D96" w:rsidRPr="00B22AA7" w:rsidRDefault="00540D96" w:rsidP="001F2903">
            <w:r w:rsidRPr="00B22AA7">
              <w:t>0,534</w:t>
            </w:r>
          </w:p>
        </w:tc>
        <w:tc>
          <w:tcPr>
            <w:tcW w:w="1075" w:type="dxa"/>
            <w:tcBorders>
              <w:top w:val="nil"/>
              <w:left w:val="nil"/>
              <w:bottom w:val="nil"/>
              <w:right w:val="nil"/>
            </w:tcBorders>
          </w:tcPr>
          <w:p w:rsidR="00540D96" w:rsidRPr="00B22AA7" w:rsidRDefault="00540D96" w:rsidP="001F2903">
            <w:r w:rsidRPr="00B22AA7">
              <w:t>12,7</w:t>
            </w:r>
          </w:p>
        </w:tc>
        <w:tc>
          <w:tcPr>
            <w:tcW w:w="2054" w:type="dxa"/>
            <w:tcBorders>
              <w:top w:val="nil"/>
              <w:left w:val="nil"/>
              <w:bottom w:val="nil"/>
              <w:right w:val="nil"/>
            </w:tcBorders>
          </w:tcPr>
          <w:p w:rsidR="00540D96" w:rsidRPr="00B22AA7" w:rsidRDefault="00540D96" w:rsidP="001F2903">
            <w:r w:rsidRPr="00B22AA7">
              <w:t>174</w:t>
            </w:r>
          </w:p>
        </w:tc>
      </w:tr>
      <w:tr w:rsidR="00540D96" w:rsidRPr="00B22AA7">
        <w:trPr>
          <w:trHeight w:val="269"/>
        </w:trPr>
        <w:tc>
          <w:tcPr>
            <w:tcW w:w="595" w:type="dxa"/>
            <w:tcBorders>
              <w:top w:val="nil"/>
              <w:left w:val="nil"/>
              <w:bottom w:val="nil"/>
              <w:right w:val="nil"/>
            </w:tcBorders>
          </w:tcPr>
          <w:p w:rsidR="00540D96" w:rsidRPr="00B22AA7" w:rsidRDefault="00540D96" w:rsidP="001F2903">
            <w:r w:rsidRPr="00B22AA7">
              <w:t>195</w:t>
            </w:r>
          </w:p>
        </w:tc>
        <w:tc>
          <w:tcPr>
            <w:tcW w:w="1334" w:type="dxa"/>
            <w:tcBorders>
              <w:top w:val="nil"/>
              <w:left w:val="nil"/>
              <w:bottom w:val="nil"/>
              <w:right w:val="nil"/>
            </w:tcBorders>
          </w:tcPr>
          <w:p w:rsidR="00540D96" w:rsidRPr="00B22AA7" w:rsidRDefault="00540D96" w:rsidP="001F2903">
            <w:r w:rsidRPr="00B22AA7">
              <w:t>—</w:t>
            </w:r>
          </w:p>
        </w:tc>
        <w:tc>
          <w:tcPr>
            <w:tcW w:w="2074" w:type="dxa"/>
            <w:tcBorders>
              <w:top w:val="nil"/>
              <w:left w:val="nil"/>
              <w:bottom w:val="nil"/>
              <w:right w:val="nil"/>
            </w:tcBorders>
          </w:tcPr>
          <w:p w:rsidR="00540D96" w:rsidRPr="00B22AA7" w:rsidRDefault="00540D96" w:rsidP="001F2903">
            <w:r w:rsidRPr="00B22AA7">
              <w:t>16,33</w:t>
            </w:r>
          </w:p>
        </w:tc>
        <w:tc>
          <w:tcPr>
            <w:tcW w:w="1171" w:type="dxa"/>
            <w:tcBorders>
              <w:top w:val="nil"/>
              <w:left w:val="nil"/>
              <w:bottom w:val="nil"/>
              <w:right w:val="nil"/>
            </w:tcBorders>
          </w:tcPr>
          <w:p w:rsidR="00540D96" w:rsidRPr="00B22AA7" w:rsidRDefault="00540D96" w:rsidP="001F2903">
            <w:r w:rsidRPr="00B22AA7">
              <w:t>0,6</w:t>
            </w:r>
          </w:p>
        </w:tc>
        <w:tc>
          <w:tcPr>
            <w:tcW w:w="1094" w:type="dxa"/>
            <w:tcBorders>
              <w:top w:val="nil"/>
              <w:left w:val="nil"/>
              <w:bottom w:val="nil"/>
              <w:right w:val="nil"/>
            </w:tcBorders>
          </w:tcPr>
          <w:p w:rsidR="00540D96" w:rsidRPr="00B22AA7" w:rsidRDefault="00540D96" w:rsidP="001F2903">
            <w:r w:rsidRPr="00B22AA7">
              <w:t>0,539</w:t>
            </w:r>
          </w:p>
        </w:tc>
        <w:tc>
          <w:tcPr>
            <w:tcW w:w="1075" w:type="dxa"/>
            <w:tcBorders>
              <w:top w:val="nil"/>
              <w:left w:val="nil"/>
              <w:bottom w:val="nil"/>
              <w:right w:val="nil"/>
            </w:tcBorders>
          </w:tcPr>
          <w:p w:rsidR="00540D96" w:rsidRPr="00B22AA7" w:rsidRDefault="00540D96" w:rsidP="001F2903">
            <w:r w:rsidRPr="00B22AA7">
              <w:t>14,8</w:t>
            </w:r>
          </w:p>
        </w:tc>
        <w:tc>
          <w:tcPr>
            <w:tcW w:w="2054" w:type="dxa"/>
            <w:tcBorders>
              <w:top w:val="nil"/>
              <w:left w:val="nil"/>
              <w:bottom w:val="nil"/>
              <w:right w:val="nil"/>
            </w:tcBorders>
          </w:tcPr>
          <w:p w:rsidR="00540D96" w:rsidRPr="00B22AA7" w:rsidRDefault="00540D96" w:rsidP="001F2903">
            <w:r w:rsidRPr="00B22AA7">
              <w:t>200</w:t>
            </w:r>
          </w:p>
        </w:tc>
      </w:tr>
      <w:tr w:rsidR="00540D96" w:rsidRPr="00B22AA7">
        <w:trPr>
          <w:trHeight w:val="269"/>
        </w:trPr>
        <w:tc>
          <w:tcPr>
            <w:tcW w:w="595" w:type="dxa"/>
            <w:tcBorders>
              <w:top w:val="nil"/>
              <w:left w:val="nil"/>
              <w:bottom w:val="nil"/>
              <w:right w:val="nil"/>
            </w:tcBorders>
          </w:tcPr>
          <w:p w:rsidR="00540D96" w:rsidRPr="00B22AA7" w:rsidRDefault="00540D96" w:rsidP="001F2903">
            <w:r w:rsidRPr="00B22AA7">
              <w:t>220</w:t>
            </w:r>
          </w:p>
        </w:tc>
        <w:tc>
          <w:tcPr>
            <w:tcW w:w="1334" w:type="dxa"/>
            <w:tcBorders>
              <w:top w:val="nil"/>
              <w:left w:val="nil"/>
              <w:bottom w:val="nil"/>
              <w:right w:val="nil"/>
            </w:tcBorders>
          </w:tcPr>
          <w:p w:rsidR="00540D96" w:rsidRPr="00B22AA7" w:rsidRDefault="00540D96" w:rsidP="001F2903">
            <w:r w:rsidRPr="00B22AA7">
              <w:t>—</w:t>
            </w:r>
          </w:p>
        </w:tc>
        <w:tc>
          <w:tcPr>
            <w:tcW w:w="2074" w:type="dxa"/>
            <w:tcBorders>
              <w:top w:val="nil"/>
              <w:left w:val="nil"/>
              <w:bottom w:val="nil"/>
              <w:right w:val="nil"/>
            </w:tcBorders>
          </w:tcPr>
          <w:p w:rsidR="00540D96" w:rsidRPr="00B22AA7" w:rsidRDefault="00540D96" w:rsidP="001F2903">
            <w:r w:rsidRPr="00B22AA7">
              <w:t>16,2</w:t>
            </w:r>
          </w:p>
        </w:tc>
        <w:tc>
          <w:tcPr>
            <w:tcW w:w="1171" w:type="dxa"/>
            <w:tcBorders>
              <w:top w:val="nil"/>
              <w:left w:val="nil"/>
              <w:bottom w:val="nil"/>
              <w:right w:val="nil"/>
            </w:tcBorders>
          </w:tcPr>
          <w:p w:rsidR="00540D96" w:rsidRPr="00B22AA7" w:rsidRDefault="00540D96" w:rsidP="001F2903">
            <w:r w:rsidRPr="00B22AA7">
              <w:t>0,575</w:t>
            </w:r>
          </w:p>
        </w:tc>
        <w:tc>
          <w:tcPr>
            <w:tcW w:w="1094" w:type="dxa"/>
            <w:tcBorders>
              <w:top w:val="nil"/>
              <w:left w:val="nil"/>
              <w:bottom w:val="nil"/>
              <w:right w:val="nil"/>
            </w:tcBorders>
          </w:tcPr>
          <w:p w:rsidR="00540D96" w:rsidRPr="00B22AA7" w:rsidRDefault="00540D96" w:rsidP="001F2903">
            <w:r w:rsidRPr="00B22AA7">
              <w:t>0,5</w:t>
            </w:r>
          </w:p>
        </w:tc>
        <w:tc>
          <w:tcPr>
            <w:tcW w:w="1075" w:type="dxa"/>
            <w:tcBorders>
              <w:top w:val="nil"/>
              <w:left w:val="nil"/>
              <w:bottom w:val="nil"/>
              <w:right w:val="nil"/>
            </w:tcBorders>
          </w:tcPr>
          <w:p w:rsidR="00540D96" w:rsidRPr="00B22AA7" w:rsidRDefault="00540D96" w:rsidP="001F2903">
            <w:r w:rsidRPr="00B22AA7">
              <w:t>15,2</w:t>
            </w:r>
          </w:p>
        </w:tc>
        <w:tc>
          <w:tcPr>
            <w:tcW w:w="2054" w:type="dxa"/>
            <w:tcBorders>
              <w:top w:val="nil"/>
              <w:left w:val="nil"/>
              <w:bottom w:val="nil"/>
              <w:right w:val="nil"/>
            </w:tcBorders>
          </w:tcPr>
          <w:p w:rsidR="00540D96" w:rsidRPr="00B22AA7" w:rsidRDefault="00540D96" w:rsidP="001F2903">
            <w:r w:rsidRPr="00B22AA7">
              <w:t>223</w:t>
            </w:r>
          </w:p>
        </w:tc>
      </w:tr>
      <w:tr w:rsidR="00540D96" w:rsidRPr="00B22AA7">
        <w:trPr>
          <w:trHeight w:val="269"/>
        </w:trPr>
        <w:tc>
          <w:tcPr>
            <w:tcW w:w="595" w:type="dxa"/>
            <w:tcBorders>
              <w:top w:val="nil"/>
              <w:left w:val="nil"/>
              <w:bottom w:val="nil"/>
              <w:right w:val="nil"/>
            </w:tcBorders>
          </w:tcPr>
          <w:p w:rsidR="00540D96" w:rsidRPr="00B22AA7" w:rsidRDefault="00540D96" w:rsidP="001F2903">
            <w:r w:rsidRPr="00B22AA7">
              <w:t>238</w:t>
            </w:r>
          </w:p>
        </w:tc>
        <w:tc>
          <w:tcPr>
            <w:tcW w:w="1334" w:type="dxa"/>
            <w:tcBorders>
              <w:top w:val="nil"/>
              <w:left w:val="nil"/>
              <w:bottom w:val="nil"/>
              <w:right w:val="nil"/>
            </w:tcBorders>
          </w:tcPr>
          <w:p w:rsidR="00540D96" w:rsidRPr="00B22AA7" w:rsidRDefault="00540D96" w:rsidP="001F2903">
            <w:r w:rsidRPr="00B22AA7">
              <w:t>—</w:t>
            </w:r>
          </w:p>
        </w:tc>
        <w:tc>
          <w:tcPr>
            <w:tcW w:w="2074" w:type="dxa"/>
            <w:tcBorders>
              <w:top w:val="nil"/>
              <w:left w:val="nil"/>
              <w:bottom w:val="nil"/>
              <w:right w:val="nil"/>
            </w:tcBorders>
          </w:tcPr>
          <w:p w:rsidR="00540D96" w:rsidRPr="00B22AA7" w:rsidRDefault="00540D96" w:rsidP="001F2903">
            <w:r w:rsidRPr="00B22AA7">
              <w:t>16,2</w:t>
            </w:r>
          </w:p>
        </w:tc>
        <w:tc>
          <w:tcPr>
            <w:tcW w:w="1171" w:type="dxa"/>
            <w:tcBorders>
              <w:top w:val="nil"/>
              <w:left w:val="nil"/>
              <w:bottom w:val="nil"/>
              <w:right w:val="nil"/>
            </w:tcBorders>
          </w:tcPr>
          <w:p w:rsidR="00540D96" w:rsidRPr="00B22AA7" w:rsidRDefault="00540D96" w:rsidP="001F2903">
            <w:r w:rsidRPr="00B22AA7">
              <w:t>0,515</w:t>
            </w:r>
          </w:p>
        </w:tc>
        <w:tc>
          <w:tcPr>
            <w:tcW w:w="1094" w:type="dxa"/>
            <w:tcBorders>
              <w:top w:val="nil"/>
              <w:left w:val="nil"/>
              <w:bottom w:val="nil"/>
              <w:right w:val="nil"/>
            </w:tcBorders>
          </w:tcPr>
          <w:p w:rsidR="00540D96" w:rsidRPr="00B22AA7" w:rsidRDefault="00540D96" w:rsidP="001F2903">
            <w:r w:rsidRPr="00B22AA7">
              <w:t>0,5</w:t>
            </w:r>
          </w:p>
        </w:tc>
        <w:tc>
          <w:tcPr>
            <w:tcW w:w="1075" w:type="dxa"/>
            <w:tcBorders>
              <w:top w:val="nil"/>
              <w:left w:val="nil"/>
              <w:bottom w:val="nil"/>
              <w:right w:val="nil"/>
            </w:tcBorders>
          </w:tcPr>
          <w:p w:rsidR="00540D96" w:rsidRPr="00B22AA7" w:rsidRDefault="00540D96" w:rsidP="001F2903">
            <w:r w:rsidRPr="00B22AA7">
              <w:t>17</w:t>
            </w:r>
          </w:p>
        </w:tc>
        <w:tc>
          <w:tcPr>
            <w:tcW w:w="2054" w:type="dxa"/>
            <w:tcBorders>
              <w:top w:val="nil"/>
              <w:left w:val="nil"/>
              <w:bottom w:val="nil"/>
              <w:right w:val="nil"/>
            </w:tcBorders>
          </w:tcPr>
          <w:p w:rsidR="00540D96" w:rsidRPr="00B22AA7" w:rsidRDefault="00540D96" w:rsidP="001F2903">
            <w:r w:rsidRPr="00B22AA7">
              <w:t>245</w:t>
            </w:r>
          </w:p>
        </w:tc>
      </w:tr>
      <w:tr w:rsidR="00540D96" w:rsidRPr="00B22AA7">
        <w:trPr>
          <w:trHeight w:val="278"/>
        </w:trPr>
        <w:tc>
          <w:tcPr>
            <w:tcW w:w="595" w:type="dxa"/>
            <w:tcBorders>
              <w:top w:val="nil"/>
              <w:left w:val="nil"/>
              <w:bottom w:val="nil"/>
              <w:right w:val="nil"/>
            </w:tcBorders>
          </w:tcPr>
          <w:p w:rsidR="00540D96" w:rsidRPr="00B22AA7" w:rsidRDefault="00540D96" w:rsidP="001F2903">
            <w:r w:rsidRPr="00B22AA7">
              <w:t>240</w:t>
            </w:r>
          </w:p>
        </w:tc>
        <w:tc>
          <w:tcPr>
            <w:tcW w:w="1334" w:type="dxa"/>
            <w:tcBorders>
              <w:top w:val="nil"/>
              <w:left w:val="nil"/>
              <w:bottom w:val="nil"/>
              <w:right w:val="nil"/>
            </w:tcBorders>
          </w:tcPr>
          <w:p w:rsidR="00540D96" w:rsidRPr="00B22AA7" w:rsidRDefault="00540D96" w:rsidP="001F2903">
            <w:r w:rsidRPr="00B22AA7">
              <w:t>0,5ч</w:t>
            </w:r>
          </w:p>
        </w:tc>
        <w:tc>
          <w:tcPr>
            <w:tcW w:w="2074" w:type="dxa"/>
            <w:tcBorders>
              <w:top w:val="nil"/>
              <w:left w:val="nil"/>
              <w:bottom w:val="nil"/>
              <w:right w:val="nil"/>
            </w:tcBorders>
          </w:tcPr>
          <w:p w:rsidR="00540D96" w:rsidRPr="00B22AA7" w:rsidRDefault="00540D96" w:rsidP="001F2903">
            <w:r w:rsidRPr="00B22AA7">
              <w:t>16,2</w:t>
            </w:r>
          </w:p>
        </w:tc>
        <w:tc>
          <w:tcPr>
            <w:tcW w:w="1171" w:type="dxa"/>
            <w:tcBorders>
              <w:top w:val="nil"/>
              <w:left w:val="nil"/>
              <w:bottom w:val="nil"/>
              <w:right w:val="nil"/>
            </w:tcBorders>
          </w:tcPr>
          <w:p w:rsidR="00540D96" w:rsidRPr="00B22AA7" w:rsidRDefault="00540D96" w:rsidP="001F2903">
            <w:r w:rsidRPr="00B22AA7">
              <w:t>0,6</w:t>
            </w:r>
          </w:p>
        </w:tc>
        <w:tc>
          <w:tcPr>
            <w:tcW w:w="1094" w:type="dxa"/>
            <w:tcBorders>
              <w:top w:val="nil"/>
              <w:left w:val="nil"/>
              <w:bottom w:val="nil"/>
              <w:right w:val="nil"/>
            </w:tcBorders>
          </w:tcPr>
          <w:p w:rsidR="00540D96" w:rsidRPr="00B22AA7" w:rsidRDefault="00540D96" w:rsidP="001F2903">
            <w:r w:rsidRPr="00B22AA7">
              <w:t>0,540</w:t>
            </w:r>
          </w:p>
        </w:tc>
        <w:tc>
          <w:tcPr>
            <w:tcW w:w="1075" w:type="dxa"/>
            <w:tcBorders>
              <w:top w:val="nil"/>
              <w:left w:val="nil"/>
              <w:bottom w:val="nil"/>
              <w:right w:val="nil"/>
            </w:tcBorders>
          </w:tcPr>
          <w:p w:rsidR="00540D96" w:rsidRPr="00B22AA7" w:rsidRDefault="00540D96" w:rsidP="001F2903">
            <w:r w:rsidRPr="00B22AA7">
              <w:t>14,8</w:t>
            </w:r>
          </w:p>
        </w:tc>
        <w:tc>
          <w:tcPr>
            <w:tcW w:w="2054" w:type="dxa"/>
            <w:tcBorders>
              <w:top w:val="nil"/>
              <w:left w:val="nil"/>
              <w:bottom w:val="nil"/>
              <w:right w:val="nil"/>
            </w:tcBorders>
          </w:tcPr>
          <w:p w:rsidR="00540D96" w:rsidRPr="00B22AA7" w:rsidRDefault="00540D96" w:rsidP="001F2903">
            <w:r w:rsidRPr="00B22AA7">
              <w:t>164</w:t>
            </w:r>
          </w:p>
        </w:tc>
      </w:tr>
      <w:tr w:rsidR="00540D96" w:rsidRPr="00B22AA7">
        <w:trPr>
          <w:trHeight w:val="278"/>
        </w:trPr>
        <w:tc>
          <w:tcPr>
            <w:tcW w:w="595" w:type="dxa"/>
            <w:tcBorders>
              <w:top w:val="nil"/>
              <w:left w:val="nil"/>
              <w:bottom w:val="nil"/>
              <w:right w:val="nil"/>
            </w:tcBorders>
          </w:tcPr>
          <w:p w:rsidR="00540D96" w:rsidRPr="00B22AA7" w:rsidRDefault="00540D96" w:rsidP="001F2903">
            <w:r w:rsidRPr="00B22AA7">
              <w:t>240</w:t>
            </w:r>
          </w:p>
        </w:tc>
        <w:tc>
          <w:tcPr>
            <w:tcW w:w="1334" w:type="dxa"/>
            <w:tcBorders>
              <w:top w:val="nil"/>
              <w:left w:val="nil"/>
              <w:bottom w:val="nil"/>
              <w:right w:val="nil"/>
            </w:tcBorders>
          </w:tcPr>
          <w:p w:rsidR="00540D96" w:rsidRPr="00B22AA7" w:rsidRDefault="00540D96" w:rsidP="001F2903">
            <w:r w:rsidRPr="00B22AA7">
              <w:t>1,0ч</w:t>
            </w:r>
          </w:p>
        </w:tc>
        <w:tc>
          <w:tcPr>
            <w:tcW w:w="2074" w:type="dxa"/>
            <w:tcBorders>
              <w:top w:val="nil"/>
              <w:left w:val="nil"/>
              <w:bottom w:val="nil"/>
              <w:right w:val="nil"/>
            </w:tcBorders>
          </w:tcPr>
          <w:p w:rsidR="00540D96" w:rsidRPr="00B22AA7" w:rsidRDefault="00540D96" w:rsidP="001F2903">
            <w:r w:rsidRPr="00B22AA7">
              <w:t>16,25</w:t>
            </w:r>
          </w:p>
        </w:tc>
        <w:tc>
          <w:tcPr>
            <w:tcW w:w="1171" w:type="dxa"/>
            <w:tcBorders>
              <w:top w:val="nil"/>
              <w:left w:val="nil"/>
              <w:bottom w:val="nil"/>
              <w:right w:val="nil"/>
            </w:tcBorders>
          </w:tcPr>
          <w:p w:rsidR="00540D96" w:rsidRPr="00B22AA7" w:rsidRDefault="00540D96" w:rsidP="001F2903">
            <w:r w:rsidRPr="00B22AA7">
              <w:t>0,9</w:t>
            </w:r>
          </w:p>
        </w:tc>
        <w:tc>
          <w:tcPr>
            <w:tcW w:w="1094" w:type="dxa"/>
            <w:tcBorders>
              <w:top w:val="nil"/>
              <w:left w:val="nil"/>
              <w:bottom w:val="nil"/>
              <w:right w:val="nil"/>
            </w:tcBorders>
          </w:tcPr>
          <w:p w:rsidR="00540D96" w:rsidRPr="00B22AA7" w:rsidRDefault="00540D96" w:rsidP="001F2903">
            <w:r w:rsidRPr="00B22AA7">
              <w:t>0,5</w:t>
            </w:r>
          </w:p>
        </w:tc>
        <w:tc>
          <w:tcPr>
            <w:tcW w:w="1075" w:type="dxa"/>
            <w:tcBorders>
              <w:top w:val="nil"/>
              <w:left w:val="nil"/>
              <w:bottom w:val="nil"/>
              <w:right w:val="nil"/>
            </w:tcBorders>
          </w:tcPr>
          <w:p w:rsidR="00540D96" w:rsidRPr="00B22AA7" w:rsidRDefault="00540D96" w:rsidP="001F2903">
            <w:r w:rsidRPr="00B22AA7">
              <w:t>9,8</w:t>
            </w:r>
          </w:p>
        </w:tc>
        <w:tc>
          <w:tcPr>
            <w:tcW w:w="2054" w:type="dxa"/>
            <w:tcBorders>
              <w:top w:val="nil"/>
              <w:left w:val="nil"/>
              <w:bottom w:val="nil"/>
              <w:right w:val="nil"/>
            </w:tcBorders>
          </w:tcPr>
          <w:p w:rsidR="00540D96" w:rsidRPr="00B22AA7" w:rsidRDefault="00540D96" w:rsidP="001F2903">
            <w:r w:rsidRPr="00B22AA7">
              <w:t>60</w:t>
            </w:r>
          </w:p>
        </w:tc>
      </w:tr>
      <w:tr w:rsidR="00540D96" w:rsidRPr="00B22AA7">
        <w:trPr>
          <w:trHeight w:val="269"/>
        </w:trPr>
        <w:tc>
          <w:tcPr>
            <w:tcW w:w="595" w:type="dxa"/>
            <w:tcBorders>
              <w:top w:val="nil"/>
              <w:left w:val="nil"/>
              <w:bottom w:val="nil"/>
              <w:right w:val="nil"/>
            </w:tcBorders>
          </w:tcPr>
          <w:p w:rsidR="00540D96" w:rsidRPr="00B22AA7" w:rsidRDefault="00540D96" w:rsidP="001F2903">
            <w:r w:rsidRPr="00B22AA7">
              <w:t>240</w:t>
            </w:r>
          </w:p>
        </w:tc>
        <w:tc>
          <w:tcPr>
            <w:tcW w:w="1334" w:type="dxa"/>
            <w:tcBorders>
              <w:top w:val="nil"/>
              <w:left w:val="nil"/>
              <w:bottom w:val="nil"/>
              <w:right w:val="nil"/>
            </w:tcBorders>
          </w:tcPr>
          <w:p w:rsidR="00540D96" w:rsidRPr="00B22AA7" w:rsidRDefault="00540D96" w:rsidP="001F2903">
            <w:r w:rsidRPr="00B22AA7">
              <w:t>1,5ч</w:t>
            </w:r>
          </w:p>
        </w:tc>
        <w:tc>
          <w:tcPr>
            <w:tcW w:w="2074" w:type="dxa"/>
            <w:tcBorders>
              <w:top w:val="nil"/>
              <w:left w:val="nil"/>
              <w:bottom w:val="nil"/>
              <w:right w:val="nil"/>
            </w:tcBorders>
          </w:tcPr>
          <w:p w:rsidR="00540D96" w:rsidRPr="00B22AA7" w:rsidRDefault="00540D96" w:rsidP="001F2903">
            <w:r w:rsidRPr="00B22AA7">
              <w:t>-16,33</w:t>
            </w:r>
          </w:p>
        </w:tc>
        <w:tc>
          <w:tcPr>
            <w:tcW w:w="1171" w:type="dxa"/>
            <w:tcBorders>
              <w:top w:val="nil"/>
              <w:left w:val="nil"/>
              <w:bottom w:val="nil"/>
              <w:right w:val="nil"/>
            </w:tcBorders>
          </w:tcPr>
          <w:p w:rsidR="00540D96" w:rsidRPr="00B22AA7" w:rsidRDefault="00540D96" w:rsidP="001F2903">
            <w:r w:rsidRPr="00B22AA7">
              <w:t>-2</w:t>
            </w:r>
          </w:p>
        </w:tc>
        <w:tc>
          <w:tcPr>
            <w:tcW w:w="1094" w:type="dxa"/>
            <w:tcBorders>
              <w:top w:val="nil"/>
              <w:left w:val="nil"/>
              <w:bottom w:val="nil"/>
              <w:right w:val="nil"/>
            </w:tcBorders>
          </w:tcPr>
          <w:p w:rsidR="00540D96" w:rsidRPr="00B22AA7" w:rsidRDefault="00540D96" w:rsidP="001F2903">
            <w:r w:rsidRPr="00B22AA7">
              <w:t>0,</w:t>
            </w:r>
          </w:p>
        </w:tc>
        <w:tc>
          <w:tcPr>
            <w:tcW w:w="1075" w:type="dxa"/>
            <w:tcBorders>
              <w:top w:val="nil"/>
              <w:left w:val="nil"/>
              <w:bottom w:val="nil"/>
              <w:right w:val="nil"/>
            </w:tcBorders>
          </w:tcPr>
          <w:p w:rsidR="00540D96" w:rsidRPr="00B22AA7" w:rsidRDefault="00540D96" w:rsidP="001F2903">
            <w:r w:rsidRPr="00B22AA7">
              <w:t>4,2</w:t>
            </w:r>
          </w:p>
        </w:tc>
        <w:tc>
          <w:tcPr>
            <w:tcW w:w="2054" w:type="dxa"/>
            <w:tcBorders>
              <w:top w:val="nil"/>
              <w:left w:val="nil"/>
              <w:bottom w:val="nil"/>
              <w:right w:val="nil"/>
            </w:tcBorders>
          </w:tcPr>
          <w:p w:rsidR="00540D96" w:rsidRPr="00B22AA7" w:rsidRDefault="00540D96" w:rsidP="001F2903">
            <w:r w:rsidRPr="00B22AA7">
              <w:t>18</w:t>
            </w:r>
          </w:p>
        </w:tc>
      </w:tr>
      <w:tr w:rsidR="00540D96" w:rsidRPr="00B22AA7">
        <w:trPr>
          <w:trHeight w:val="288"/>
        </w:trPr>
        <w:tc>
          <w:tcPr>
            <w:tcW w:w="595" w:type="dxa"/>
            <w:tcBorders>
              <w:top w:val="nil"/>
              <w:left w:val="nil"/>
              <w:bottom w:val="single" w:sz="6" w:space="0" w:color="auto"/>
              <w:right w:val="nil"/>
            </w:tcBorders>
          </w:tcPr>
          <w:p w:rsidR="00540D96" w:rsidRPr="00B22AA7" w:rsidRDefault="00540D96" w:rsidP="001F2903">
            <w:r w:rsidRPr="00B22AA7">
              <w:t>240</w:t>
            </w:r>
          </w:p>
        </w:tc>
        <w:tc>
          <w:tcPr>
            <w:tcW w:w="1334" w:type="dxa"/>
            <w:tcBorders>
              <w:top w:val="nil"/>
              <w:left w:val="nil"/>
              <w:bottom w:val="single" w:sz="6" w:space="0" w:color="auto"/>
              <w:right w:val="nil"/>
            </w:tcBorders>
          </w:tcPr>
          <w:p w:rsidR="00540D96" w:rsidRPr="00B22AA7" w:rsidRDefault="00540D96" w:rsidP="001F2903">
            <w:r w:rsidRPr="00B22AA7">
              <w:t>2,0ч</w:t>
            </w:r>
          </w:p>
        </w:tc>
        <w:tc>
          <w:tcPr>
            <w:tcW w:w="2074" w:type="dxa"/>
            <w:tcBorders>
              <w:top w:val="nil"/>
              <w:left w:val="nil"/>
              <w:bottom w:val="single" w:sz="6" w:space="0" w:color="auto"/>
              <w:right w:val="nil"/>
            </w:tcBorders>
          </w:tcPr>
          <w:p w:rsidR="00540D96" w:rsidRPr="00B22AA7" w:rsidRDefault="00540D96" w:rsidP="001F2903">
            <w:r w:rsidRPr="00B22AA7">
              <w:t>—</w:t>
            </w:r>
          </w:p>
        </w:tc>
        <w:tc>
          <w:tcPr>
            <w:tcW w:w="1171" w:type="dxa"/>
            <w:tcBorders>
              <w:top w:val="nil"/>
              <w:left w:val="nil"/>
              <w:bottom w:val="single" w:sz="6" w:space="0" w:color="auto"/>
              <w:right w:val="nil"/>
            </w:tcBorders>
          </w:tcPr>
          <w:p w:rsidR="00540D96" w:rsidRPr="00B22AA7" w:rsidRDefault="00540D96" w:rsidP="001F2903">
            <w:r w:rsidRPr="00B22AA7">
              <w:t>—</w:t>
            </w:r>
          </w:p>
        </w:tc>
        <w:tc>
          <w:tcPr>
            <w:tcW w:w="1094" w:type="dxa"/>
            <w:tcBorders>
              <w:top w:val="nil"/>
              <w:left w:val="nil"/>
              <w:bottom w:val="single" w:sz="6" w:space="0" w:color="auto"/>
              <w:right w:val="nil"/>
            </w:tcBorders>
          </w:tcPr>
          <w:p w:rsidR="00540D96" w:rsidRPr="00B22AA7" w:rsidRDefault="00540D96" w:rsidP="001F2903">
            <w:r w:rsidRPr="00B22AA7">
              <w:t>—</w:t>
            </w:r>
          </w:p>
        </w:tc>
        <w:tc>
          <w:tcPr>
            <w:tcW w:w="1075" w:type="dxa"/>
            <w:tcBorders>
              <w:top w:val="nil"/>
              <w:left w:val="nil"/>
              <w:bottom w:val="single" w:sz="6" w:space="0" w:color="auto"/>
              <w:right w:val="nil"/>
            </w:tcBorders>
          </w:tcPr>
          <w:p w:rsidR="00540D96" w:rsidRPr="00B22AA7" w:rsidRDefault="00540D96" w:rsidP="001F2903">
            <w:r w:rsidRPr="00B22AA7">
              <w:t>—</w:t>
            </w:r>
          </w:p>
        </w:tc>
        <w:tc>
          <w:tcPr>
            <w:tcW w:w="2054" w:type="dxa"/>
            <w:tcBorders>
              <w:top w:val="nil"/>
              <w:left w:val="nil"/>
              <w:bottom w:val="single" w:sz="6" w:space="0" w:color="auto"/>
              <w:right w:val="nil"/>
            </w:tcBorders>
          </w:tcPr>
          <w:p w:rsidR="00540D96" w:rsidRPr="00B22AA7" w:rsidRDefault="00540D96" w:rsidP="001F2903">
            <w:r w:rsidRPr="00B22AA7">
              <w:t>—</w:t>
            </w:r>
          </w:p>
        </w:tc>
      </w:tr>
    </w:tbl>
    <w:p w:rsidR="00540D96" w:rsidRPr="00B22AA7" w:rsidRDefault="00540D96" w:rsidP="00B22AA7">
      <w:pPr>
        <w:spacing w:before="120"/>
        <w:ind w:firstLine="567"/>
        <w:jc w:val="both"/>
      </w:pPr>
      <w:r w:rsidRPr="00B22AA7">
        <w:t>ний материала ПАН в наноструктуру, промежуточную между структурами ПАН и углеродного волокна.</w:t>
      </w:r>
    </w:p>
    <w:p w:rsidR="00540D96" w:rsidRPr="00B22AA7" w:rsidRDefault="00540D96" w:rsidP="00B22AA7">
      <w:pPr>
        <w:spacing w:before="120"/>
        <w:ind w:firstLine="567"/>
        <w:jc w:val="both"/>
      </w:pPr>
      <w:r w:rsidRPr="00B22AA7">
        <w:t>На дифрактограмме термостабилизированного при 240 °С волокна выявляется только интенсивный широкий максимум при значениях 263 = 26,05 градусов (рис. 3). В зависимости от режимов термостабилизации положение этого максимума на дифрактограмме</w:t>
      </w:r>
      <w:r w:rsidR="001F2903">
        <w:t xml:space="preserve"> </w:t>
      </w:r>
      <w:r w:rsidRPr="00B22AA7">
        <w:t>несколько изменяется (табл. 2). Однако средние размеры областей когерентного рассеяния формирующейся нанодисперсной фазы («предструктуры» углеродного волокна) остаются неизменными. Разрывная прочность термостабилизированного волокна, структурные преобразования которого на стадии термостабилизации развивались отчетливо гетерогенно, уменьшается в 2—3 раза.</w:t>
      </w:r>
    </w:p>
    <w:p w:rsidR="00540D96" w:rsidRPr="00B22AA7" w:rsidRDefault="00723A78" w:rsidP="00B22AA7">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330pt">
            <v:imagedata r:id="rId6" o:title=""/>
          </v:shape>
        </w:pict>
      </w:r>
    </w:p>
    <w:p w:rsidR="00540D96" w:rsidRPr="00B22AA7" w:rsidRDefault="00540D96" w:rsidP="00B22AA7">
      <w:pPr>
        <w:spacing w:before="120"/>
        <w:ind w:firstLine="567"/>
        <w:jc w:val="both"/>
      </w:pPr>
      <w:r w:rsidRPr="00B22AA7">
        <w:t>Рис. 4. Типичные микроэлектронограммы углеродного волокна, полученного при -3000 "С:</w:t>
      </w:r>
    </w:p>
    <w:p w:rsidR="00540D96" w:rsidRPr="00B22AA7" w:rsidRDefault="00540D96" w:rsidP="00B22AA7">
      <w:pPr>
        <w:spacing w:before="120"/>
        <w:ind w:firstLine="567"/>
        <w:jc w:val="both"/>
      </w:pPr>
      <w:r w:rsidRPr="00B22AA7">
        <w:t>а — точечная электронограмма микрообъема волокна, характерная для крупнокристаллической структуры; б — электронограмма более дисперсной части углеродной нити</w:t>
      </w:r>
    </w:p>
    <w:p w:rsidR="00540D96" w:rsidRPr="00B22AA7" w:rsidRDefault="00540D96" w:rsidP="00B22AA7">
      <w:pPr>
        <w:spacing w:before="120"/>
        <w:ind w:firstLine="567"/>
        <w:jc w:val="both"/>
      </w:pPr>
      <w:r w:rsidRPr="00B22AA7">
        <w:t>Высокотемпературную обработку волокна проводили в специальных печах косвенного нагрева, оснащенных графитовым нагревателем. Время прогрева углеродного жгута до заданной температуры в изотермическом поле печи не превышало 1 с [8]. В результате высокоскоростной термомеханической обработки термостабилизированного волокна (температура 2300 °С, продолжительность изотермического нагрева -15 с) формируется структура углеродного волокна, средние размеры ОКР которой £002 ~ 2,5 нм, а межслоевое расстояние d002 ~ 0,349 нм. Причем уменьшение продолжительности термообработки в два раза практически не влияет на параметры структуры углеродного волокна.</w:t>
      </w:r>
    </w:p>
    <w:p w:rsidR="00540D96" w:rsidRPr="00B22AA7" w:rsidRDefault="00540D96" w:rsidP="00B22AA7">
      <w:pPr>
        <w:spacing w:before="120"/>
        <w:ind w:firstLine="567"/>
        <w:jc w:val="both"/>
      </w:pPr>
      <w:r w:rsidRPr="00B22AA7">
        <w:t>После дополнительной высокоскоростной термообработки при -3000 °С в атмосфере аргона средние размеры областей когерентного рассеяния L002, сформировавшиеся в углеродном волокне, полученном на основе термостабилизированной ПАН-нити, процесс окисления которой развивался более активно, увеличиваются до -11 нм, а межслоевое расстояние fl?002 ~ 0,3435 нм. При исследовании тонких срезов углеродного волокна методом электронной микродифракции наряду с кольцевыми наблюдаются и точечные микро-дифрактограммы (рис. 4), характерные для графитиро-ванных материалов. Это указывает на формирование в локальных микрообъемах материала углеродной нити достаточно крупных областей когерентного рассеяния. Углеродный материал нити, полученной при -3000 °С, оказывается пространственно неоднородным по размеру областей когерентного рассеяния. Формирование крупных областей когерентного рассеяния в углеродной нити обуславливает резкое уменьшение прочности волокна.</w:t>
      </w:r>
    </w:p>
    <w:p w:rsidR="00540D96" w:rsidRPr="00B22AA7" w:rsidRDefault="00540D96" w:rsidP="00B22AA7">
      <w:pPr>
        <w:spacing w:before="120"/>
        <w:ind w:firstLine="567"/>
        <w:jc w:val="both"/>
      </w:pPr>
      <w:r w:rsidRPr="00B22AA7">
        <w:t>Таким образом, в начале окислительной термообработки происходит заметное увеличение средних размеров областей когерентного рассеяния полиакри-лонитрила. Протекающие реакции циклизации, дегидрогенизации и окисления стимулируют в локальных микрообъемах ПАН-волокна фазовый переход поли-акрилонитрила в промежуточную нанодисперсную фазу структуры углеродного волокна. Режимы формования и технология получения ПАН-нити существенно влияют на закономерности перехода полиакрило-нитрила в нанодисперсную фазу, а также на средние размеры областей когерентного рассеяния и свойства углеродного волокна, получаемого в процессе высокоскоростной термообработки при -3000 °С.</w:t>
      </w:r>
    </w:p>
    <w:p w:rsidR="001F2903" w:rsidRPr="001F2903" w:rsidRDefault="001F2903" w:rsidP="001F2903">
      <w:pPr>
        <w:spacing w:before="120"/>
        <w:jc w:val="center"/>
        <w:rPr>
          <w:b/>
          <w:bCs/>
          <w:sz w:val="28"/>
          <w:szCs w:val="28"/>
        </w:rPr>
      </w:pPr>
      <w:r w:rsidRPr="001F2903">
        <w:rPr>
          <w:b/>
          <w:bCs/>
          <w:sz w:val="28"/>
          <w:szCs w:val="28"/>
        </w:rPr>
        <w:t>Список литературы</w:t>
      </w:r>
    </w:p>
    <w:p w:rsidR="00540D96" w:rsidRPr="00B22AA7" w:rsidRDefault="00540D96" w:rsidP="00B22AA7">
      <w:pPr>
        <w:spacing w:before="120"/>
        <w:ind w:firstLine="567"/>
        <w:jc w:val="both"/>
      </w:pPr>
      <w:r w:rsidRPr="00B22AA7">
        <w:t>1.</w:t>
      </w:r>
      <w:r w:rsidR="003D5285">
        <w:t xml:space="preserve"> </w:t>
      </w:r>
      <w:r w:rsidRPr="00B22AA7">
        <w:t>Edie D.D. Carbon, 1998, v. 36, № 4, p. 345-362.</w:t>
      </w:r>
    </w:p>
    <w:p w:rsidR="00540D96" w:rsidRPr="00C72500" w:rsidRDefault="00540D96" w:rsidP="00B22AA7">
      <w:pPr>
        <w:spacing w:before="120"/>
        <w:ind w:firstLine="567"/>
        <w:jc w:val="both"/>
        <w:rPr>
          <w:lang w:val="en-US"/>
        </w:rPr>
      </w:pPr>
      <w:r w:rsidRPr="00C72500">
        <w:rPr>
          <w:lang w:val="en-US"/>
        </w:rPr>
        <w:t>2.</w:t>
      </w:r>
      <w:r w:rsidR="003D5285" w:rsidRPr="00C72500">
        <w:rPr>
          <w:lang w:val="en-US"/>
        </w:rPr>
        <w:t xml:space="preserve"> </w:t>
      </w:r>
      <w:r w:rsidRPr="00C72500">
        <w:rPr>
          <w:lang w:val="en-US"/>
        </w:rPr>
        <w:t>Stephen</w:t>
      </w:r>
      <w:r w:rsidR="003D5285" w:rsidRPr="00C72500">
        <w:rPr>
          <w:lang w:val="en-US"/>
        </w:rPr>
        <w:t xml:space="preserve"> </w:t>
      </w:r>
      <w:r w:rsidRPr="00C72500">
        <w:rPr>
          <w:lang w:val="en-US"/>
        </w:rPr>
        <w:t>D.,</w:t>
      </w:r>
      <w:r w:rsidR="003D5285" w:rsidRPr="00C72500">
        <w:rPr>
          <w:lang w:val="en-US"/>
        </w:rPr>
        <w:t xml:space="preserve"> </w:t>
      </w:r>
      <w:r w:rsidRPr="00C72500">
        <w:rPr>
          <w:lang w:val="en-US"/>
        </w:rPr>
        <w:t>Frank H.,</w:t>
      </w:r>
      <w:r w:rsidR="003D5285" w:rsidRPr="00C72500">
        <w:rPr>
          <w:lang w:val="en-US"/>
        </w:rPr>
        <w:t xml:space="preserve"> </w:t>
      </w:r>
      <w:r w:rsidRPr="00C72500">
        <w:rPr>
          <w:lang w:val="en-US"/>
        </w:rPr>
        <w:t>Peter M.B.</w:t>
      </w:r>
      <w:r w:rsidR="003D5285" w:rsidRPr="00C72500">
        <w:rPr>
          <w:lang w:val="en-US"/>
        </w:rPr>
        <w:t xml:space="preserve"> </w:t>
      </w:r>
      <w:r w:rsidRPr="00C72500">
        <w:rPr>
          <w:lang w:val="en-US"/>
        </w:rPr>
        <w:t>Polymer,</w:t>
      </w:r>
      <w:r w:rsidR="003D5285" w:rsidRPr="00C72500">
        <w:rPr>
          <w:lang w:val="en-US"/>
        </w:rPr>
        <w:t xml:space="preserve"> </w:t>
      </w:r>
      <w:r w:rsidRPr="00C72500">
        <w:rPr>
          <w:lang w:val="en-US"/>
        </w:rPr>
        <w:t>1999,</w:t>
      </w:r>
      <w:r w:rsidR="003D5285" w:rsidRPr="00C72500">
        <w:rPr>
          <w:lang w:val="en-US"/>
        </w:rPr>
        <w:t xml:space="preserve"> </w:t>
      </w:r>
      <w:r w:rsidRPr="00C72500">
        <w:rPr>
          <w:lang w:val="en-US"/>
        </w:rPr>
        <w:t>№</w:t>
      </w:r>
      <w:r w:rsidR="003D5285" w:rsidRPr="00C72500">
        <w:rPr>
          <w:lang w:val="en-US"/>
        </w:rPr>
        <w:t xml:space="preserve"> </w:t>
      </w:r>
      <w:r w:rsidRPr="00C72500">
        <w:rPr>
          <w:lang w:val="en-US"/>
        </w:rPr>
        <w:t>40, p. 5531-5543.</w:t>
      </w:r>
    </w:p>
    <w:p w:rsidR="00540D96" w:rsidRPr="00C72500" w:rsidRDefault="00540D96" w:rsidP="00B22AA7">
      <w:pPr>
        <w:spacing w:before="120"/>
        <w:ind w:firstLine="567"/>
        <w:jc w:val="both"/>
        <w:rPr>
          <w:lang w:val="en-US"/>
        </w:rPr>
      </w:pPr>
      <w:r w:rsidRPr="00C72500">
        <w:rPr>
          <w:lang w:val="en-US"/>
        </w:rPr>
        <w:t>3.</w:t>
      </w:r>
      <w:r w:rsidR="003D5285" w:rsidRPr="00C72500">
        <w:rPr>
          <w:lang w:val="en-US"/>
        </w:rPr>
        <w:t xml:space="preserve"> </w:t>
      </w:r>
      <w:r w:rsidRPr="00C72500">
        <w:rPr>
          <w:lang w:val="en-US"/>
        </w:rPr>
        <w:t>Gupta A., Harrison I.R. Carbon, 1997, v. 35, № 6, p. 809— 818.</w:t>
      </w:r>
    </w:p>
    <w:p w:rsidR="00540D96" w:rsidRPr="00C72500" w:rsidRDefault="00540D96" w:rsidP="00B22AA7">
      <w:pPr>
        <w:spacing w:before="120"/>
        <w:ind w:firstLine="567"/>
        <w:jc w:val="both"/>
        <w:rPr>
          <w:lang w:val="en-US"/>
        </w:rPr>
      </w:pPr>
      <w:r w:rsidRPr="00C72500">
        <w:rPr>
          <w:lang w:val="en-US"/>
        </w:rPr>
        <w:t>4.</w:t>
      </w:r>
      <w:r w:rsidR="003D5285" w:rsidRPr="00C72500">
        <w:rPr>
          <w:lang w:val="en-US"/>
        </w:rPr>
        <w:t xml:space="preserve"> </w:t>
      </w:r>
      <w:r w:rsidRPr="00C72500">
        <w:rPr>
          <w:lang w:val="en-US"/>
        </w:rPr>
        <w:t>Fitter E., Frohs W., Heine M. Ibid., 1986, v. 24, № 4, p. 387-395.</w:t>
      </w:r>
    </w:p>
    <w:p w:rsidR="00540D96" w:rsidRPr="00B22AA7" w:rsidRDefault="00540D96" w:rsidP="00B22AA7">
      <w:pPr>
        <w:spacing w:before="120"/>
        <w:ind w:firstLine="567"/>
        <w:jc w:val="both"/>
      </w:pPr>
      <w:r w:rsidRPr="00B22AA7">
        <w:t>5.</w:t>
      </w:r>
      <w:r w:rsidR="003D5285">
        <w:t xml:space="preserve"> </w:t>
      </w:r>
      <w:r w:rsidRPr="00B22AA7">
        <w:t>Семенов П.А., Тюмещев В.А., Свиридов А.А., Подкопаев С.А., Швейкин Т.П. Ж. прикладной химии,</w:t>
      </w:r>
      <w:r w:rsidR="003D5285">
        <w:t xml:space="preserve"> </w:t>
      </w:r>
      <w:r w:rsidRPr="00B22AA7">
        <w:t>2003, т. 76, № 5, с. 838-841.</w:t>
      </w:r>
    </w:p>
    <w:p w:rsidR="00540D96" w:rsidRPr="00C72500" w:rsidRDefault="00540D96" w:rsidP="00B22AA7">
      <w:pPr>
        <w:spacing w:before="120"/>
        <w:ind w:firstLine="567"/>
        <w:jc w:val="both"/>
        <w:rPr>
          <w:lang w:val="en-US"/>
        </w:rPr>
      </w:pPr>
      <w:r w:rsidRPr="00C72500">
        <w:rPr>
          <w:lang w:val="en-US"/>
        </w:rPr>
        <w:t>6.</w:t>
      </w:r>
      <w:r w:rsidR="003D5285" w:rsidRPr="00C72500">
        <w:rPr>
          <w:lang w:val="en-US"/>
        </w:rPr>
        <w:t xml:space="preserve"> </w:t>
      </w:r>
      <w:r w:rsidRPr="00C72500">
        <w:rPr>
          <w:lang w:val="en-US"/>
        </w:rPr>
        <w:t>Goodhew P.J., Clarke A.J., Bailey J.A. Mater. Sci. and Eng., 1975, v. 17, № 1, p. 3-30.</w:t>
      </w:r>
    </w:p>
    <w:p w:rsidR="00540D96" w:rsidRPr="00C72500" w:rsidRDefault="00540D96" w:rsidP="00B22AA7">
      <w:pPr>
        <w:spacing w:before="120"/>
        <w:ind w:firstLine="567"/>
        <w:jc w:val="both"/>
        <w:rPr>
          <w:lang w:val="en-US"/>
        </w:rPr>
      </w:pPr>
      <w:r w:rsidRPr="00C72500">
        <w:rPr>
          <w:lang w:val="en-US"/>
        </w:rPr>
        <w:t>7.</w:t>
      </w:r>
      <w:r w:rsidR="003D5285" w:rsidRPr="00C72500">
        <w:rPr>
          <w:lang w:val="en-US"/>
        </w:rPr>
        <w:t xml:space="preserve"> </w:t>
      </w:r>
      <w:r w:rsidRPr="00C72500">
        <w:rPr>
          <w:lang w:val="en-US"/>
        </w:rPr>
        <w:t>Gupta A.K.,</w:t>
      </w:r>
      <w:r w:rsidR="003D5285" w:rsidRPr="00C72500">
        <w:rPr>
          <w:lang w:val="en-US"/>
        </w:rPr>
        <w:t xml:space="preserve"> </w:t>
      </w:r>
      <w:r w:rsidRPr="00C72500">
        <w:rPr>
          <w:lang w:val="en-US"/>
        </w:rPr>
        <w:t>Maiti A.K. J.</w:t>
      </w:r>
      <w:r w:rsidR="003D5285" w:rsidRPr="00C72500">
        <w:rPr>
          <w:lang w:val="en-US"/>
        </w:rPr>
        <w:t xml:space="preserve"> </w:t>
      </w:r>
      <w:r w:rsidRPr="00C72500">
        <w:rPr>
          <w:lang w:val="en-US"/>
        </w:rPr>
        <w:t>Appl.</w:t>
      </w:r>
      <w:r w:rsidR="003D5285" w:rsidRPr="00C72500">
        <w:rPr>
          <w:lang w:val="en-US"/>
        </w:rPr>
        <w:t xml:space="preserve"> </w:t>
      </w:r>
      <w:r w:rsidRPr="00C72500">
        <w:rPr>
          <w:lang w:val="en-US"/>
        </w:rPr>
        <w:t>Polym.</w:t>
      </w:r>
      <w:r w:rsidR="003D5285" w:rsidRPr="00C72500">
        <w:rPr>
          <w:lang w:val="en-US"/>
        </w:rPr>
        <w:t xml:space="preserve"> </w:t>
      </w:r>
      <w:r w:rsidRPr="00C72500">
        <w:rPr>
          <w:lang w:val="en-US"/>
        </w:rPr>
        <w:t>Sci.,</w:t>
      </w:r>
      <w:r w:rsidR="003D5285" w:rsidRPr="00C72500">
        <w:rPr>
          <w:lang w:val="en-US"/>
        </w:rPr>
        <w:t xml:space="preserve"> </w:t>
      </w:r>
      <w:r w:rsidRPr="00C72500">
        <w:rPr>
          <w:lang w:val="en-US"/>
        </w:rPr>
        <w:t>1982,</w:t>
      </w:r>
      <w:r w:rsidR="003D5285" w:rsidRPr="00C72500">
        <w:rPr>
          <w:lang w:val="en-US"/>
        </w:rPr>
        <w:t xml:space="preserve"> </w:t>
      </w:r>
      <w:r w:rsidRPr="00C72500">
        <w:rPr>
          <w:lang w:val="en-US"/>
        </w:rPr>
        <w:t>v.</w:t>
      </w:r>
      <w:r w:rsidR="003D5285" w:rsidRPr="00C72500">
        <w:rPr>
          <w:lang w:val="en-US"/>
        </w:rPr>
        <w:t xml:space="preserve"> </w:t>
      </w:r>
      <w:r w:rsidRPr="00C72500">
        <w:rPr>
          <w:lang w:val="en-US"/>
        </w:rPr>
        <w:t>27, p. 2409-2414.</w:t>
      </w:r>
    </w:p>
    <w:p w:rsidR="00540D96" w:rsidRDefault="00540D96" w:rsidP="00B22AA7">
      <w:pPr>
        <w:spacing w:before="120"/>
        <w:ind w:firstLine="567"/>
        <w:jc w:val="both"/>
      </w:pPr>
      <w:r w:rsidRPr="00C72500">
        <w:rPr>
          <w:lang w:val="en-US"/>
        </w:rPr>
        <w:t>8.</w:t>
      </w:r>
      <w:r w:rsidR="003D5285" w:rsidRPr="00C72500">
        <w:rPr>
          <w:lang w:val="en-US"/>
        </w:rPr>
        <w:t xml:space="preserve"> </w:t>
      </w:r>
      <w:r w:rsidRPr="00B22AA7">
        <w:t>Подкопаев</w:t>
      </w:r>
      <w:r w:rsidR="003D5285" w:rsidRPr="00C72500">
        <w:rPr>
          <w:lang w:val="en-US"/>
        </w:rPr>
        <w:t xml:space="preserve"> </w:t>
      </w:r>
      <w:r w:rsidRPr="00B22AA7">
        <w:t>С</w:t>
      </w:r>
      <w:r w:rsidRPr="00C72500">
        <w:rPr>
          <w:lang w:val="en-US"/>
        </w:rPr>
        <w:t>.</w:t>
      </w:r>
      <w:r w:rsidRPr="00B22AA7">
        <w:t>А</w:t>
      </w:r>
      <w:r w:rsidRPr="00C72500">
        <w:rPr>
          <w:lang w:val="en-US"/>
        </w:rPr>
        <w:t>.,</w:t>
      </w:r>
      <w:r w:rsidR="003D5285" w:rsidRPr="00C72500">
        <w:rPr>
          <w:lang w:val="en-US"/>
        </w:rPr>
        <w:t xml:space="preserve"> </w:t>
      </w:r>
      <w:r w:rsidRPr="00B22AA7">
        <w:t>Шибаленков</w:t>
      </w:r>
      <w:r w:rsidRPr="00C72500">
        <w:rPr>
          <w:lang w:val="en-US"/>
        </w:rPr>
        <w:t xml:space="preserve"> </w:t>
      </w:r>
      <w:r w:rsidRPr="00B22AA7">
        <w:t>Д</w:t>
      </w:r>
      <w:r w:rsidRPr="00C72500">
        <w:rPr>
          <w:lang w:val="en-US"/>
        </w:rPr>
        <w:t>.</w:t>
      </w:r>
      <w:r w:rsidRPr="00B22AA7">
        <w:t>Н</w:t>
      </w:r>
      <w:r w:rsidRPr="00C72500">
        <w:rPr>
          <w:lang w:val="en-US"/>
        </w:rPr>
        <w:t>.,</w:t>
      </w:r>
      <w:r w:rsidR="003D5285" w:rsidRPr="00C72500">
        <w:rPr>
          <w:lang w:val="en-US"/>
        </w:rPr>
        <w:t xml:space="preserve"> </w:t>
      </w:r>
      <w:r w:rsidRPr="00B22AA7">
        <w:t>Тюменцев</w:t>
      </w:r>
      <w:r w:rsidRPr="00C72500">
        <w:rPr>
          <w:lang w:val="en-US"/>
        </w:rPr>
        <w:t xml:space="preserve"> </w:t>
      </w:r>
      <w:r w:rsidRPr="00B22AA7">
        <w:t>В</w:t>
      </w:r>
      <w:r w:rsidRPr="00C72500">
        <w:rPr>
          <w:lang w:val="en-US"/>
        </w:rPr>
        <w:t>.</w:t>
      </w:r>
      <w:r w:rsidRPr="00B22AA7">
        <w:t>А</w:t>
      </w:r>
      <w:r w:rsidRPr="00C72500">
        <w:rPr>
          <w:lang w:val="en-US"/>
        </w:rPr>
        <w:t>.,</w:t>
      </w:r>
      <w:r w:rsidR="003D5285" w:rsidRPr="00C72500">
        <w:rPr>
          <w:lang w:val="en-US"/>
        </w:rPr>
        <w:t xml:space="preserve"> </w:t>
      </w:r>
      <w:r w:rsidRPr="00B22AA7">
        <w:t>Семенов</w:t>
      </w:r>
      <w:r w:rsidRPr="00C72500">
        <w:rPr>
          <w:lang w:val="en-US"/>
        </w:rPr>
        <w:t xml:space="preserve"> </w:t>
      </w:r>
      <w:r w:rsidRPr="00B22AA7">
        <w:t>П</w:t>
      </w:r>
      <w:r w:rsidRPr="00C72500">
        <w:rPr>
          <w:lang w:val="en-US"/>
        </w:rPr>
        <w:t>.</w:t>
      </w:r>
      <w:r w:rsidRPr="00B22AA7">
        <w:t>В</w:t>
      </w:r>
      <w:r w:rsidRPr="00C72500">
        <w:rPr>
          <w:lang w:val="en-US"/>
        </w:rPr>
        <w:t>.,</w:t>
      </w:r>
      <w:r w:rsidR="003D5285" w:rsidRPr="00C72500">
        <w:rPr>
          <w:lang w:val="en-US"/>
        </w:rPr>
        <w:t xml:space="preserve"> </w:t>
      </w:r>
      <w:r w:rsidRPr="00B22AA7">
        <w:t>Лучко</w:t>
      </w:r>
      <w:r w:rsidRPr="00C72500">
        <w:rPr>
          <w:lang w:val="en-US"/>
        </w:rPr>
        <w:t xml:space="preserve"> </w:t>
      </w:r>
      <w:r w:rsidRPr="00B22AA7">
        <w:t>Д</w:t>
      </w:r>
      <w:r w:rsidRPr="00C72500">
        <w:rPr>
          <w:lang w:val="en-US"/>
        </w:rPr>
        <w:t>.</w:t>
      </w:r>
      <w:r w:rsidRPr="00B22AA7">
        <w:t>В</w:t>
      </w:r>
      <w:r w:rsidRPr="00C72500">
        <w:rPr>
          <w:lang w:val="en-US"/>
        </w:rPr>
        <w:t>.,</w:t>
      </w:r>
      <w:r w:rsidR="003D5285" w:rsidRPr="00C72500">
        <w:rPr>
          <w:lang w:val="en-US"/>
        </w:rPr>
        <w:t xml:space="preserve"> </w:t>
      </w:r>
      <w:r w:rsidRPr="00B22AA7">
        <w:t>Богословский</w:t>
      </w:r>
      <w:r w:rsidR="003D5285" w:rsidRPr="00C72500">
        <w:rPr>
          <w:lang w:val="en-US"/>
        </w:rPr>
        <w:t xml:space="preserve"> </w:t>
      </w:r>
      <w:r w:rsidRPr="00B22AA7">
        <w:t>С</w:t>
      </w:r>
      <w:r w:rsidRPr="00C72500">
        <w:rPr>
          <w:lang w:val="en-US"/>
        </w:rPr>
        <w:t>.</w:t>
      </w:r>
      <w:r w:rsidRPr="00B22AA7">
        <w:t>А</w:t>
      </w:r>
      <w:r w:rsidRPr="00C72500">
        <w:rPr>
          <w:lang w:val="en-US"/>
        </w:rPr>
        <w:t xml:space="preserve">. </w:t>
      </w:r>
      <w:r w:rsidRPr="00B22AA7">
        <w:t>Ж</w:t>
      </w:r>
      <w:r w:rsidRPr="00C72500">
        <w:rPr>
          <w:lang w:val="en-US"/>
        </w:rPr>
        <w:t>.</w:t>
      </w:r>
      <w:r w:rsidR="003D5285" w:rsidRPr="00C72500">
        <w:rPr>
          <w:lang w:val="en-US"/>
        </w:rPr>
        <w:t xml:space="preserve"> </w:t>
      </w:r>
      <w:r w:rsidRPr="00B22AA7">
        <w:t>прикладной</w:t>
      </w:r>
      <w:r w:rsidRPr="00C72500">
        <w:rPr>
          <w:lang w:val="en-US"/>
        </w:rPr>
        <w:t xml:space="preserve"> </w:t>
      </w:r>
      <w:r w:rsidRPr="00B22AA7">
        <w:t>химии</w:t>
      </w:r>
      <w:r w:rsidRPr="00C72500">
        <w:rPr>
          <w:lang w:val="en-US"/>
        </w:rPr>
        <w:t xml:space="preserve">, 2002, </w:t>
      </w:r>
      <w:r w:rsidRPr="00B22AA7">
        <w:t>т</w:t>
      </w:r>
      <w:r w:rsidRPr="00C72500">
        <w:rPr>
          <w:lang w:val="en-US"/>
        </w:rPr>
        <w:t xml:space="preserve">. 75, № 2, </w:t>
      </w:r>
      <w:r w:rsidRPr="00B22AA7">
        <w:t>с</w:t>
      </w:r>
      <w:r w:rsidRPr="00C72500">
        <w:rPr>
          <w:lang w:val="en-US"/>
        </w:rPr>
        <w:t>. 339-341.</w:t>
      </w:r>
    </w:p>
    <w:p w:rsidR="001F2903" w:rsidRPr="001F2903" w:rsidRDefault="001F2903" w:rsidP="00B22AA7">
      <w:pPr>
        <w:spacing w:before="120"/>
        <w:ind w:firstLine="567"/>
        <w:jc w:val="both"/>
      </w:pPr>
      <w:bookmarkStart w:id="0" w:name="_GoBack"/>
      <w:bookmarkEnd w:id="0"/>
    </w:p>
    <w:sectPr w:rsidR="001F2903" w:rsidRPr="001F2903" w:rsidSect="00B22AA7">
      <w:pgSz w:w="11909" w:h="16834"/>
      <w:pgMar w:top="1134" w:right="1134" w:bottom="1134" w:left="1134" w:header="709" w:footer="709" w:gutter="0"/>
      <w:cols w:space="720"/>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878" w:rsidRDefault="000C6878">
      <w:r>
        <w:separator/>
      </w:r>
    </w:p>
  </w:endnote>
  <w:endnote w:type="continuationSeparator" w:id="0">
    <w:p w:rsidR="000C6878" w:rsidRDefault="000C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878" w:rsidRDefault="000C6878">
      <w:r>
        <w:separator/>
      </w:r>
    </w:p>
  </w:footnote>
  <w:footnote w:type="continuationSeparator" w:id="0">
    <w:p w:rsidR="000C6878" w:rsidRDefault="000C68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39CB"/>
    <w:rsid w:val="000C6878"/>
    <w:rsid w:val="001D4DB4"/>
    <w:rsid w:val="001F2903"/>
    <w:rsid w:val="003939CB"/>
    <w:rsid w:val="003D5285"/>
    <w:rsid w:val="004B21E2"/>
    <w:rsid w:val="005051C5"/>
    <w:rsid w:val="00540D96"/>
    <w:rsid w:val="00723A78"/>
    <w:rsid w:val="007E4AD8"/>
    <w:rsid w:val="0091366C"/>
    <w:rsid w:val="009E3692"/>
    <w:rsid w:val="00B22AA7"/>
    <w:rsid w:val="00C72500"/>
    <w:rsid w:val="00D22A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B57C12A7-868C-46D6-B264-51816CDD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22AA7"/>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rsid w:val="00B22AA7"/>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Hyperlink"/>
    <w:uiPriority w:val="99"/>
    <w:rsid w:val="003D52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1603</Words>
  <Characters>9141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Влияние структуры исходной ПАН-нити на структуру и свойства углеродного волокна</vt:lpstr>
    </vt:vector>
  </TitlesOfParts>
  <Company>Home</Company>
  <LinksUpToDate>false</LinksUpToDate>
  <CharactersWithSpaces>10723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структуры исходной ПАН-нити на структуру и свойства углеродного волокна</dc:title>
  <dc:subject/>
  <dc:creator>User</dc:creator>
  <cp:keywords/>
  <dc:description/>
  <cp:lastModifiedBy>admin</cp:lastModifiedBy>
  <cp:revision>2</cp:revision>
  <dcterms:created xsi:type="dcterms:W3CDTF">2014-02-14T16:33:00Z</dcterms:created>
  <dcterms:modified xsi:type="dcterms:W3CDTF">2014-02-14T16:33:00Z</dcterms:modified>
</cp:coreProperties>
</file>