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105" w:rsidRDefault="000D1105">
      <w:pPr>
        <w:jc w:val="center"/>
      </w:pPr>
    </w:p>
    <w:p w:rsidR="000D1105" w:rsidRDefault="000D1105">
      <w:pPr>
        <w:jc w:val="center"/>
      </w:pPr>
      <w:r>
        <w:t>ВОЛЖСКИЙ УНИВЕРСИТЕТ ИМ. В.Н. ТАТИЩЕВА</w:t>
      </w:r>
    </w:p>
    <w:p w:rsidR="000D1105" w:rsidRDefault="000D1105">
      <w:pPr>
        <w:jc w:val="center"/>
      </w:pPr>
    </w:p>
    <w:p w:rsidR="000D1105" w:rsidRDefault="000D1105">
      <w:pPr>
        <w:jc w:val="center"/>
      </w:pPr>
    </w:p>
    <w:p w:rsidR="000D1105" w:rsidRDefault="000D1105">
      <w:pPr>
        <w:jc w:val="center"/>
      </w:pPr>
      <w:r>
        <w:t>ЭКОЛОГИЧЕСКИЙ ФАКУЛЬТЕТ</w:t>
      </w:r>
    </w:p>
    <w:p w:rsidR="000D1105" w:rsidRDefault="000D1105">
      <w:pPr>
        <w:jc w:val="center"/>
      </w:pPr>
    </w:p>
    <w:p w:rsidR="000D1105" w:rsidRDefault="000D1105">
      <w:pPr>
        <w:jc w:val="center"/>
      </w:pPr>
    </w:p>
    <w:p w:rsidR="000D1105" w:rsidRDefault="000D1105">
      <w:pPr>
        <w:jc w:val="center"/>
      </w:pPr>
    </w:p>
    <w:p w:rsidR="000D1105" w:rsidRDefault="000D1105">
      <w:pPr>
        <w:jc w:val="center"/>
      </w:pPr>
    </w:p>
    <w:p w:rsidR="000D1105" w:rsidRDefault="000D1105">
      <w:pPr>
        <w:jc w:val="center"/>
      </w:pPr>
    </w:p>
    <w:p w:rsidR="000D1105" w:rsidRDefault="000D1105">
      <w:pPr>
        <w:jc w:val="center"/>
      </w:pPr>
    </w:p>
    <w:p w:rsidR="000D1105" w:rsidRDefault="000D1105">
      <w:pPr>
        <w:jc w:val="center"/>
      </w:pPr>
    </w:p>
    <w:p w:rsidR="000D1105" w:rsidRDefault="000D1105">
      <w:pPr>
        <w:jc w:val="center"/>
      </w:pPr>
    </w:p>
    <w:p w:rsidR="000D1105" w:rsidRDefault="000D1105">
      <w:pPr>
        <w:jc w:val="center"/>
      </w:pPr>
    </w:p>
    <w:p w:rsidR="000D1105" w:rsidRDefault="000D1105">
      <w:pPr>
        <w:jc w:val="center"/>
      </w:pPr>
    </w:p>
    <w:p w:rsidR="000D1105" w:rsidRDefault="000D1105">
      <w:pPr>
        <w:jc w:val="center"/>
      </w:pPr>
    </w:p>
    <w:p w:rsidR="000D1105" w:rsidRDefault="000D1105">
      <w:pPr>
        <w:pStyle w:val="2"/>
      </w:pPr>
      <w:r>
        <w:t>РЕФЕРАТ</w:t>
      </w:r>
    </w:p>
    <w:p w:rsidR="000D1105" w:rsidRDefault="000D1105">
      <w:pPr>
        <w:jc w:val="center"/>
        <w:rPr>
          <w:b/>
          <w:bCs/>
          <w:sz w:val="32"/>
        </w:rPr>
      </w:pPr>
    </w:p>
    <w:p w:rsidR="000D1105" w:rsidRDefault="000D1105">
      <w:pPr>
        <w:jc w:val="center"/>
        <w:rPr>
          <w:b/>
          <w:bCs/>
          <w:sz w:val="32"/>
        </w:rPr>
      </w:pPr>
    </w:p>
    <w:p w:rsidR="000D1105" w:rsidRDefault="000D1105">
      <w:pPr>
        <w:pStyle w:val="21"/>
      </w:pPr>
      <w:r>
        <w:t>ПО ПРЕДМЕТУ: «ЭКОЛОГИЧЕСКИЕ И СОЦИАЛЬНЫЕ ПРОБЛЕМЫ                         ТОЛЬЯТТИНСКОЙ АГЛОМЕРАЦИИ»</w:t>
      </w:r>
    </w:p>
    <w:p w:rsidR="000D1105" w:rsidRDefault="000D1105">
      <w:pPr>
        <w:pStyle w:val="21"/>
      </w:pPr>
    </w:p>
    <w:p w:rsidR="000D1105" w:rsidRDefault="000D1105">
      <w:pPr>
        <w:pStyle w:val="21"/>
      </w:pPr>
    </w:p>
    <w:p w:rsidR="000D1105" w:rsidRDefault="000D1105">
      <w:pPr>
        <w:pStyle w:val="21"/>
      </w:pPr>
    </w:p>
    <w:p w:rsidR="000D1105" w:rsidRDefault="000D1105">
      <w:pPr>
        <w:pStyle w:val="21"/>
      </w:pPr>
      <w:r>
        <w:t>ТЕМА: «ИСПОЛЬЗОВАНИЕ И УНИЧТОЖЕНИЕ ТОВАРОВ И ТРАНСПОРТНЫХ СРЕДСТВ, ПРОХОДЯЩИХ ТАМОЖЕННОЕ ОФОРМЛЕНИЕ»</w:t>
      </w: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r>
        <w:t xml:space="preserve">                     </w:t>
      </w:r>
      <w:r>
        <w:tab/>
      </w:r>
      <w:r>
        <w:tab/>
      </w:r>
      <w:r>
        <w:tab/>
      </w:r>
      <w:r>
        <w:tab/>
      </w:r>
      <w:r>
        <w:tab/>
      </w:r>
      <w:r>
        <w:tab/>
        <w:t xml:space="preserve">   СТУДЕНТ</w:t>
      </w:r>
    </w:p>
    <w:p w:rsidR="000D1105" w:rsidRDefault="000D1105">
      <w:pPr>
        <w:pStyle w:val="21"/>
      </w:pPr>
    </w:p>
    <w:p w:rsidR="000D1105" w:rsidRDefault="000D1105">
      <w:pPr>
        <w:pStyle w:val="21"/>
      </w:pPr>
    </w:p>
    <w:p w:rsidR="000D1105" w:rsidRDefault="000D1105">
      <w:pPr>
        <w:pStyle w:val="21"/>
      </w:pPr>
      <w:r>
        <w:t xml:space="preserve">                                                                                                     ПРЕПОДАВАТЕЛЬ</w:t>
      </w: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p>
    <w:p w:rsidR="000D1105" w:rsidRDefault="000D1105">
      <w:pPr>
        <w:pStyle w:val="21"/>
      </w:pPr>
      <w:r>
        <w:t>ТОЛЬЯТТИ</w:t>
      </w:r>
    </w:p>
    <w:p w:rsidR="000D1105" w:rsidRDefault="000D1105">
      <w:pPr>
        <w:pStyle w:val="21"/>
      </w:pPr>
      <w:r>
        <w:t>2002г</w:t>
      </w:r>
    </w:p>
    <w:p w:rsidR="000D1105" w:rsidRDefault="000D1105">
      <w:pPr>
        <w:pStyle w:val="1"/>
        <w:ind w:firstLine="540"/>
        <w:jc w:val="center"/>
      </w:pPr>
      <w:r>
        <w:t>СОДЕРЖАНИЕ</w:t>
      </w:r>
    </w:p>
    <w:p w:rsidR="000D1105" w:rsidRDefault="000D1105"/>
    <w:p w:rsidR="000D1105" w:rsidRDefault="000D1105"/>
    <w:p w:rsidR="000D1105" w:rsidRDefault="000D1105"/>
    <w:p w:rsidR="000D1105" w:rsidRDefault="000D11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8"/>
        <w:gridCol w:w="2802"/>
      </w:tblGrid>
      <w:tr w:rsidR="000D1105">
        <w:tc>
          <w:tcPr>
            <w:tcW w:w="6768" w:type="dxa"/>
            <w:tcBorders>
              <w:top w:val="nil"/>
              <w:left w:val="nil"/>
              <w:bottom w:val="nil"/>
              <w:right w:val="nil"/>
            </w:tcBorders>
          </w:tcPr>
          <w:p w:rsidR="000D1105" w:rsidRDefault="000D1105">
            <w:r>
              <w:t>Введение</w:t>
            </w:r>
          </w:p>
          <w:p w:rsidR="000D1105" w:rsidRDefault="000D1105"/>
          <w:p w:rsidR="000D1105" w:rsidRDefault="000D1105"/>
          <w:p w:rsidR="000D1105" w:rsidRDefault="000D1105">
            <w:r>
              <w:t xml:space="preserve">Таможенные режимы отказа в пользу государства и уничтожения товаров </w:t>
            </w:r>
          </w:p>
          <w:p w:rsidR="000D1105" w:rsidRDefault="000D1105"/>
          <w:p w:rsidR="000D1105" w:rsidRDefault="000D1105"/>
          <w:p w:rsidR="000D1105" w:rsidRDefault="000D1105">
            <w:r>
              <w:t>Производство таможенного оформления и таможенного контроля товаров и транспортных средств под таможенным режимом уничтожения</w:t>
            </w:r>
          </w:p>
          <w:p w:rsidR="000D1105" w:rsidRDefault="000D1105"/>
          <w:p w:rsidR="000D1105" w:rsidRDefault="000D1105"/>
          <w:p w:rsidR="000D1105" w:rsidRDefault="000D1105"/>
          <w:p w:rsidR="000D1105" w:rsidRDefault="000D1105">
            <w:r>
              <w:t>Литература</w:t>
            </w:r>
          </w:p>
          <w:p w:rsidR="000D1105" w:rsidRDefault="000D1105"/>
        </w:tc>
        <w:tc>
          <w:tcPr>
            <w:tcW w:w="2802" w:type="dxa"/>
            <w:tcBorders>
              <w:top w:val="nil"/>
              <w:left w:val="nil"/>
              <w:bottom w:val="nil"/>
              <w:right w:val="nil"/>
            </w:tcBorders>
          </w:tcPr>
          <w:p w:rsidR="000D1105" w:rsidRDefault="000D1105">
            <w:pPr>
              <w:jc w:val="center"/>
            </w:pPr>
            <w:r>
              <w:t>3</w:t>
            </w:r>
          </w:p>
          <w:p w:rsidR="000D1105" w:rsidRDefault="000D1105">
            <w:pPr>
              <w:jc w:val="center"/>
            </w:pPr>
          </w:p>
          <w:p w:rsidR="000D1105" w:rsidRDefault="000D1105">
            <w:pPr>
              <w:jc w:val="center"/>
            </w:pPr>
          </w:p>
          <w:p w:rsidR="000D1105" w:rsidRDefault="000D1105">
            <w:pPr>
              <w:jc w:val="center"/>
            </w:pPr>
          </w:p>
          <w:p w:rsidR="000D1105" w:rsidRDefault="000D1105">
            <w:pPr>
              <w:jc w:val="center"/>
            </w:pPr>
            <w:r>
              <w:t>4</w:t>
            </w:r>
          </w:p>
          <w:p w:rsidR="000D1105" w:rsidRDefault="000D1105">
            <w:pPr>
              <w:jc w:val="center"/>
            </w:pPr>
          </w:p>
          <w:p w:rsidR="000D1105" w:rsidRDefault="000D1105">
            <w:pPr>
              <w:jc w:val="center"/>
            </w:pPr>
          </w:p>
          <w:p w:rsidR="000D1105" w:rsidRDefault="000D1105">
            <w:pPr>
              <w:jc w:val="center"/>
            </w:pPr>
          </w:p>
          <w:p w:rsidR="000D1105" w:rsidRDefault="000D1105">
            <w:pPr>
              <w:jc w:val="center"/>
            </w:pPr>
          </w:p>
          <w:p w:rsidR="000D1105" w:rsidRDefault="000D1105">
            <w:pPr>
              <w:jc w:val="center"/>
            </w:pPr>
            <w:r>
              <w:t>5</w:t>
            </w:r>
          </w:p>
          <w:p w:rsidR="000D1105" w:rsidRDefault="000D1105">
            <w:pPr>
              <w:jc w:val="center"/>
            </w:pPr>
          </w:p>
          <w:p w:rsidR="000D1105" w:rsidRDefault="000D1105">
            <w:pPr>
              <w:jc w:val="center"/>
            </w:pPr>
          </w:p>
          <w:p w:rsidR="000D1105" w:rsidRDefault="000D1105">
            <w:pPr>
              <w:jc w:val="center"/>
            </w:pPr>
          </w:p>
          <w:p w:rsidR="000D1105" w:rsidRDefault="000D1105">
            <w:pPr>
              <w:jc w:val="center"/>
            </w:pPr>
            <w:r>
              <w:t>9</w:t>
            </w:r>
          </w:p>
          <w:p w:rsidR="000D1105" w:rsidRDefault="000D1105">
            <w:pPr>
              <w:jc w:val="center"/>
            </w:pPr>
          </w:p>
        </w:tc>
      </w:tr>
    </w:tbl>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 w:rsidR="000D1105" w:rsidRDefault="000D1105">
      <w:pPr>
        <w:pStyle w:val="1"/>
        <w:ind w:firstLine="540"/>
        <w:jc w:val="center"/>
      </w:pPr>
    </w:p>
    <w:p w:rsidR="000D1105" w:rsidRDefault="000D1105"/>
    <w:p w:rsidR="000D1105" w:rsidRDefault="000D1105">
      <w:pPr>
        <w:pStyle w:val="1"/>
        <w:ind w:firstLine="540"/>
        <w:jc w:val="center"/>
      </w:pPr>
      <w:r>
        <w:t>ВВЕДЕНИЕ</w:t>
      </w:r>
    </w:p>
    <w:p w:rsidR="000D1105" w:rsidRDefault="000D1105">
      <w:pPr>
        <w:jc w:val="both"/>
      </w:pPr>
    </w:p>
    <w:p w:rsidR="000D1105" w:rsidRDefault="000D1105">
      <w:pPr>
        <w:pStyle w:val="a3"/>
      </w:pPr>
      <w:r>
        <w:t>В современных условиях экономика России поневоле попадает под зависимость от экономики других стран. Отдельная страна практически не в состоянии производить всю необходимую ей, поглощаемую внутренним рынком продукцию на высоком техническом уровне, требуемого качества. Именно по этому многие российские предприниматели стараются выходить на внешние рынки, что позволяет им расширять производство и получать значительно большую прибыль. Но для успешного ведения внешнеэкономической деятельности необходимо знать таможенное право России, которое представляет собой совокупность правовых норм, регулирующих общественные отношения в сфере таможенного дела.</w:t>
      </w:r>
    </w:p>
    <w:p w:rsidR="000D1105" w:rsidRDefault="000D1105">
      <w:pPr>
        <w:ind w:firstLine="540"/>
        <w:jc w:val="both"/>
      </w:pPr>
      <w:r>
        <w:t>Таможенное регулирование является одним из основных рычагов государственного воздействия на внешнеторговый оборот. С его помощью государство, путем нетарифного регулирования (лицензирование, квотирование), обеспечивает защиту интересов российских потребителей ввозимых товаров, защиту экономической безопасности страны, общественного порядка, пополнения доходной части федерального бюджета посредством взимания таможенных платежей при перемещении товаров и транспортных средств через таможенную границу Российской Федерации.</w:t>
      </w:r>
    </w:p>
    <w:p w:rsidR="000D1105" w:rsidRDefault="000D1105">
      <w:pPr>
        <w:ind w:firstLine="540"/>
        <w:jc w:val="both"/>
      </w:pPr>
      <w:r>
        <w:t>Таможенный режим является одним из основных и наиболее важных институтов таможенного права России. Это обусловлено тем, что в соответствии с Таможенным кодексом Российской Федерации все товары и транспортные средства перемещаются через таможенную границу Российской Федерации в строгом соответствии с заявленным таможенным режимом.</w:t>
      </w:r>
    </w:p>
    <w:p w:rsidR="000D1105" w:rsidRDefault="000D1105">
      <w:pPr>
        <w:ind w:firstLine="540"/>
        <w:jc w:val="both"/>
      </w:pPr>
      <w:r>
        <w:t>Таможенный режим является разновидностью правового режима, под которым в юридической литературе понимается совокупность положений</w:t>
      </w:r>
      <w:r>
        <w:rPr>
          <w:b/>
          <w:bCs/>
        </w:rPr>
        <w:t xml:space="preserve">, </w:t>
      </w:r>
      <w:r>
        <w:t>определяющих статус товаров и транспортных средств, перемещаемых через таможенную границу Российской Федерации, для таможенных целей.</w:t>
      </w:r>
    </w:p>
    <w:p w:rsidR="000D1105" w:rsidRDefault="000D1105">
      <w:pPr>
        <w:pStyle w:val="a3"/>
      </w:pPr>
      <w:r>
        <w:t>Таможенный кодекс РФ содержит общий перечень видов таможенных режимов товаров и транспортных средств:</w:t>
      </w:r>
    </w:p>
    <w:p w:rsidR="000D1105" w:rsidRDefault="000D1105">
      <w:pPr>
        <w:numPr>
          <w:ilvl w:val="0"/>
          <w:numId w:val="1"/>
        </w:numPr>
        <w:jc w:val="both"/>
      </w:pPr>
      <w:r>
        <w:t>Выпуск для свободного обращения;</w:t>
      </w:r>
    </w:p>
    <w:p w:rsidR="000D1105" w:rsidRDefault="000D1105">
      <w:pPr>
        <w:numPr>
          <w:ilvl w:val="0"/>
          <w:numId w:val="1"/>
        </w:numPr>
        <w:jc w:val="both"/>
      </w:pPr>
      <w:r>
        <w:t>Реимпорт;</w:t>
      </w:r>
    </w:p>
    <w:p w:rsidR="000D1105" w:rsidRDefault="000D1105">
      <w:pPr>
        <w:numPr>
          <w:ilvl w:val="0"/>
          <w:numId w:val="1"/>
        </w:numPr>
        <w:jc w:val="both"/>
      </w:pPr>
      <w:r>
        <w:t>Транзит;</w:t>
      </w:r>
    </w:p>
    <w:p w:rsidR="000D1105" w:rsidRDefault="000D1105">
      <w:pPr>
        <w:numPr>
          <w:ilvl w:val="0"/>
          <w:numId w:val="1"/>
        </w:numPr>
        <w:jc w:val="both"/>
      </w:pPr>
      <w:r>
        <w:t>Таможенный склад;</w:t>
      </w:r>
    </w:p>
    <w:p w:rsidR="000D1105" w:rsidRDefault="000D1105">
      <w:pPr>
        <w:numPr>
          <w:ilvl w:val="0"/>
          <w:numId w:val="1"/>
        </w:numPr>
        <w:jc w:val="both"/>
      </w:pPr>
      <w:r>
        <w:t>Магазин беспошлинной торговли;</w:t>
      </w:r>
    </w:p>
    <w:p w:rsidR="000D1105" w:rsidRDefault="000D1105">
      <w:pPr>
        <w:numPr>
          <w:ilvl w:val="0"/>
          <w:numId w:val="1"/>
        </w:numPr>
        <w:jc w:val="both"/>
      </w:pPr>
      <w:r>
        <w:t>Переработка на таможенной территории;</w:t>
      </w:r>
    </w:p>
    <w:p w:rsidR="000D1105" w:rsidRDefault="000D1105">
      <w:pPr>
        <w:numPr>
          <w:ilvl w:val="0"/>
          <w:numId w:val="1"/>
        </w:numPr>
        <w:jc w:val="both"/>
      </w:pPr>
      <w:r>
        <w:t>Переработка под таможенным контролем;</w:t>
      </w:r>
    </w:p>
    <w:p w:rsidR="000D1105" w:rsidRDefault="000D1105">
      <w:pPr>
        <w:numPr>
          <w:ilvl w:val="0"/>
          <w:numId w:val="1"/>
        </w:numPr>
        <w:jc w:val="both"/>
      </w:pPr>
      <w:r>
        <w:t>Временный ввоз (вывоз);</w:t>
      </w:r>
    </w:p>
    <w:p w:rsidR="000D1105" w:rsidRDefault="000D1105">
      <w:pPr>
        <w:numPr>
          <w:ilvl w:val="0"/>
          <w:numId w:val="1"/>
        </w:numPr>
        <w:jc w:val="both"/>
      </w:pPr>
      <w:r>
        <w:t>Свободная таможенная зона;</w:t>
      </w:r>
    </w:p>
    <w:p w:rsidR="000D1105" w:rsidRDefault="000D1105">
      <w:pPr>
        <w:numPr>
          <w:ilvl w:val="0"/>
          <w:numId w:val="1"/>
        </w:numPr>
        <w:jc w:val="both"/>
      </w:pPr>
      <w:r>
        <w:t>Свободный склад;</w:t>
      </w:r>
    </w:p>
    <w:p w:rsidR="000D1105" w:rsidRDefault="000D1105">
      <w:pPr>
        <w:numPr>
          <w:ilvl w:val="0"/>
          <w:numId w:val="1"/>
        </w:numPr>
        <w:jc w:val="both"/>
      </w:pPr>
      <w:r>
        <w:t>Переработка вне таможенной территории;</w:t>
      </w:r>
    </w:p>
    <w:p w:rsidR="000D1105" w:rsidRDefault="000D1105">
      <w:pPr>
        <w:numPr>
          <w:ilvl w:val="0"/>
          <w:numId w:val="1"/>
        </w:numPr>
        <w:jc w:val="both"/>
      </w:pPr>
      <w:r>
        <w:t>Экспорт;</w:t>
      </w:r>
    </w:p>
    <w:p w:rsidR="000D1105" w:rsidRDefault="000D1105">
      <w:pPr>
        <w:numPr>
          <w:ilvl w:val="0"/>
          <w:numId w:val="1"/>
        </w:numPr>
        <w:jc w:val="both"/>
      </w:pPr>
      <w:r>
        <w:t>Реэкспорт;</w:t>
      </w:r>
    </w:p>
    <w:p w:rsidR="000D1105" w:rsidRDefault="000D1105">
      <w:pPr>
        <w:numPr>
          <w:ilvl w:val="0"/>
          <w:numId w:val="1"/>
        </w:numPr>
        <w:jc w:val="both"/>
      </w:pPr>
      <w:r>
        <w:t>Уничтожение;</w:t>
      </w:r>
    </w:p>
    <w:p w:rsidR="000D1105" w:rsidRDefault="000D1105">
      <w:pPr>
        <w:numPr>
          <w:ilvl w:val="0"/>
          <w:numId w:val="1"/>
        </w:numPr>
        <w:jc w:val="both"/>
      </w:pPr>
      <w:r>
        <w:t>Отказ в пользу государства;</w:t>
      </w:r>
    </w:p>
    <w:p w:rsidR="000D1105" w:rsidRDefault="000D1105">
      <w:pPr>
        <w:numPr>
          <w:ilvl w:val="0"/>
          <w:numId w:val="1"/>
        </w:numPr>
        <w:jc w:val="both"/>
      </w:pPr>
      <w:r>
        <w:t>Вывоз товаров для представительств РФ за рубежом;</w:t>
      </w:r>
    </w:p>
    <w:p w:rsidR="000D1105" w:rsidRDefault="000D1105">
      <w:pPr>
        <w:numPr>
          <w:ilvl w:val="0"/>
          <w:numId w:val="1"/>
        </w:numPr>
        <w:jc w:val="both"/>
      </w:pPr>
      <w:r>
        <w:t>Вывоз отдельных товаров в государства - бывшие республики СССР.</w:t>
      </w:r>
    </w:p>
    <w:p w:rsidR="000D1105" w:rsidRDefault="000D1105">
      <w:pPr>
        <w:pStyle w:val="3"/>
        <w:ind w:left="0" w:firstLine="540"/>
        <w:jc w:val="both"/>
      </w:pPr>
      <w:r>
        <w:t>Таможенный режим устанавливает порядок перемещения товара через таможенную границу в зависимости от назначения товара, условия нахождения его на/вне таможенной территории, устанавливает рамки, в которых может использоваться товар, права и обязанности лица, перемещающего товары, требования к товару, помещаемому под данный конкретный режим.</w:t>
      </w:r>
    </w:p>
    <w:p w:rsidR="000D1105" w:rsidRDefault="000D1105">
      <w:pPr>
        <w:pStyle w:val="20"/>
      </w:pPr>
      <w:r>
        <w:t>ТАМОЖЕННЫЕ РЕЖИМЫ ОТКАЗА В ПОЛЬЗУ ГОСУДАРСТВА И УНИЧТОЖЕНИЯ ТОВАРА</w:t>
      </w:r>
    </w:p>
    <w:p w:rsidR="000D1105" w:rsidRDefault="000D1105">
      <w:pPr>
        <w:ind w:firstLine="540"/>
        <w:jc w:val="both"/>
        <w:rPr>
          <w:b/>
          <w:bCs/>
        </w:rPr>
      </w:pPr>
    </w:p>
    <w:p w:rsidR="000D1105" w:rsidRDefault="000D1105">
      <w:pPr>
        <w:ind w:firstLine="540"/>
        <w:jc w:val="both"/>
        <w:rPr>
          <w:b/>
          <w:bCs/>
        </w:rPr>
      </w:pPr>
    </w:p>
    <w:p w:rsidR="000D1105" w:rsidRDefault="000D1105">
      <w:pPr>
        <w:pStyle w:val="a3"/>
      </w:pPr>
      <w:r>
        <w:t>Режимы отказа в пользу государства и уничтожения товаров особняком стоят в таможенном законодательстве. Таможенный кодекс по каждому из каждых режимов ограничился несколькими небольшими статьями, дающими самую большую картину из правового регулирования. Детально порядок их применения регламентирован в соответствующих положениях, утвержденных приказами Государственного таможенного комитета Российской Федерации (ГТК РФ). Непосредственно из текста нормативных актов трудно уяснить «привлекательности» этих таможенных режимов.</w:t>
      </w:r>
    </w:p>
    <w:p w:rsidR="000D1105" w:rsidRDefault="000D1105">
      <w:pPr>
        <w:ind w:firstLine="540"/>
        <w:jc w:val="both"/>
      </w:pPr>
      <w:r>
        <w:t>С первого взгляда они даже могут показаться «бесполезными» и лишенными для коммерсанта практического смысла. Не сразу найдешь примеры таких ситуаций, когда владелец отказывается от своего товара, передавая его в одном случае в собственность государства, а в другом – вовсе уничтожая. Если только этот товар или транспортное средство не было конфисковано у его владельца как контрабанда. Во внешнеторговой практике таможенные режимы отказа в пользу государства и уничтожения используются достаточно часто и приходят на помощь коммерсанту в самых сложных ситуациях.</w:t>
      </w:r>
    </w:p>
    <w:p w:rsidR="000D1105" w:rsidRDefault="000D1105">
      <w:pPr>
        <w:ind w:firstLine="540"/>
        <w:jc w:val="both"/>
      </w:pPr>
      <w:r>
        <w:t>Чаще всего товар помещается под таможенный режим уничтожения, когда он после перемещения через таможенную границу утратил свое качество или оказался с истекшим сроком хранения (нередко подобное случается, когда товар длительное время хранится на складах временного хранения). В последнем случае товар просто не может быть выпущен таможенным органом в свободное обращение. Уничтожив под таможенным контролем такой товар, коммерсант освобождается одновременно и от транспортных расходов по вывозу продукции с российской таможенной территории, и от уплаты таможенных пошлин и налогов.</w:t>
      </w:r>
    </w:p>
    <w:p w:rsidR="000D1105" w:rsidRDefault="000D1105">
      <w:pPr>
        <w:ind w:firstLine="540"/>
        <w:jc w:val="both"/>
      </w:pPr>
      <w:r>
        <w:t>Таможенный режим уничтожения применяется также в выставочном деле: стоимость обратной транспортировки может оказаться выше стоимости самих стендов, рекламного оборудования и даже некоторых экспонатов, что и побуждает уничтожать их под таможенным контролем либо передавать в собственность государства. Просто «оставить», «забыть» эти предметы участник выставки или ярмарки не может, так как ввозил их на российскую таможенную территорию под обязательство обратного вывоза, а следовательно, если не состоится перемещение груза за пределы таможенной территории России, его владелец (декларант) должен будет уплатить причитающиеся таможенные пошлины, налоги и сборы. Легальной возможностью не вывозить груз обратно и в тоже время не уплачивать таможенные платежи является предоставление на таможню надлежащим образом оформленного акта об уничтожении товара под таможенным контролем либо отказе от него в пользу государства.</w:t>
      </w:r>
    </w:p>
    <w:p w:rsidR="000D1105" w:rsidRDefault="000D1105">
      <w:pPr>
        <w:ind w:firstLine="540"/>
        <w:jc w:val="both"/>
      </w:pPr>
      <w:r>
        <w:t>Использование режима отказа в пользу государства, так же как и режима уничтожения, связано с невозможностью или неэффективностью реализации ввозимого импортером товара на российском рынке. Также товары и транспортные средства могут отойти государству в случае, если по отношению к ним не была произведена таможенная «очистка» (т.е. уплата таможенных платежей и налогов, взимание которых возложено на таможенный орган). Внешнеторговая практика чаще всего сталкивается со случаями отказа в пользу государства в связи со значительным повышением ставок ввозимых таможенных пошлин. Резкое увеличение таможенных платежей может сделать импортный товар неконкурентоспособным по сравнению с аналогичной продукцией отечественного производства.</w:t>
      </w:r>
    </w:p>
    <w:p w:rsidR="000D1105" w:rsidRDefault="000D1105">
      <w:pPr>
        <w:ind w:firstLine="540"/>
        <w:jc w:val="both"/>
      </w:pPr>
      <w:r>
        <w:t>К такому же результату могут привести и непредвиденные длительные транспортные простои при морских и железнодорожных перевозках. Штрафы железной дороги, портовой администрации ведут к значительному удорожанию товара. Рассчитав рентабельность внешнеторговой сделки в изменившихся условиях (с учетом новых таможенных тарифов, штрафов транспортным организациям и т.д.), импортер может посчитать нецелесообразной реализацию своего товара на российском рынке. Если вывоз такого товара с таможенной территории России также оказывается невыгодным, коммерсант, смирившись с потерей товара, стремится свести материальные убытки к минимуму и освободиться от таможенных платежей.</w:t>
      </w:r>
    </w:p>
    <w:p w:rsidR="000D1105" w:rsidRDefault="000D1105">
      <w:pPr>
        <w:ind w:firstLine="540"/>
        <w:jc w:val="both"/>
      </w:pPr>
      <w:r>
        <w:t>Для этого он может выбрать таможенные режимы отказа в пользу государства или уничтожения товара. Первый, как правило, выглядит предпочтительнее. Безвозмездная передача товара в собственность государства может положительно сказаться на деловой репутации импортера, планирующего продолжать торговлю с нашей страной. В этом случае товар, отшедший государству, либо выставляется на аукцион, либо реализуется через сеть магазинов розничной торговли.</w:t>
      </w:r>
    </w:p>
    <w:p w:rsidR="000D1105" w:rsidRDefault="000D1105">
      <w:pPr>
        <w:ind w:firstLine="540"/>
        <w:jc w:val="both"/>
      </w:pPr>
    </w:p>
    <w:p w:rsidR="000D1105" w:rsidRDefault="000D1105">
      <w:pPr>
        <w:ind w:firstLine="540"/>
        <w:jc w:val="both"/>
      </w:pPr>
    </w:p>
    <w:p w:rsidR="000D1105" w:rsidRDefault="000D1105">
      <w:pPr>
        <w:ind w:firstLine="540"/>
        <w:jc w:val="both"/>
      </w:pPr>
    </w:p>
    <w:p w:rsidR="000D1105" w:rsidRDefault="000D1105">
      <w:pPr>
        <w:ind w:firstLine="540"/>
        <w:jc w:val="both"/>
      </w:pPr>
    </w:p>
    <w:p w:rsidR="000D1105" w:rsidRDefault="000D1105">
      <w:pPr>
        <w:pStyle w:val="20"/>
      </w:pPr>
      <w:r>
        <w:t>ПРОИЗВОДСТВО ТАМОЖЕННОГО ОФОРМЛЕНИЯ И ТАМОЖЕННОГО КОНТРОЛЯ ПРИ ПОМЕЩЕНИИ ТОВАРОВ И ТРАНСПОРТНЫХ СРЕДСТВ ПОД ТАМОЖЕННЫЙ РЕЖИМ УНИЧТОЖЕНИЯ</w:t>
      </w:r>
    </w:p>
    <w:p w:rsidR="000D1105" w:rsidRDefault="000D1105">
      <w:pPr>
        <w:ind w:firstLine="540"/>
        <w:jc w:val="both"/>
        <w:rPr>
          <w:b/>
          <w:bCs/>
        </w:rPr>
      </w:pPr>
    </w:p>
    <w:p w:rsidR="000D1105" w:rsidRDefault="000D1105">
      <w:pPr>
        <w:ind w:firstLine="540"/>
        <w:jc w:val="both"/>
        <w:rPr>
          <w:b/>
          <w:bCs/>
        </w:rPr>
      </w:pPr>
    </w:p>
    <w:p w:rsidR="000D1105" w:rsidRDefault="000D1105">
      <w:pPr>
        <w:jc w:val="both"/>
      </w:pPr>
      <w:r>
        <w:t>Уничтожение товаров – таможенный режим, при котором иностранные товары уничтожаются под таможенным контролем без взимания таможенных пошлин и налогов, а также без применения к товарам мер экономической политики (квотирования, лицензирования и т.д.)</w:t>
      </w:r>
    </w:p>
    <w:p w:rsidR="000D1105" w:rsidRDefault="000D1105">
      <w:pPr>
        <w:pStyle w:val="a3"/>
      </w:pPr>
      <w:r>
        <w:t>Под таможенный режим уничтожения товаров могут быть помещены:</w:t>
      </w:r>
    </w:p>
    <w:p w:rsidR="000D1105" w:rsidRDefault="000D1105">
      <w:pPr>
        <w:ind w:firstLine="540"/>
        <w:jc w:val="both"/>
      </w:pPr>
      <w:r>
        <w:tab/>
        <w:t>а) ввозимые иностранные товары, фактически пересекшие таможенную границу Российской Федерации, а также продукты переработки товаров, помещенных под таможенный режим переработки под таможенным контролем, если эти продукты переработки являются иностранными товарами;</w:t>
      </w:r>
    </w:p>
    <w:p w:rsidR="000D1105" w:rsidRDefault="000D1105">
      <w:pPr>
        <w:ind w:firstLine="540"/>
        <w:jc w:val="both"/>
      </w:pPr>
      <w:r>
        <w:tab/>
        <w:t>б) иностранные товары, ввезенные на таможенную территорию Российской Федерации и помещенные под таможенные режимы транзита, таможенного склада, магазина беспошлинной торговли, переработки на таможенной территории, переработки под таможенным контролем, временного ввоза, свободной таможенной зоны, свободного склада, реэкспорта.</w:t>
      </w:r>
    </w:p>
    <w:p w:rsidR="000D1105" w:rsidRDefault="000D1105">
      <w:pPr>
        <w:ind w:firstLine="540"/>
        <w:jc w:val="both"/>
      </w:pPr>
      <w:r>
        <w:t>Под таможенный режим уничтожения товаров не могут быть помещены иностранные товары:</w:t>
      </w:r>
    </w:p>
    <w:p w:rsidR="000D1105" w:rsidRDefault="000D1105">
      <w:pPr>
        <w:ind w:left="360"/>
        <w:jc w:val="both"/>
      </w:pPr>
      <w:r>
        <w:t xml:space="preserve">     а)  запрещенные к ввозу на таможенную территорию Российской Федерации;</w:t>
      </w:r>
    </w:p>
    <w:p w:rsidR="000D1105" w:rsidRDefault="000D1105">
      <w:pPr>
        <w:ind w:left="360"/>
        <w:jc w:val="both"/>
      </w:pPr>
      <w:r>
        <w:t xml:space="preserve">     б)  являющиеся радиоактивными или опасными отходами;</w:t>
      </w:r>
    </w:p>
    <w:p w:rsidR="000D1105" w:rsidRDefault="000D1105">
      <w:pPr>
        <w:jc w:val="both"/>
      </w:pPr>
      <w:r>
        <w:t xml:space="preserve">           в) являющиеся культурными ценностями в соответствии с законодательством Российской Федерации. </w:t>
      </w:r>
    </w:p>
    <w:p w:rsidR="000D1105" w:rsidRDefault="000D1105">
      <w:pPr>
        <w:ind w:firstLine="540"/>
        <w:jc w:val="both"/>
      </w:pPr>
      <w:r>
        <w:t>Для получения разрешения на уничтожение, заинтересованное лицо подает на имя начальника Тольяттинской таможни письменное заявление. Одновременно с заявлением в таможню представляются: грузовые и товаросопроводительные документы на товары и транспортные средства, заявляемые к помещению под таможенный режим уничтожения  (накладные, коносаменты, счета-фактуры и т.д.); разрешения иных государственных органов (государственный комитет по военно-технической политике РФ - в случае ввоза продукции военного назначения, Министерство здравоохранения и медицинской промышленности РФ - на лекарственные средства, Тольяттинский городской центр госэпиднадзора Самарской области, Сызранский городской  центр госэпиднадзора Самарской области - на источники радиоактивных излучений, управление государственной хлебной инспекции по Самарской области - на зерновые культуры, продукты их переработки и масличные культуры, управление государственного надзора за связью по Самарской области  - на радиоэлектронные средства и высокочастотные устройства, Министерство РФ по атомной промышленности - на  ядерные материалы, источники радиоактивного излучения, включая ядерные отходы, комитет РФ по драгоценным металлам и драгоценным камням - на товары с содержанием драгоценных металлов и драгоценных камней, урановых или ториевых руд и концентратов, комитет РФ по геологии и использованию недр - полудрагоценные камни и изделия из них, территориальное управление Министерства культуры РФ по сохранению культурных ценностей  - на культурные ценности, средневолжская инспекция государственного геодезического надзора Федеральной службы геодезии и картографии РФ - на товары, содержащие геодезическую, картографическую информацию, Тольяттинский центр стандартизации, метрологии и сертификации  - на товары, подлежащие сертификации).</w:t>
      </w:r>
    </w:p>
    <w:p w:rsidR="000D1105" w:rsidRDefault="000D1105">
      <w:pPr>
        <w:ind w:firstLine="540"/>
        <w:jc w:val="both"/>
      </w:pPr>
      <w:r>
        <w:t xml:space="preserve">После принятия заявления к рассмотрению сотрудниками отдела таможенных режимов и отдела фактического таможенного контроля производится досмотр товаров, подлежащих уничтожению, с целью установления факта соответствия сведений  о товарах, указанных в заявлении, реальному состоянию. </w:t>
      </w:r>
    </w:p>
    <w:p w:rsidR="000D1105" w:rsidRDefault="000D1105">
      <w:pPr>
        <w:ind w:firstLine="540"/>
        <w:jc w:val="both"/>
      </w:pPr>
      <w:r>
        <w:t xml:space="preserve">В процессе досмотра устанавливается наименование товара, код товара по товарной номенклатуре внешнеэкономической деятельности России (ТН ВЭД России), вес и количество; проверяется соответствие способа уничтожения, указанного в заявлении, требованиям действующего таможенного законодательства. </w:t>
      </w:r>
    </w:p>
    <w:p w:rsidR="000D1105" w:rsidRDefault="000D1105">
      <w:pPr>
        <w:ind w:firstLine="540"/>
        <w:jc w:val="both"/>
      </w:pPr>
      <w:r>
        <w:t>В случае если имеется возможность помещения товаров под таможенный режим отказа в пользу государства,  декларанту предлагается воспользоваться данным таможенным режимом.</w:t>
      </w:r>
    </w:p>
    <w:p w:rsidR="000D1105" w:rsidRDefault="000D1105">
      <w:pPr>
        <w:ind w:firstLine="540"/>
        <w:jc w:val="both"/>
      </w:pPr>
      <w:r>
        <w:t>Для получения заключения, согласующего место уничтожения, способ уничтожения, место и (или) способ захоронения отходов, образовавшихся после фактического уничтожения, должностное  лицо  отдела  таможенных режимов готовит для заинтересованного лица направление в Тольяттинскую государственную инспекцию по охране природы или в Тольяттинский городской центр госэпиднадзора Самарской области, в Сызранскую государственную инспекцию по охране окружающей среды.</w:t>
      </w:r>
    </w:p>
    <w:p w:rsidR="000D1105" w:rsidRDefault="000D1105">
      <w:pPr>
        <w:ind w:firstLine="540"/>
        <w:jc w:val="both"/>
      </w:pPr>
      <w:r>
        <w:t xml:space="preserve">В случае, когда заинтересованное лицо желает произвести уничтожение товара на заводе по переработке бытовых отходов, который имеет лицензию на осуществление утилизации, складирования, захоронения, уничтожения отходов, то в данном случае официальное письмо завода о готовности принять  груз к утилизации будет являться для таможни подтверждением о возможности принятия решения об уничтожении. </w:t>
      </w:r>
    </w:p>
    <w:p w:rsidR="000D1105" w:rsidRDefault="000D1105">
      <w:pPr>
        <w:ind w:firstLine="540"/>
        <w:jc w:val="both"/>
      </w:pPr>
      <w:r>
        <w:t xml:space="preserve">При этом направление в Тольяттинскую государственную инспекцию по охране природы или Тольяттинский городской центр госэпиднадзора Самарской области (в Сызранскую государственную инспекцию по охране окружающей среды) не выписывается. </w:t>
      </w:r>
    </w:p>
    <w:p w:rsidR="000D1105" w:rsidRDefault="000D1105">
      <w:pPr>
        <w:jc w:val="both"/>
      </w:pPr>
      <w:r>
        <w:t>Подготовленный пакет документов направляется начальнику таможни, который и принимает решение о разрешении/запрете на помещение товаров и транспортных средств под таможенный режим уничтожения.</w:t>
      </w:r>
    </w:p>
    <w:p w:rsidR="000D1105" w:rsidRDefault="000D1105">
      <w:pPr>
        <w:ind w:firstLine="540"/>
        <w:jc w:val="both"/>
      </w:pPr>
      <w:r>
        <w:t>Разрешение на уничтожение товаров не предоставляется:</w:t>
      </w:r>
    </w:p>
    <w:p w:rsidR="000D1105" w:rsidRDefault="000D1105">
      <w:pPr>
        <w:numPr>
          <w:ilvl w:val="0"/>
          <w:numId w:val="2"/>
        </w:numPr>
        <w:jc w:val="both"/>
      </w:pPr>
      <w:r>
        <w:t>Если к уничтожению заявляются:</w:t>
      </w:r>
    </w:p>
    <w:p w:rsidR="000D1105" w:rsidRDefault="000D1105">
      <w:pPr>
        <w:pStyle w:val="a4"/>
        <w:ind w:left="720"/>
      </w:pPr>
      <w:r>
        <w:t>а) товары, принятые таможенными органами в качестве предмета залога, -                   до прекращения отношений залога;</w:t>
      </w:r>
    </w:p>
    <w:p w:rsidR="000D1105" w:rsidRDefault="000D1105">
      <w:pPr>
        <w:ind w:firstLine="540"/>
        <w:jc w:val="both"/>
      </w:pPr>
      <w:r>
        <w:t xml:space="preserve">   б) товары, изъятые по делам о контрабанде и иных преступлениях в сфере         таможенного дела, по делам о нарушении таможенных правил или по делам о других преступлениях и правонарушениях;</w:t>
      </w:r>
    </w:p>
    <w:p w:rsidR="000D1105" w:rsidRDefault="000D1105">
      <w:pPr>
        <w:jc w:val="both"/>
      </w:pPr>
      <w:r>
        <w:tab/>
        <w:t xml:space="preserve"> в) товары, на которые наложен арест;</w:t>
      </w:r>
    </w:p>
    <w:p w:rsidR="000D1105" w:rsidRDefault="000D1105">
      <w:pPr>
        <w:jc w:val="both"/>
      </w:pPr>
      <w:r>
        <w:t xml:space="preserve">             г) товары, в отношении которых таможенным органом или судом (судьей) принято решение о конфискации;</w:t>
      </w:r>
    </w:p>
    <w:p w:rsidR="000D1105" w:rsidRDefault="000D1105">
      <w:pPr>
        <w:jc w:val="both"/>
      </w:pPr>
    </w:p>
    <w:p w:rsidR="000D1105" w:rsidRDefault="000D1105">
      <w:pPr>
        <w:numPr>
          <w:ilvl w:val="0"/>
          <w:numId w:val="2"/>
        </w:numPr>
        <w:jc w:val="both"/>
      </w:pPr>
      <w:r>
        <w:t>В случаях, если:</w:t>
      </w:r>
    </w:p>
    <w:p w:rsidR="000D1105" w:rsidRDefault="000D1105">
      <w:pPr>
        <w:pStyle w:val="a4"/>
      </w:pPr>
      <w:r>
        <w:tab/>
        <w:t xml:space="preserve">   а) уничтожение товаров может причинить существенный вред здоровью людей и окружающей природной среде;</w:t>
      </w:r>
    </w:p>
    <w:p w:rsidR="000D1105" w:rsidRDefault="000D1105">
      <w:pPr>
        <w:jc w:val="both"/>
      </w:pPr>
      <w:r>
        <w:t xml:space="preserve">              б) уничтожение товаров может повлечь какие-либо расходы для государства;</w:t>
      </w:r>
    </w:p>
    <w:p w:rsidR="000D1105" w:rsidRDefault="000D1105">
      <w:pPr>
        <w:jc w:val="both"/>
      </w:pPr>
      <w:r>
        <w:t xml:space="preserve">               в) таможенный орган не имеет возможности осуществить контроль за фактическим уничтожением товаров.</w:t>
      </w:r>
    </w:p>
    <w:p w:rsidR="000D1105" w:rsidRDefault="000D1105">
      <w:pPr>
        <w:ind w:firstLine="540"/>
        <w:jc w:val="both"/>
      </w:pPr>
      <w:r>
        <w:t>Для осуществления уничтожения товаров и транспортных средств, в таможне сформирована постоянно действующая комиссия, члены которой должны присутствовать на всех этапах произведения операций по уничтожению (погрузка, транспортировка до места уничтожения, разгрузка, собственно уничтожение, определение видов отходов уничтожения и их количество).</w:t>
      </w:r>
    </w:p>
    <w:p w:rsidR="000D1105" w:rsidRDefault="000D1105">
      <w:pPr>
        <w:ind w:firstLine="540"/>
        <w:jc w:val="both"/>
      </w:pPr>
      <w:r>
        <w:t xml:space="preserve"> К операциям по уничтожению товаров могут относиться:</w:t>
      </w:r>
    </w:p>
    <w:p w:rsidR="000D1105" w:rsidRDefault="000D1105">
      <w:pPr>
        <w:pStyle w:val="a4"/>
      </w:pPr>
      <w:r>
        <w:t xml:space="preserve">           а) термическое, химическое, механическое либо иное воздействие (сжигание, разрушение, захоронение и т.д.) на товары, в результате которого эти товары уничтожаются;</w:t>
      </w:r>
    </w:p>
    <w:p w:rsidR="000D1105" w:rsidRDefault="000D1105">
      <w:pPr>
        <w:ind w:firstLine="540"/>
        <w:jc w:val="both"/>
      </w:pPr>
      <w:r>
        <w:tab/>
        <w:t>б) демонтаж, разборка с обязательным последующим механическим повреждением всех образовавшихся частей, включая пробивание дыр, разрывы, нанесение повреждений иными способами при условии, что такие повреждения исключают последующее восстановление товаров и возможность их использования в первоначальном виде.</w:t>
      </w:r>
    </w:p>
    <w:p w:rsidR="000D1105" w:rsidRDefault="000D1105">
      <w:pPr>
        <w:ind w:firstLine="540"/>
        <w:jc w:val="both"/>
      </w:pPr>
      <w:r>
        <w:t>Таможенными органами не могут быть признаны как операции по уничтожению товаров:</w:t>
      </w:r>
    </w:p>
    <w:p w:rsidR="000D1105" w:rsidRDefault="000D1105">
      <w:pPr>
        <w:ind w:firstLine="540"/>
        <w:jc w:val="both"/>
      </w:pPr>
      <w:r>
        <w:tab/>
        <w:t>а) использование товаров, первоначально предназначенных для потребления человеком, для потребления животными, например, скармливание товаров (пищевых продуктов) скоту;</w:t>
      </w:r>
    </w:p>
    <w:p w:rsidR="000D1105" w:rsidRDefault="000D1105">
      <w:pPr>
        <w:ind w:firstLine="540"/>
        <w:jc w:val="both"/>
      </w:pPr>
      <w:r>
        <w:tab/>
        <w:t>б) запуск товаров в космическое пространство;</w:t>
      </w:r>
    </w:p>
    <w:p w:rsidR="000D1105" w:rsidRDefault="000D1105">
      <w:pPr>
        <w:ind w:firstLine="540"/>
        <w:jc w:val="both"/>
      </w:pPr>
      <w:r>
        <w:tab/>
        <w:t>в) проведение с товарами операций по переработке:</w:t>
      </w:r>
    </w:p>
    <w:p w:rsidR="000D1105" w:rsidRDefault="000D1105">
      <w:pPr>
        <w:ind w:firstLine="540"/>
        <w:jc w:val="both"/>
      </w:pPr>
      <w:r>
        <w:tab/>
        <w:t>г) изготовление продуктов переработки, включая монтаж, сборку, подгонку под другие товары;</w:t>
      </w:r>
    </w:p>
    <w:p w:rsidR="000D1105" w:rsidRDefault="000D1105">
      <w:pPr>
        <w:ind w:firstLine="540"/>
        <w:jc w:val="both"/>
      </w:pPr>
      <w:r>
        <w:tab/>
        <w:t>д) собственно переработку и обработку товаров;</w:t>
      </w:r>
    </w:p>
    <w:p w:rsidR="000D1105" w:rsidRDefault="000D1105">
      <w:pPr>
        <w:ind w:firstLine="540"/>
        <w:jc w:val="both"/>
      </w:pPr>
      <w:r>
        <w:tab/>
        <w:t>е) ремонт товаров, включая их восстановление и приведение в порядок;</w:t>
      </w:r>
    </w:p>
    <w:p w:rsidR="000D1105" w:rsidRDefault="000D1105">
      <w:pPr>
        <w:ind w:firstLine="540"/>
        <w:jc w:val="both"/>
      </w:pPr>
      <w:r>
        <w:tab/>
        <w:t>ж) использование товаров в качестве содействующих производству продуктов переработки, даже если эти товары полностью или частично потребляются в процессе переработки.</w:t>
      </w:r>
    </w:p>
    <w:p w:rsidR="000D1105" w:rsidRDefault="000D1105">
      <w:pPr>
        <w:ind w:firstLine="540"/>
        <w:jc w:val="both"/>
      </w:pPr>
      <w:r>
        <w:t>Способы уничтожения товаров должны отвечать следующим требованиям:</w:t>
      </w:r>
    </w:p>
    <w:p w:rsidR="000D1105" w:rsidRDefault="000D1105">
      <w:pPr>
        <w:ind w:firstLine="540"/>
        <w:jc w:val="both"/>
      </w:pPr>
      <w:r>
        <w:tab/>
        <w:t>а) исключать возможность последующего восстановления первоначальных потребительских свойств товаров;</w:t>
      </w:r>
    </w:p>
    <w:p w:rsidR="000D1105" w:rsidRDefault="000D1105">
      <w:pPr>
        <w:ind w:firstLine="540"/>
        <w:jc w:val="both"/>
      </w:pPr>
      <w:r>
        <w:tab/>
        <w:t>б) обеспечивать соблюдение законов Российской Федерации о защите здоровья населения и охране окружающей природной среды и не приводить к образованию в результате уничтожения товаров ядовитых, токсичных, вредных и потенциально опасных веществ и отходов.</w:t>
      </w:r>
    </w:p>
    <w:p w:rsidR="000D1105" w:rsidRDefault="000D1105">
      <w:pPr>
        <w:jc w:val="both"/>
      </w:pPr>
      <w:r>
        <w:t>Условия проведения операций по фактическому уничтожению товаров должны исключать возможность изъятия либо изменения состояния (хищения, сокрытия, потребления, подмены, разукомплектования) уничтожаемых товаров в местах их хранения, в пути следования к месту уничтожения и в местах проведения операций по уничтожению (до их проведения).</w:t>
      </w:r>
    </w:p>
    <w:p w:rsidR="000D1105" w:rsidRDefault="000D1105">
      <w:pPr>
        <w:ind w:firstLine="540"/>
        <w:jc w:val="both"/>
      </w:pPr>
      <w:r>
        <w:t>Отходы, образовавшиеся в результате уничтожения товаров и транспортных средств, подлежат таможенному оформлению как иностранные товары, ввезенные на таможенную территорию РФ.</w:t>
      </w:r>
    </w:p>
    <w:p w:rsidR="000D1105" w:rsidRDefault="000D1105">
      <w:pPr>
        <w:pStyle w:val="a3"/>
      </w:pPr>
      <w:r>
        <w:t>С момента образования отходов в период времени таможенного оформления в соответствии с заявляемым таможенным режимом данные отходы, находясь под таможенным контролем, хранятся в местах, определенных таможней, а отходы, дальнейшее использование которых невозможно в силу того, что такие отходы захоронены (затоплены) в таможенном отношении не оформляются.</w:t>
      </w:r>
    </w:p>
    <w:p w:rsidR="000D1105" w:rsidRDefault="000D1105">
      <w:pPr>
        <w:ind w:firstLine="540"/>
        <w:jc w:val="both"/>
      </w:pPr>
      <w:r>
        <w:t>Учет и контроль за помещенными под таможенный режим уничтожения товарами, а также в отношении таможенного оформления отходов уничтожения осуществляют сотрудники отдела таможенных режимов.</w:t>
      </w: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pStyle w:val="21"/>
        <w:rPr>
          <w:b/>
          <w:bCs/>
        </w:rPr>
      </w:pPr>
      <w:r>
        <w:rPr>
          <w:b/>
          <w:bCs/>
        </w:rPr>
        <w:t>ЛИТЕРАТУРА</w:t>
      </w:r>
    </w:p>
    <w:p w:rsidR="000D1105" w:rsidRDefault="000D1105">
      <w:pPr>
        <w:pStyle w:val="21"/>
        <w:jc w:val="both"/>
        <w:rPr>
          <w:b/>
          <w:bCs/>
        </w:rPr>
      </w:pPr>
    </w:p>
    <w:p w:rsidR="000D1105" w:rsidRDefault="000D1105">
      <w:pPr>
        <w:pStyle w:val="21"/>
        <w:jc w:val="both"/>
        <w:rPr>
          <w:b/>
          <w:bCs/>
        </w:rPr>
      </w:pPr>
    </w:p>
    <w:p w:rsidR="000D1105" w:rsidRDefault="000D1105">
      <w:pPr>
        <w:pStyle w:val="21"/>
        <w:jc w:val="both"/>
        <w:rPr>
          <w:b/>
          <w:bCs/>
        </w:rPr>
      </w:pPr>
    </w:p>
    <w:p w:rsidR="000D1105" w:rsidRDefault="000D1105">
      <w:pPr>
        <w:pStyle w:val="21"/>
        <w:numPr>
          <w:ilvl w:val="0"/>
          <w:numId w:val="3"/>
        </w:numPr>
        <w:jc w:val="both"/>
      </w:pPr>
      <w:r>
        <w:t>Приказ Государственного таможенного комитета №3 от 10 января 2000г. «Об               утверждении положения о таможенном режиме уничтожения товаров»;</w:t>
      </w:r>
    </w:p>
    <w:p w:rsidR="000D1105" w:rsidRDefault="000D1105">
      <w:pPr>
        <w:pStyle w:val="21"/>
        <w:jc w:val="both"/>
      </w:pPr>
    </w:p>
    <w:p w:rsidR="000D1105" w:rsidRDefault="000D1105">
      <w:pPr>
        <w:pStyle w:val="21"/>
        <w:numPr>
          <w:ilvl w:val="0"/>
          <w:numId w:val="3"/>
        </w:numPr>
        <w:jc w:val="both"/>
      </w:pPr>
      <w:r>
        <w:t>Технологическая схема производства таможенного оформления и таможенного контроля товаров и транспортных средств под таможенным режимом уничтожения;</w:t>
      </w:r>
    </w:p>
    <w:p w:rsidR="000D1105" w:rsidRDefault="000D1105">
      <w:pPr>
        <w:ind w:right="-52"/>
        <w:jc w:val="both"/>
        <w:rPr>
          <w:rFonts w:ascii="Arial" w:hAnsi="Arial"/>
        </w:rPr>
      </w:pPr>
    </w:p>
    <w:p w:rsidR="000D1105" w:rsidRDefault="000D1105">
      <w:pPr>
        <w:numPr>
          <w:ilvl w:val="0"/>
          <w:numId w:val="3"/>
        </w:numPr>
        <w:ind w:right="-52"/>
        <w:jc w:val="both"/>
      </w:pPr>
      <w:r>
        <w:t>Б.Н. Габричидзе. Таможенное право России. 1997 г.;</w:t>
      </w:r>
    </w:p>
    <w:p w:rsidR="000D1105" w:rsidRDefault="000D1105">
      <w:pPr>
        <w:ind w:right="-52"/>
        <w:jc w:val="both"/>
      </w:pPr>
    </w:p>
    <w:p w:rsidR="000D1105" w:rsidRDefault="000D1105">
      <w:pPr>
        <w:pStyle w:val="a4"/>
        <w:widowControl w:val="0"/>
        <w:numPr>
          <w:ilvl w:val="0"/>
          <w:numId w:val="3"/>
        </w:numPr>
        <w:ind w:left="714" w:hanging="357"/>
        <w:rPr>
          <w:snapToGrid w:val="0"/>
          <w:lang w:eastAsia="en-US"/>
        </w:rPr>
      </w:pPr>
      <w:r>
        <w:rPr>
          <w:snapToGrid w:val="0"/>
          <w:lang w:eastAsia="en-US"/>
        </w:rPr>
        <w:t>А.А. Гравина, Л.К. Терещенко, М.П. Шестаков, Комментарий Таможенного кодекса РФ. Юридическая литература., 1996 г.;</w:t>
      </w:r>
    </w:p>
    <w:p w:rsidR="000D1105" w:rsidRDefault="000D1105">
      <w:pPr>
        <w:pStyle w:val="21"/>
        <w:ind w:left="360"/>
        <w:jc w:val="both"/>
      </w:pPr>
    </w:p>
    <w:p w:rsidR="000D1105" w:rsidRDefault="000D1105">
      <w:pPr>
        <w:pStyle w:val="21"/>
        <w:jc w:val="both"/>
      </w:pPr>
    </w:p>
    <w:p w:rsidR="000D1105" w:rsidRDefault="000D1105">
      <w:pPr>
        <w:pStyle w:val="21"/>
        <w:jc w:val="both"/>
      </w:pPr>
    </w:p>
    <w:p w:rsidR="000D1105" w:rsidRDefault="000D1105">
      <w:pPr>
        <w:pStyle w:val="21"/>
        <w:jc w:val="both"/>
      </w:pPr>
    </w:p>
    <w:p w:rsidR="000D1105" w:rsidRDefault="000D1105">
      <w:pPr>
        <w:pStyle w:val="21"/>
        <w:jc w:val="both"/>
      </w:pPr>
    </w:p>
    <w:p w:rsidR="000D1105" w:rsidRDefault="000D1105">
      <w:pPr>
        <w:pStyle w:val="21"/>
        <w:rPr>
          <w:b/>
          <w:bCs/>
        </w:rPr>
      </w:pPr>
    </w:p>
    <w:p w:rsidR="000D1105" w:rsidRDefault="000D1105">
      <w:pPr>
        <w:pStyle w:val="21"/>
        <w:rPr>
          <w:b/>
          <w:bCs/>
        </w:rPr>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p>
    <w:p w:rsidR="000D1105" w:rsidRDefault="000D1105">
      <w:pPr>
        <w:jc w:val="both"/>
      </w:pPr>
      <w:bookmarkStart w:id="0" w:name="_GoBack"/>
      <w:bookmarkEnd w:id="0"/>
    </w:p>
    <w:sectPr w:rsidR="000D1105">
      <w:footerReference w:type="even" r:id="rId7"/>
      <w:footerReference w:type="default" r:id="rId8"/>
      <w:pgSz w:w="11906" w:h="16838"/>
      <w:pgMar w:top="1304" w:right="851" w:bottom="130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105" w:rsidRDefault="000D1105">
      <w:r>
        <w:separator/>
      </w:r>
    </w:p>
  </w:endnote>
  <w:endnote w:type="continuationSeparator" w:id="0">
    <w:p w:rsidR="000D1105" w:rsidRDefault="000D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105" w:rsidRDefault="000D1105">
    <w:pPr>
      <w:pStyle w:val="a6"/>
      <w:framePr w:wrap="around" w:vAnchor="text" w:hAnchor="margin" w:xAlign="right" w:y="1"/>
      <w:rPr>
        <w:rStyle w:val="a7"/>
      </w:rPr>
    </w:pPr>
  </w:p>
  <w:p w:rsidR="000D1105" w:rsidRDefault="000D110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105" w:rsidRDefault="005B0E6D">
    <w:pPr>
      <w:pStyle w:val="a6"/>
      <w:framePr w:wrap="around" w:vAnchor="text" w:hAnchor="margin" w:xAlign="right" w:y="1"/>
      <w:rPr>
        <w:rStyle w:val="a7"/>
      </w:rPr>
    </w:pPr>
    <w:r>
      <w:rPr>
        <w:rStyle w:val="a7"/>
        <w:noProof/>
      </w:rPr>
      <w:t>2</w:t>
    </w:r>
  </w:p>
  <w:p w:rsidR="000D1105" w:rsidRDefault="000D11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105" w:rsidRDefault="000D1105">
      <w:r>
        <w:separator/>
      </w:r>
    </w:p>
  </w:footnote>
  <w:footnote w:type="continuationSeparator" w:id="0">
    <w:p w:rsidR="000D1105" w:rsidRDefault="000D1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91E52"/>
    <w:multiLevelType w:val="hybridMultilevel"/>
    <w:tmpl w:val="AD40EA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B31754"/>
    <w:multiLevelType w:val="hybridMultilevel"/>
    <w:tmpl w:val="F30233BA"/>
    <w:lvl w:ilvl="0" w:tplc="5088D7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E1576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4C2363D"/>
    <w:multiLevelType w:val="hybridMultilevel"/>
    <w:tmpl w:val="E4EA774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E6D"/>
    <w:rsid w:val="000D1105"/>
    <w:rsid w:val="005B0E6D"/>
    <w:rsid w:val="00732928"/>
    <w:rsid w:val="00974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B2D8A-21C8-487A-8456-D9309D65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style>
  <w:style w:type="paragraph" w:styleId="20">
    <w:name w:val="Body Text Indent 2"/>
    <w:basedOn w:val="a"/>
    <w:semiHidden/>
    <w:pPr>
      <w:ind w:firstLine="540"/>
      <w:jc w:val="center"/>
    </w:pPr>
    <w:rPr>
      <w:b/>
      <w:bCs/>
    </w:rPr>
  </w:style>
  <w:style w:type="paragraph" w:styleId="3">
    <w:name w:val="Body Text Indent 3"/>
    <w:basedOn w:val="a"/>
    <w:semiHidden/>
    <w:pPr>
      <w:ind w:left="360" w:firstLine="360"/>
    </w:pPr>
  </w:style>
  <w:style w:type="paragraph" w:styleId="a4">
    <w:name w:val="Body Text"/>
    <w:basedOn w:val="a"/>
    <w:semiHidden/>
    <w:pPr>
      <w:jc w:val="both"/>
    </w:pPr>
  </w:style>
  <w:style w:type="character" w:styleId="a5">
    <w:name w:val="line number"/>
    <w:basedOn w:val="a0"/>
    <w:semiHidden/>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21">
    <w:name w:val="Body Text 2"/>
    <w:basedOn w:val="a"/>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2638</Words>
  <Characters>15037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Пользователь</dc:creator>
  <cp:keywords/>
  <dc:description/>
  <cp:lastModifiedBy>admin</cp:lastModifiedBy>
  <cp:revision>2</cp:revision>
  <cp:lastPrinted>2002-12-16T14:06:00Z</cp:lastPrinted>
  <dcterms:created xsi:type="dcterms:W3CDTF">2014-02-10T08:14:00Z</dcterms:created>
  <dcterms:modified xsi:type="dcterms:W3CDTF">2014-02-10T08:14:00Z</dcterms:modified>
</cp:coreProperties>
</file>