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BB" w:rsidRDefault="009961BB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1AFA" w:rsidRPr="00A95A0B" w:rsidRDefault="00141AFA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61BB" w:rsidRPr="00A95A0B" w:rsidRDefault="009961BB" w:rsidP="00141AFA">
      <w:pPr>
        <w:tabs>
          <w:tab w:val="left" w:pos="3620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 xml:space="preserve">Разработка проектной части эколого-экономической экспертизы эксплуатации АГЗС </w:t>
      </w:r>
      <w:r w:rsidR="00D8276F" w:rsidRPr="00A95A0B">
        <w:rPr>
          <w:b/>
          <w:color w:val="000000"/>
          <w:sz w:val="28"/>
          <w:szCs w:val="28"/>
        </w:rPr>
        <w:t xml:space="preserve">с пунктом наполнения баллонов </w:t>
      </w:r>
      <w:r w:rsidRPr="00A95A0B">
        <w:rPr>
          <w:b/>
          <w:color w:val="000000"/>
          <w:sz w:val="28"/>
          <w:szCs w:val="28"/>
        </w:rPr>
        <w:t>Волгоградской базы сжиженного газа ОАО</w:t>
      </w:r>
      <w:r w:rsidR="00A95A0B">
        <w:rPr>
          <w:b/>
          <w:color w:val="000000"/>
          <w:sz w:val="28"/>
          <w:szCs w:val="28"/>
        </w:rPr>
        <w:t> </w:t>
      </w:r>
      <w:r w:rsidR="00A95A0B" w:rsidRPr="00A95A0B">
        <w:rPr>
          <w:b/>
          <w:color w:val="000000"/>
          <w:sz w:val="28"/>
          <w:szCs w:val="28"/>
        </w:rPr>
        <w:t>«</w:t>
      </w:r>
      <w:r w:rsidRPr="00A95A0B">
        <w:rPr>
          <w:b/>
          <w:color w:val="000000"/>
          <w:sz w:val="28"/>
          <w:szCs w:val="28"/>
        </w:rPr>
        <w:t>СГ-транс»</w:t>
      </w:r>
    </w:p>
    <w:p w:rsidR="009961BB" w:rsidRPr="00A95A0B" w:rsidRDefault="009961BB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61BB" w:rsidRPr="00A95A0B" w:rsidRDefault="009961BB" w:rsidP="00A95A0B">
      <w:pPr>
        <w:tabs>
          <w:tab w:val="left" w:pos="3620"/>
        </w:tabs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D8276F" w:rsidRDefault="00141AFA" w:rsidP="00A95A0B">
      <w:pPr>
        <w:pStyle w:val="1"/>
        <w:keepNext w:val="0"/>
        <w:jc w:val="both"/>
        <w:rPr>
          <w:rFonts w:cs="Times New Roman"/>
          <w:color w:val="000000"/>
          <w:sz w:val="28"/>
        </w:rPr>
      </w:pPr>
      <w:r>
        <w:rPr>
          <w:color w:val="000000"/>
          <w:sz w:val="28"/>
          <w:szCs w:val="36"/>
        </w:rPr>
        <w:br w:type="page"/>
      </w:r>
      <w:bookmarkStart w:id="0" w:name="_Toc183446110"/>
      <w:r w:rsidR="00D8276F" w:rsidRPr="00141AFA">
        <w:rPr>
          <w:rFonts w:cs="Times New Roman"/>
          <w:i w:val="0"/>
          <w:color w:val="000000"/>
          <w:sz w:val="28"/>
        </w:rPr>
        <w:lastRenderedPageBreak/>
        <w:t>Введение</w:t>
      </w:r>
      <w:bookmarkEnd w:id="0"/>
    </w:p>
    <w:p w:rsidR="00141AFA" w:rsidRPr="00141AFA" w:rsidRDefault="00141AFA" w:rsidP="00141AFA">
      <w:pPr>
        <w:rPr>
          <w:sz w:val="28"/>
          <w:szCs w:val="28"/>
        </w:rPr>
      </w:pPr>
    </w:p>
    <w:p w:rsidR="00D8276F" w:rsidRPr="00A95A0B" w:rsidRDefault="00D8276F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Целью работы является п</w:t>
      </w:r>
      <w:r w:rsidR="00FC05CA" w:rsidRPr="00A95A0B">
        <w:rPr>
          <w:color w:val="000000"/>
          <w:sz w:val="28"/>
          <w:szCs w:val="28"/>
        </w:rPr>
        <w:t>р</w:t>
      </w:r>
      <w:r w:rsidRPr="00A95A0B">
        <w:rPr>
          <w:color w:val="000000"/>
          <w:sz w:val="28"/>
          <w:szCs w:val="28"/>
        </w:rPr>
        <w:t xml:space="preserve">оведение эколого-экономической экспертизы </w:t>
      </w:r>
      <w:r w:rsidR="00FC05CA" w:rsidRPr="00A95A0B">
        <w:rPr>
          <w:color w:val="000000"/>
          <w:sz w:val="28"/>
          <w:szCs w:val="28"/>
        </w:rPr>
        <w:t xml:space="preserve">автомобильной газозаправочной станции </w:t>
      </w:r>
      <w:r w:rsidR="00A95A0B" w:rsidRPr="00A95A0B">
        <w:rPr>
          <w:color w:val="000000"/>
          <w:sz w:val="28"/>
          <w:szCs w:val="28"/>
        </w:rPr>
        <w:t>г.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Волжского</w:t>
      </w:r>
      <w:r w:rsidR="00FC05CA" w:rsidRPr="00A95A0B">
        <w:rPr>
          <w:color w:val="000000"/>
          <w:sz w:val="28"/>
          <w:szCs w:val="28"/>
        </w:rPr>
        <w:t>, осуществляющей эксплуатаци</w:t>
      </w:r>
      <w:r w:rsidR="005171C9" w:rsidRPr="00A95A0B">
        <w:rPr>
          <w:color w:val="000000"/>
          <w:sz w:val="28"/>
          <w:szCs w:val="28"/>
        </w:rPr>
        <w:t>ю</w:t>
      </w:r>
      <w:r w:rsidR="00FC05CA" w:rsidRPr="00A95A0B">
        <w:rPr>
          <w:color w:val="000000"/>
          <w:sz w:val="28"/>
          <w:szCs w:val="28"/>
        </w:rPr>
        <w:t xml:space="preserve"> взрывоопасных объектов</w:t>
      </w:r>
      <w:r w:rsidR="005171C9" w:rsidRPr="00A95A0B">
        <w:rPr>
          <w:color w:val="000000"/>
          <w:sz w:val="28"/>
          <w:szCs w:val="28"/>
        </w:rPr>
        <w:t>, на соответствие данного вида деятельности экологическим требованиям.</w:t>
      </w:r>
    </w:p>
    <w:p w:rsidR="005171C9" w:rsidRPr="00A95A0B" w:rsidRDefault="005171C9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Задачи:</w:t>
      </w:r>
    </w:p>
    <w:p w:rsidR="005171C9" w:rsidRPr="00A95A0B" w:rsidRDefault="005171C9" w:rsidP="00E02435">
      <w:pPr>
        <w:numPr>
          <w:ilvl w:val="0"/>
          <w:numId w:val="8"/>
        </w:numPr>
        <w:tabs>
          <w:tab w:val="clear" w:pos="1429"/>
          <w:tab w:val="num" w:pos="9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определить степень экологического риска данного вида деятельности;</w:t>
      </w:r>
    </w:p>
    <w:p w:rsidR="00044F74" w:rsidRPr="00A95A0B" w:rsidRDefault="005171C9" w:rsidP="00E02435">
      <w:pPr>
        <w:numPr>
          <w:ilvl w:val="0"/>
          <w:numId w:val="8"/>
        </w:numPr>
        <w:tabs>
          <w:tab w:val="clear" w:pos="1429"/>
          <w:tab w:val="num" w:pos="9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оценить соответствие объекта </w:t>
      </w:r>
      <w:r w:rsidR="00044F74" w:rsidRPr="00A95A0B">
        <w:rPr>
          <w:color w:val="000000"/>
          <w:sz w:val="28"/>
          <w:szCs w:val="28"/>
        </w:rPr>
        <w:t xml:space="preserve">требованиям </w:t>
      </w:r>
      <w:r w:rsidRPr="00A95A0B">
        <w:rPr>
          <w:color w:val="000000"/>
          <w:sz w:val="28"/>
          <w:szCs w:val="28"/>
        </w:rPr>
        <w:t>экологическ</w:t>
      </w:r>
      <w:r w:rsidR="00044F74" w:rsidRPr="00A95A0B">
        <w:rPr>
          <w:color w:val="000000"/>
          <w:sz w:val="28"/>
          <w:szCs w:val="28"/>
        </w:rPr>
        <w:t>ого законодательства;</w:t>
      </w:r>
    </w:p>
    <w:p w:rsidR="005171C9" w:rsidRPr="00A95A0B" w:rsidRDefault="00044F74" w:rsidP="00E02435">
      <w:pPr>
        <w:numPr>
          <w:ilvl w:val="0"/>
          <w:numId w:val="8"/>
        </w:numPr>
        <w:tabs>
          <w:tab w:val="clear" w:pos="1429"/>
          <w:tab w:val="num" w:pos="9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провести всесторонний анализ функционирования</w:t>
      </w:r>
      <w:r w:rsidR="00A95A0B">
        <w:rPr>
          <w:color w:val="000000"/>
          <w:sz w:val="28"/>
          <w:szCs w:val="28"/>
        </w:rPr>
        <w:t xml:space="preserve"> </w:t>
      </w:r>
      <w:r w:rsidRPr="00A95A0B">
        <w:rPr>
          <w:color w:val="000000"/>
          <w:sz w:val="28"/>
          <w:szCs w:val="28"/>
        </w:rPr>
        <w:t>автомобильной газозаправочной станции.</w:t>
      </w:r>
    </w:p>
    <w:p w:rsidR="00137B0C" w:rsidRPr="00A95A0B" w:rsidRDefault="00137B0C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«АГЗС с пунктом наполнения баллонов» (ОАО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 Волгоградская база сжиженного газа) занимается транспортировкой и реализацией сжиженных углеводородных газов и легкого углеводородного сырья коммунально-бытовым потребителям, промышленности, сельскому хозяйству и транспорту.</w:t>
      </w:r>
    </w:p>
    <w:p w:rsidR="00137B0C" w:rsidRPr="00A95A0B" w:rsidRDefault="00137B0C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4F74" w:rsidRPr="00A95A0B" w:rsidRDefault="00044F74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4F74" w:rsidRPr="00141AFA" w:rsidRDefault="00044F74" w:rsidP="00A95A0B">
      <w:pPr>
        <w:pStyle w:val="1"/>
        <w:keepNext w:val="0"/>
        <w:jc w:val="both"/>
        <w:rPr>
          <w:rFonts w:cs="Times New Roman"/>
          <w:i w:val="0"/>
          <w:color w:val="000000"/>
          <w:sz w:val="28"/>
        </w:rPr>
      </w:pPr>
      <w:r w:rsidRPr="00A95A0B">
        <w:rPr>
          <w:rFonts w:cs="Times New Roman"/>
          <w:color w:val="000000"/>
          <w:sz w:val="28"/>
          <w:szCs w:val="28"/>
        </w:rPr>
        <w:br w:type="page"/>
      </w:r>
      <w:bookmarkStart w:id="1" w:name="_Toc183446111"/>
      <w:r w:rsidRPr="00141AFA">
        <w:rPr>
          <w:rFonts w:cs="Times New Roman"/>
          <w:i w:val="0"/>
          <w:color w:val="000000"/>
          <w:sz w:val="28"/>
        </w:rPr>
        <w:t>Паспорт организации</w:t>
      </w:r>
      <w:bookmarkEnd w:id="1"/>
    </w:p>
    <w:p w:rsidR="00141AFA" w:rsidRDefault="00141AFA" w:rsidP="00A95A0B">
      <w:pPr>
        <w:pStyle w:val="2"/>
        <w:keepNext w:val="0"/>
        <w:jc w:val="both"/>
        <w:rPr>
          <w:rFonts w:cs="Times New Roman"/>
          <w:color w:val="000000"/>
          <w:sz w:val="28"/>
        </w:rPr>
      </w:pPr>
      <w:bookmarkStart w:id="2" w:name="_Toc183446112"/>
    </w:p>
    <w:p w:rsidR="00137B0C" w:rsidRPr="00A95A0B" w:rsidRDefault="00137B0C" w:rsidP="00A95A0B">
      <w:pPr>
        <w:pStyle w:val="2"/>
        <w:keepNext w:val="0"/>
        <w:jc w:val="both"/>
        <w:rPr>
          <w:rFonts w:cs="Times New Roman"/>
          <w:color w:val="000000"/>
          <w:sz w:val="28"/>
        </w:rPr>
      </w:pPr>
      <w:r w:rsidRPr="00A95A0B">
        <w:rPr>
          <w:rFonts w:cs="Times New Roman"/>
          <w:color w:val="000000"/>
          <w:sz w:val="28"/>
        </w:rPr>
        <w:t>Название организации</w:t>
      </w:r>
      <w:bookmarkEnd w:id="2"/>
    </w:p>
    <w:p w:rsidR="00430CC7" w:rsidRPr="00A95A0B" w:rsidRDefault="00430CC7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>«АГЗС с пунктом наполнения баллонов» (ОАО</w:t>
      </w:r>
      <w:r w:rsidR="00A95A0B">
        <w:rPr>
          <w:b/>
          <w:color w:val="000000"/>
          <w:sz w:val="28"/>
          <w:szCs w:val="28"/>
        </w:rPr>
        <w:t> </w:t>
      </w:r>
      <w:r w:rsidR="00A95A0B" w:rsidRPr="00A95A0B">
        <w:rPr>
          <w:b/>
          <w:color w:val="000000"/>
          <w:sz w:val="28"/>
          <w:szCs w:val="28"/>
        </w:rPr>
        <w:t>«</w:t>
      </w:r>
      <w:r w:rsidRPr="00A95A0B">
        <w:rPr>
          <w:b/>
          <w:color w:val="000000"/>
          <w:sz w:val="28"/>
          <w:szCs w:val="28"/>
        </w:rPr>
        <w:t>СГ-транс» Волгоградская база сжиженного газа)</w:t>
      </w:r>
      <w:r w:rsidR="00137B0C" w:rsidRPr="00A95A0B">
        <w:rPr>
          <w:b/>
          <w:color w:val="000000"/>
          <w:sz w:val="28"/>
          <w:szCs w:val="28"/>
        </w:rPr>
        <w:t xml:space="preserve"> </w:t>
      </w:r>
      <w:r w:rsidR="00137B0C" w:rsidRPr="00A95A0B">
        <w:rPr>
          <w:color w:val="000000"/>
          <w:sz w:val="28"/>
          <w:szCs w:val="28"/>
        </w:rPr>
        <w:t>расположена</w:t>
      </w:r>
    </w:p>
    <w:p w:rsidR="00430CC7" w:rsidRPr="00A95A0B" w:rsidRDefault="00430CC7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Фактический адрес: </w:t>
      </w:r>
      <w:r w:rsidR="006D15D6" w:rsidRPr="00A95A0B">
        <w:rPr>
          <w:color w:val="000000"/>
          <w:sz w:val="28"/>
          <w:szCs w:val="28"/>
        </w:rPr>
        <w:t xml:space="preserve">119048, </w:t>
      </w:r>
      <w:r w:rsidR="00A95A0B" w:rsidRPr="00A95A0B">
        <w:rPr>
          <w:color w:val="000000"/>
          <w:sz w:val="28"/>
          <w:szCs w:val="28"/>
        </w:rPr>
        <w:t>г.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Москва</w:t>
      </w:r>
      <w:r w:rsidRPr="00A95A0B">
        <w:rPr>
          <w:color w:val="000000"/>
          <w:sz w:val="28"/>
          <w:szCs w:val="28"/>
        </w:rPr>
        <w:t xml:space="preserve">, Комсомольский проспект, д. 42, строение 3, зарегистрировано межрайонной ИМНС РФ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4</w:t>
      </w:r>
      <w:r w:rsidRPr="00A95A0B">
        <w:rPr>
          <w:color w:val="000000"/>
          <w:sz w:val="28"/>
          <w:szCs w:val="28"/>
        </w:rPr>
        <w:t xml:space="preserve">0 по </w:t>
      </w:r>
      <w:r w:rsidR="00A95A0B" w:rsidRPr="00A95A0B">
        <w:rPr>
          <w:color w:val="000000"/>
          <w:sz w:val="28"/>
          <w:szCs w:val="28"/>
        </w:rPr>
        <w:t>г.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Москве</w:t>
      </w:r>
      <w:r w:rsidRPr="00A95A0B">
        <w:rPr>
          <w:color w:val="000000"/>
          <w:sz w:val="28"/>
          <w:szCs w:val="28"/>
        </w:rPr>
        <w:t xml:space="preserve"> 27.01.2004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 xml:space="preserve">. за основным государственным регистрационным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1</w:t>
      </w:r>
      <w:r w:rsidRPr="00A95A0B">
        <w:rPr>
          <w:color w:val="000000"/>
          <w:sz w:val="28"/>
          <w:szCs w:val="28"/>
        </w:rPr>
        <w:t xml:space="preserve">047740000021, свидетельство о государственной регистрации юридического лица серия 77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01822159.</w:t>
      </w:r>
    </w:p>
    <w:p w:rsidR="006D15D6" w:rsidRPr="00A95A0B" w:rsidRDefault="006D15D6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Телефон: (095) 777 1414; факс (095) 777 1430</w:t>
      </w:r>
    </w:p>
    <w:p w:rsidR="006D15D6" w:rsidRPr="00A95A0B" w:rsidRDefault="006D15D6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  <w:lang w:val="en-US"/>
        </w:rPr>
        <w:t>E</w:t>
      </w:r>
      <w:r w:rsidRPr="00A95A0B">
        <w:rPr>
          <w:color w:val="000000"/>
          <w:sz w:val="28"/>
          <w:szCs w:val="28"/>
        </w:rPr>
        <w:t>-</w:t>
      </w:r>
      <w:r w:rsidRPr="00A95A0B">
        <w:rPr>
          <w:color w:val="000000"/>
          <w:sz w:val="28"/>
          <w:szCs w:val="28"/>
          <w:lang w:val="en-US"/>
        </w:rPr>
        <w:t>mail</w:t>
      </w:r>
      <w:r w:rsidRPr="00A95A0B">
        <w:rPr>
          <w:color w:val="000000"/>
          <w:sz w:val="28"/>
          <w:szCs w:val="28"/>
        </w:rPr>
        <w:t xml:space="preserve">: </w:t>
      </w:r>
      <w:r w:rsidRPr="00A95A0B">
        <w:rPr>
          <w:color w:val="000000"/>
          <w:sz w:val="28"/>
          <w:szCs w:val="28"/>
          <w:lang w:val="en-US"/>
        </w:rPr>
        <w:t>office</w:t>
      </w:r>
      <w:r w:rsidRPr="00A95A0B">
        <w:rPr>
          <w:color w:val="000000"/>
          <w:sz w:val="28"/>
          <w:szCs w:val="28"/>
        </w:rPr>
        <w:t>@</w:t>
      </w:r>
      <w:r w:rsidRPr="00A95A0B">
        <w:rPr>
          <w:color w:val="000000"/>
          <w:sz w:val="28"/>
          <w:szCs w:val="28"/>
          <w:lang w:val="en-US"/>
        </w:rPr>
        <w:t>sgtrans</w:t>
      </w:r>
      <w:r w:rsidRPr="00A95A0B">
        <w:rPr>
          <w:color w:val="000000"/>
          <w:sz w:val="28"/>
          <w:szCs w:val="28"/>
        </w:rPr>
        <w:t>.</w:t>
      </w:r>
      <w:r w:rsidRPr="00A95A0B">
        <w:rPr>
          <w:color w:val="000000"/>
          <w:sz w:val="28"/>
          <w:szCs w:val="28"/>
          <w:lang w:val="en-US"/>
        </w:rPr>
        <w:t>ru</w:t>
      </w:r>
    </w:p>
    <w:p w:rsidR="00430CC7" w:rsidRPr="00A95A0B" w:rsidRDefault="00430CC7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Юридический адрес: 404130, Волгоградская область, </w:t>
      </w:r>
      <w:r w:rsidR="00A95A0B" w:rsidRPr="00A95A0B">
        <w:rPr>
          <w:color w:val="000000"/>
          <w:sz w:val="28"/>
          <w:szCs w:val="28"/>
        </w:rPr>
        <w:t>г.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Волжский</w:t>
      </w:r>
      <w:r w:rsidRPr="00A95A0B">
        <w:rPr>
          <w:color w:val="000000"/>
          <w:sz w:val="28"/>
          <w:szCs w:val="28"/>
        </w:rPr>
        <w:t xml:space="preserve">, автодорога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6</w:t>
      </w:r>
      <w:r w:rsidRPr="00A95A0B">
        <w:rPr>
          <w:color w:val="000000"/>
          <w:sz w:val="28"/>
          <w:szCs w:val="28"/>
        </w:rPr>
        <w:t>, 20</w:t>
      </w:r>
      <w:r w:rsidR="00A815D6" w:rsidRPr="00A95A0B">
        <w:rPr>
          <w:color w:val="000000"/>
          <w:sz w:val="28"/>
          <w:szCs w:val="28"/>
        </w:rPr>
        <w:t>Б</w:t>
      </w:r>
      <w:r w:rsidRPr="00A95A0B">
        <w:rPr>
          <w:color w:val="000000"/>
          <w:sz w:val="28"/>
          <w:szCs w:val="28"/>
        </w:rPr>
        <w:t>.</w:t>
      </w:r>
    </w:p>
    <w:p w:rsidR="00A815D6" w:rsidRPr="00A95A0B" w:rsidRDefault="00A815D6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Автомобильная газозаправочная станция (АГЗС) в составе: здания операторной общей площадью 39,0 </w:t>
      </w:r>
      <w:r w:rsidR="00A95A0B" w:rsidRPr="00A95A0B">
        <w:rPr>
          <w:color w:val="000000"/>
          <w:sz w:val="28"/>
          <w:szCs w:val="28"/>
        </w:rPr>
        <w:t>кв.</w:t>
      </w:r>
      <w:r w:rsidR="00A95A0B">
        <w:rPr>
          <w:color w:val="000000"/>
          <w:sz w:val="28"/>
          <w:szCs w:val="28"/>
        </w:rPr>
        <w:t xml:space="preserve"> </w:t>
      </w:r>
      <w:r w:rsidR="00A95A0B" w:rsidRPr="00A95A0B">
        <w:rPr>
          <w:color w:val="000000"/>
          <w:sz w:val="28"/>
          <w:szCs w:val="28"/>
        </w:rPr>
        <w:t>м</w:t>
      </w:r>
      <w:r w:rsidRPr="00A95A0B">
        <w:rPr>
          <w:color w:val="000000"/>
          <w:sz w:val="28"/>
          <w:szCs w:val="28"/>
        </w:rPr>
        <w:t xml:space="preserve">. с навесом площадью 78,4 </w:t>
      </w:r>
      <w:r w:rsidR="00A95A0B" w:rsidRPr="00A95A0B">
        <w:rPr>
          <w:color w:val="000000"/>
          <w:sz w:val="28"/>
          <w:szCs w:val="28"/>
        </w:rPr>
        <w:t>кв.</w:t>
      </w:r>
      <w:r w:rsidR="00A95A0B">
        <w:rPr>
          <w:color w:val="000000"/>
          <w:sz w:val="28"/>
          <w:szCs w:val="28"/>
        </w:rPr>
        <w:t xml:space="preserve"> </w:t>
      </w:r>
      <w:r w:rsidR="00A95A0B" w:rsidRPr="00A95A0B">
        <w:rPr>
          <w:color w:val="000000"/>
          <w:sz w:val="28"/>
          <w:szCs w:val="28"/>
        </w:rPr>
        <w:t>м</w:t>
      </w:r>
      <w:r w:rsidRPr="00A95A0B">
        <w:rPr>
          <w:color w:val="000000"/>
          <w:sz w:val="28"/>
          <w:szCs w:val="28"/>
        </w:rPr>
        <w:t xml:space="preserve">., пункта наполнения баллонов площадью 8,0 </w:t>
      </w:r>
      <w:r w:rsidR="00A95A0B" w:rsidRPr="00A95A0B">
        <w:rPr>
          <w:color w:val="000000"/>
          <w:sz w:val="28"/>
          <w:szCs w:val="28"/>
        </w:rPr>
        <w:t>кв.</w:t>
      </w:r>
      <w:r w:rsidR="00A95A0B">
        <w:rPr>
          <w:color w:val="000000"/>
          <w:sz w:val="28"/>
          <w:szCs w:val="28"/>
        </w:rPr>
        <w:t xml:space="preserve"> </w:t>
      </w:r>
      <w:r w:rsidR="00A95A0B" w:rsidRPr="00A95A0B">
        <w:rPr>
          <w:color w:val="000000"/>
          <w:sz w:val="28"/>
          <w:szCs w:val="28"/>
        </w:rPr>
        <w:t>м</w:t>
      </w:r>
      <w:r w:rsidRPr="00A95A0B">
        <w:rPr>
          <w:color w:val="000000"/>
          <w:sz w:val="28"/>
          <w:szCs w:val="28"/>
        </w:rPr>
        <w:t xml:space="preserve">., площадки с твердым покрытием и подъездной дорогой площадью 1776,0 </w:t>
      </w:r>
      <w:r w:rsidR="00A95A0B" w:rsidRPr="00A95A0B">
        <w:rPr>
          <w:color w:val="000000"/>
          <w:sz w:val="28"/>
          <w:szCs w:val="28"/>
        </w:rPr>
        <w:t>кв.</w:t>
      </w:r>
      <w:r w:rsidR="00A95A0B">
        <w:rPr>
          <w:color w:val="000000"/>
          <w:sz w:val="28"/>
          <w:szCs w:val="28"/>
        </w:rPr>
        <w:t xml:space="preserve"> </w:t>
      </w:r>
      <w:r w:rsidR="00A95A0B" w:rsidRPr="00A95A0B">
        <w:rPr>
          <w:color w:val="000000"/>
          <w:sz w:val="28"/>
          <w:szCs w:val="28"/>
        </w:rPr>
        <w:t>м</w:t>
      </w:r>
      <w:r w:rsidRPr="00A95A0B">
        <w:rPr>
          <w:color w:val="000000"/>
          <w:sz w:val="28"/>
          <w:szCs w:val="28"/>
        </w:rPr>
        <w:t xml:space="preserve">., ограждения АГЗС площадью 227,3 </w:t>
      </w:r>
      <w:r w:rsidR="00A95A0B" w:rsidRPr="00A95A0B">
        <w:rPr>
          <w:color w:val="000000"/>
          <w:sz w:val="28"/>
          <w:szCs w:val="28"/>
        </w:rPr>
        <w:t>кв.</w:t>
      </w:r>
      <w:r w:rsidR="00A95A0B">
        <w:rPr>
          <w:color w:val="000000"/>
          <w:sz w:val="28"/>
          <w:szCs w:val="28"/>
        </w:rPr>
        <w:t xml:space="preserve"> </w:t>
      </w:r>
      <w:r w:rsidR="00A95A0B" w:rsidRPr="00A95A0B">
        <w:rPr>
          <w:color w:val="000000"/>
          <w:sz w:val="28"/>
          <w:szCs w:val="28"/>
        </w:rPr>
        <w:t>м</w:t>
      </w:r>
      <w:r w:rsidRPr="00A95A0B">
        <w:rPr>
          <w:color w:val="000000"/>
          <w:sz w:val="28"/>
          <w:szCs w:val="28"/>
        </w:rPr>
        <w:t xml:space="preserve">., технологической системы, наружных канализационных сетей площадью 5,5 </w:t>
      </w:r>
      <w:r w:rsidR="00A95A0B" w:rsidRPr="00A95A0B">
        <w:rPr>
          <w:color w:val="000000"/>
          <w:sz w:val="28"/>
          <w:szCs w:val="28"/>
        </w:rPr>
        <w:t>кв.</w:t>
      </w:r>
      <w:r w:rsidR="00A95A0B">
        <w:rPr>
          <w:color w:val="000000"/>
          <w:sz w:val="28"/>
          <w:szCs w:val="28"/>
        </w:rPr>
        <w:t xml:space="preserve"> </w:t>
      </w:r>
      <w:r w:rsidR="00A95A0B" w:rsidRPr="00A95A0B">
        <w:rPr>
          <w:color w:val="000000"/>
          <w:sz w:val="28"/>
          <w:szCs w:val="28"/>
        </w:rPr>
        <w:t>м</w:t>
      </w:r>
      <w:r w:rsidRPr="00A95A0B">
        <w:rPr>
          <w:color w:val="000000"/>
          <w:sz w:val="28"/>
          <w:szCs w:val="28"/>
        </w:rPr>
        <w:t>., системы пожаротушения, сооружения электроснабжение и электроосвещение с трансформаторной подстанцией.</w:t>
      </w:r>
    </w:p>
    <w:p w:rsidR="00A815D6" w:rsidRPr="00A95A0B" w:rsidRDefault="00A815D6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Назначение: сервисное.</w:t>
      </w:r>
    </w:p>
    <w:p w:rsidR="00A815D6" w:rsidRPr="00A95A0B" w:rsidRDefault="00A815D6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Инвентарный номер: 18:410:002:000344870.</w:t>
      </w:r>
    </w:p>
    <w:p w:rsidR="00A815D6" w:rsidRPr="00A95A0B" w:rsidRDefault="00A815D6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Литер: А, а, Г, </w:t>
      </w:r>
      <w:r w:rsidRPr="00A95A0B">
        <w:rPr>
          <w:color w:val="000000"/>
          <w:sz w:val="28"/>
          <w:szCs w:val="28"/>
          <w:lang w:val="en-US"/>
        </w:rPr>
        <w:t>I</w:t>
      </w:r>
      <w:r w:rsidRPr="00A95A0B">
        <w:rPr>
          <w:color w:val="000000"/>
          <w:sz w:val="28"/>
          <w:szCs w:val="28"/>
        </w:rPr>
        <w:t xml:space="preserve">, </w:t>
      </w:r>
      <w:r w:rsidRPr="00A95A0B">
        <w:rPr>
          <w:color w:val="000000"/>
          <w:sz w:val="28"/>
          <w:szCs w:val="28"/>
          <w:lang w:val="en-US"/>
        </w:rPr>
        <w:t>II</w:t>
      </w:r>
      <w:r w:rsidRPr="00A95A0B">
        <w:rPr>
          <w:color w:val="000000"/>
          <w:sz w:val="28"/>
          <w:szCs w:val="28"/>
        </w:rPr>
        <w:t xml:space="preserve">, </w:t>
      </w:r>
      <w:r w:rsidRPr="00A95A0B">
        <w:rPr>
          <w:color w:val="000000"/>
          <w:sz w:val="28"/>
          <w:szCs w:val="28"/>
          <w:lang w:val="en-US"/>
        </w:rPr>
        <w:t>III</w:t>
      </w:r>
      <w:r w:rsidRPr="00A95A0B">
        <w:rPr>
          <w:color w:val="000000"/>
          <w:sz w:val="28"/>
          <w:szCs w:val="28"/>
        </w:rPr>
        <w:t xml:space="preserve">, </w:t>
      </w:r>
      <w:r w:rsidRPr="00A95A0B">
        <w:rPr>
          <w:color w:val="000000"/>
          <w:sz w:val="28"/>
          <w:szCs w:val="28"/>
          <w:lang w:val="en-US"/>
        </w:rPr>
        <w:t>IV</w:t>
      </w:r>
      <w:r w:rsidRPr="00A95A0B">
        <w:rPr>
          <w:color w:val="000000"/>
          <w:sz w:val="28"/>
          <w:szCs w:val="28"/>
        </w:rPr>
        <w:t xml:space="preserve">, </w:t>
      </w:r>
      <w:r w:rsidRPr="00A95A0B">
        <w:rPr>
          <w:color w:val="000000"/>
          <w:sz w:val="28"/>
          <w:szCs w:val="28"/>
          <w:lang w:val="en-US"/>
        </w:rPr>
        <w:t>V</w:t>
      </w:r>
      <w:r w:rsidRPr="00A95A0B">
        <w:rPr>
          <w:color w:val="000000"/>
          <w:sz w:val="28"/>
          <w:szCs w:val="28"/>
        </w:rPr>
        <w:t xml:space="preserve">, </w:t>
      </w:r>
      <w:r w:rsidRPr="00A95A0B">
        <w:rPr>
          <w:color w:val="000000"/>
          <w:sz w:val="28"/>
          <w:szCs w:val="28"/>
          <w:lang w:val="en-US"/>
        </w:rPr>
        <w:t>VI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  <w:lang w:val="en-US"/>
        </w:rPr>
        <w:t>IX</w:t>
      </w:r>
      <w:r w:rsidRPr="00A95A0B">
        <w:rPr>
          <w:color w:val="000000"/>
          <w:sz w:val="28"/>
          <w:szCs w:val="28"/>
        </w:rPr>
        <w:t>.</w:t>
      </w:r>
    </w:p>
    <w:p w:rsidR="00251D6E" w:rsidRPr="00A95A0B" w:rsidRDefault="00A815D6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О чем в Едином государственном реестре прав на недвижимое имущество и сделок с ним 13 сентября 2006 года сделана запись регистрации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3</w:t>
      </w:r>
      <w:r w:rsidRPr="00A95A0B">
        <w:rPr>
          <w:color w:val="000000"/>
          <w:sz w:val="28"/>
          <w:szCs w:val="28"/>
        </w:rPr>
        <w:t>4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3</w:t>
      </w:r>
      <w:r w:rsidRPr="00A95A0B">
        <w:rPr>
          <w:color w:val="000000"/>
          <w:sz w:val="28"/>
          <w:szCs w:val="28"/>
        </w:rPr>
        <w:t>4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3/076/2006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3</w:t>
      </w:r>
      <w:r w:rsidRPr="00A95A0B">
        <w:rPr>
          <w:color w:val="000000"/>
          <w:sz w:val="28"/>
          <w:szCs w:val="28"/>
        </w:rPr>
        <w:t>14.</w:t>
      </w:r>
    </w:p>
    <w:p w:rsidR="00251D6E" w:rsidRPr="00A95A0B" w:rsidRDefault="00251D6E" w:rsidP="00A95A0B">
      <w:pPr>
        <w:pStyle w:val="2"/>
        <w:keepNext w:val="0"/>
        <w:jc w:val="both"/>
        <w:rPr>
          <w:rFonts w:cs="Times New Roman"/>
          <w:color w:val="000000"/>
          <w:sz w:val="28"/>
        </w:rPr>
      </w:pPr>
      <w:bookmarkStart w:id="3" w:name="_Toc183446113"/>
      <w:r w:rsidRPr="00A95A0B">
        <w:rPr>
          <w:rFonts w:cs="Times New Roman"/>
          <w:color w:val="000000"/>
          <w:sz w:val="28"/>
        </w:rPr>
        <w:t>Географическое положение</w:t>
      </w:r>
      <w:bookmarkEnd w:id="3"/>
    </w:p>
    <w:p w:rsidR="003A5717" w:rsidRPr="00A95A0B" w:rsidRDefault="003A5717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Г</w:t>
      </w:r>
      <w:r w:rsidR="00137B0C" w:rsidRPr="00A95A0B">
        <w:rPr>
          <w:color w:val="000000"/>
          <w:sz w:val="28"/>
          <w:szCs w:val="28"/>
        </w:rPr>
        <w:t>ород</w:t>
      </w:r>
      <w:r w:rsidRPr="00A95A0B">
        <w:rPr>
          <w:color w:val="000000"/>
          <w:sz w:val="28"/>
          <w:szCs w:val="28"/>
        </w:rPr>
        <w:t xml:space="preserve"> Волжский расположен на левом берегу Волги, у начала Ахтубы, в 16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км</w:t>
      </w:r>
      <w:r w:rsidRPr="00A95A0B">
        <w:rPr>
          <w:color w:val="000000"/>
          <w:sz w:val="28"/>
          <w:szCs w:val="28"/>
        </w:rPr>
        <w:t xml:space="preserve"> к востоку от </w:t>
      </w:r>
      <w:r w:rsidR="00A95A0B" w:rsidRPr="00A95A0B">
        <w:rPr>
          <w:color w:val="000000"/>
          <w:sz w:val="28"/>
          <w:szCs w:val="28"/>
        </w:rPr>
        <w:t>г.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Волгограда</w:t>
      </w:r>
      <w:r w:rsidRPr="00A95A0B">
        <w:rPr>
          <w:color w:val="000000"/>
          <w:sz w:val="28"/>
          <w:szCs w:val="28"/>
        </w:rPr>
        <w:t>. Географическая широта 48</w:t>
      </w:r>
      <w:r w:rsidRPr="00A95A0B">
        <w:rPr>
          <w:color w:val="000000"/>
          <w:sz w:val="28"/>
          <w:szCs w:val="28"/>
          <w:vertAlign w:val="superscript"/>
        </w:rPr>
        <w:t xml:space="preserve">о </w:t>
      </w:r>
      <w:smartTag w:uri="urn:schemas-microsoft-com:office:smarttags" w:element="metricconverter">
        <w:smartTagPr>
          <w:attr w:name="ProductID" w:val="47’"/>
        </w:smartTagPr>
        <w:r w:rsidRPr="00A95A0B">
          <w:rPr>
            <w:color w:val="000000"/>
            <w:sz w:val="28"/>
            <w:szCs w:val="28"/>
          </w:rPr>
          <w:t>47</w:t>
        </w:r>
        <w:r w:rsidRPr="00A95A0B">
          <w:rPr>
            <w:color w:val="000000"/>
            <w:sz w:val="28"/>
            <w:szCs w:val="28"/>
            <w:vertAlign w:val="superscript"/>
          </w:rPr>
          <w:t>’</w:t>
        </w:r>
      </w:smartTag>
      <w:r w:rsidRPr="00A95A0B">
        <w:rPr>
          <w:color w:val="000000"/>
          <w:sz w:val="28"/>
          <w:szCs w:val="28"/>
        </w:rPr>
        <w:t>, географическая долгота 44</w:t>
      </w:r>
      <w:r w:rsidRPr="00A95A0B">
        <w:rPr>
          <w:color w:val="000000"/>
          <w:sz w:val="28"/>
          <w:szCs w:val="28"/>
          <w:vertAlign w:val="superscript"/>
        </w:rPr>
        <w:t xml:space="preserve">о </w:t>
      </w:r>
      <w:smartTag w:uri="urn:schemas-microsoft-com:office:smarttags" w:element="metricconverter">
        <w:smartTagPr>
          <w:attr w:name="ProductID" w:val="46’"/>
        </w:smartTagPr>
        <w:r w:rsidRPr="00A95A0B">
          <w:rPr>
            <w:color w:val="000000"/>
            <w:sz w:val="28"/>
            <w:szCs w:val="28"/>
          </w:rPr>
          <w:t>46</w:t>
        </w:r>
        <w:r w:rsidRPr="00A95A0B">
          <w:rPr>
            <w:color w:val="000000"/>
            <w:sz w:val="28"/>
            <w:szCs w:val="28"/>
            <w:vertAlign w:val="superscript"/>
          </w:rPr>
          <w:t>’</w:t>
        </w:r>
      </w:smartTag>
      <w:r w:rsidRPr="00A95A0B">
        <w:rPr>
          <w:color w:val="000000"/>
          <w:sz w:val="28"/>
          <w:szCs w:val="28"/>
        </w:rPr>
        <w:t xml:space="preserve">, высота над уровнем моря </w:t>
      </w:r>
      <w:smartTag w:uri="urn:schemas-microsoft-com:office:smarttags" w:element="metricconverter">
        <w:smartTagPr>
          <w:attr w:name="ProductID" w:val="20 метров"/>
        </w:smartTagPr>
        <w:r w:rsidRPr="00A95A0B">
          <w:rPr>
            <w:color w:val="000000"/>
            <w:sz w:val="28"/>
            <w:szCs w:val="28"/>
          </w:rPr>
          <w:t>20 метров</w:t>
        </w:r>
      </w:smartTag>
      <w:r w:rsidRPr="00A95A0B">
        <w:rPr>
          <w:color w:val="000000"/>
          <w:sz w:val="28"/>
          <w:szCs w:val="28"/>
        </w:rPr>
        <w:t>. Площадь города – 153 кв. км.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Юго-восток Европейской части России занимает территория преимущественно Нижнего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Поволжья,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обширного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Европейско-Азиатского материка, вдали от Атлантического океана, оказывающего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большое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влияние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на климат Западной Европы.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Единство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юго-востока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определяется,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главным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образом,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господствующим влиянием однородного климата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засушливого,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континентального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довольно изменчивого на всей территории.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Климатические факторы, под действием которых формируется климат: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1. количество солнечной энергии, падающей на земную поверхность;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2. физические свойства воздушных масс, поступающих в Поволжье в системе общей циркуляции атмосферы;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3. местные факторы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климатообразования,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определяемые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главным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образом характером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подстилающей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поверхности,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изменяющейся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деятельности человека и особенностями рельефа.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Существует два вида течений общециркуляционного масштаба: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1. западные потоки, резко выраженные только в верхних слоях атмосферы;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перемещения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воздушных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масс,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связанные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подвижными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циклонами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 антициклонами.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Здесь океан влияет на климат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слабее,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чем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континент.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Слишком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далеко находится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Волгоградская область от Атлантического океана,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обширного Европейско-Азиатского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материка,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иссушающее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влияние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сказывается значительно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сильнее,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чем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увлажняющее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действие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теплого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Атлантического океана.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Арктические вхождения обычно связаны с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резким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понижением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температуры воздуха, особенно при дополнительном выхолаживании в ясную погоду, весной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 осенью при этом бывают заморозки.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Морской умеренный воздух на юго-восток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поступает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сравнительно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редко, чаще зимой, чем летом. Зимой морской умеренный воздух приносит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значительное повышение температуры, реже до оттепелей, летом наоборот.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воздействием местных условий морской воздух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быстро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трансформируется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континентальный умеренный.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Зимой преобладает циклоническая погода, летом антициклоническая.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Летом Азиатский максимум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заменяется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Южно-азиатской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областью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низкого давления и одновременно с запада выступает отрог Азорского антициклона.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Юго-западным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циклонам,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зачастую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Средиземноморского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Черноморского происхождения, и летом принадлежит решающая роль в увлажнении.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Проанализируем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изменчивость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температуры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воздуха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A0B" w:rsidRPr="00A95A0B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5A0B" w:rsidRPr="00A95A0B">
        <w:rPr>
          <w:rFonts w:ascii="Times New Roman" w:hAnsi="Times New Roman" w:cs="Times New Roman"/>
          <w:color w:val="000000"/>
          <w:sz w:val="28"/>
          <w:szCs w:val="28"/>
        </w:rPr>
        <w:t>Волжский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на примере показаний одного зимнего и одного летнего месяцев: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Январь: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 xml:space="preserve">средняя 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95A0B" w:rsidRP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9,6;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наибольшая из средних месячных –0,7;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наименьшая из средних месячных – 18,3;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амплитуда – 17,6.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Июль: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средняя – 24,2;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наибольшая из средних месячных – 27,8;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наименьшая из средних месячных – 20,5;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амплитуда – 7,3.</w:t>
      </w:r>
    </w:p>
    <w:p w:rsid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В Волго-Ахтубинской пойме почва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промерзает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A0B" w:rsidRPr="00A95A0B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5A0B" w:rsidRPr="00A95A0B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A95A0B" w:rsidRPr="00A95A0B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5A0B" w:rsidRPr="00A95A0B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вследствие увлажнения (теплоемкость влажной почвы больше, чем сухой).</w:t>
      </w:r>
    </w:p>
    <w:p w:rsidR="009434F7" w:rsidRPr="00A95A0B" w:rsidRDefault="009434F7" w:rsidP="00A95A0B">
      <w:pPr>
        <w:pStyle w:val="a4"/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A0B">
        <w:rPr>
          <w:rFonts w:ascii="Times New Roman" w:hAnsi="Times New Roman" w:cs="Times New Roman"/>
          <w:color w:val="000000"/>
          <w:sz w:val="28"/>
          <w:szCs w:val="28"/>
        </w:rPr>
        <w:t>Нагревание и охлаждение воздуха происходит главным образом под влиянием подстилающей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поверхности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почвы,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растительного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снежного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покрова. Нагревание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охлаждение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воздуха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зависит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атмосферы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 xml:space="preserve">– облачности, влагодержания, запыленности. Зима суровая, холодный период </w:t>
      </w:r>
      <w:r w:rsidR="00A95A0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95A0B" w:rsidRPr="00A95A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A0B">
        <w:rPr>
          <w:rFonts w:ascii="Times New Roman" w:hAnsi="Times New Roman" w:cs="Times New Roman"/>
          <w:color w:val="000000"/>
          <w:sz w:val="28"/>
          <w:szCs w:val="28"/>
        </w:rPr>
        <w:t>четыре месяца.</w:t>
      </w:r>
    </w:p>
    <w:p w:rsidR="00141AFA" w:rsidRDefault="00141AFA" w:rsidP="00A95A0B">
      <w:pPr>
        <w:pStyle w:val="1"/>
        <w:keepNext w:val="0"/>
        <w:jc w:val="both"/>
        <w:rPr>
          <w:rFonts w:cs="Times New Roman"/>
          <w:color w:val="000000"/>
          <w:sz w:val="28"/>
        </w:rPr>
      </w:pPr>
      <w:bookmarkStart w:id="4" w:name="_Toc183446114"/>
    </w:p>
    <w:p w:rsidR="005912D4" w:rsidRPr="00141AFA" w:rsidRDefault="005912D4" w:rsidP="00A95A0B">
      <w:pPr>
        <w:pStyle w:val="1"/>
        <w:keepNext w:val="0"/>
        <w:jc w:val="both"/>
        <w:rPr>
          <w:rFonts w:cs="Times New Roman"/>
          <w:i w:val="0"/>
          <w:color w:val="000000"/>
          <w:sz w:val="28"/>
        </w:rPr>
      </w:pPr>
      <w:r w:rsidRPr="00141AFA">
        <w:rPr>
          <w:rFonts w:cs="Times New Roman"/>
          <w:i w:val="0"/>
          <w:color w:val="000000"/>
          <w:sz w:val="28"/>
        </w:rPr>
        <w:t>Информационная база</w:t>
      </w:r>
      <w:bookmarkEnd w:id="4"/>
    </w:p>
    <w:p w:rsidR="00141AFA" w:rsidRDefault="00141AFA" w:rsidP="00A95A0B">
      <w:pPr>
        <w:tabs>
          <w:tab w:val="left" w:pos="30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912D4" w:rsidRPr="00A95A0B" w:rsidRDefault="005912D4" w:rsidP="00A95A0B">
      <w:pPr>
        <w:tabs>
          <w:tab w:val="left" w:pos="30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>Схема АГЗС:</w:t>
      </w:r>
    </w:p>
    <w:p w:rsidR="006D3BB8" w:rsidRPr="00A95A0B" w:rsidRDefault="009A28E8" w:rsidP="00A95A0B">
      <w:pPr>
        <w:tabs>
          <w:tab w:val="left" w:pos="3060"/>
        </w:tabs>
        <w:spacing w:line="360" w:lineRule="auto"/>
        <w:ind w:firstLine="709"/>
        <w:jc w:val="both"/>
        <w:rPr>
          <w:b/>
          <w:i/>
          <w:color w:val="000000"/>
          <w:sz w:val="28"/>
          <w:szCs w:val="32"/>
        </w:rPr>
      </w:pPr>
      <w:r>
        <w:rPr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8.5pt">
            <v:imagedata r:id="rId5" o:title=""/>
          </v:shape>
        </w:pict>
      </w:r>
      <w:r>
        <w:rPr>
          <w:b/>
          <w:color w:val="000000"/>
          <w:sz w:val="28"/>
          <w:szCs w:val="28"/>
        </w:rPr>
        <w:pict>
          <v:shape id="_x0000_i1026" type="#_x0000_t75" style="width:24.75pt;height:28.5pt">
            <v:imagedata r:id="rId5" o:title=""/>
          </v:shape>
        </w:pict>
      </w:r>
      <w:r>
        <w:rPr>
          <w:b/>
          <w:color w:val="000000"/>
          <w:sz w:val="28"/>
          <w:szCs w:val="28"/>
        </w:rPr>
        <w:pict>
          <v:shape id="_x0000_i1027" type="#_x0000_t75" style="width:24.75pt;height:28.5pt">
            <v:imagedata r:id="rId5" o:title=""/>
          </v:shape>
        </w:pict>
      </w:r>
      <w:r>
        <w:rPr>
          <w:b/>
          <w:color w:val="000000"/>
          <w:sz w:val="28"/>
          <w:szCs w:val="28"/>
        </w:rPr>
        <w:pict>
          <v:shape id="_x0000_i1028" type="#_x0000_t75" style="width:24.75pt;height:28.5pt">
            <v:imagedata r:id="rId5" o:title=""/>
          </v:shape>
        </w:pict>
      </w:r>
      <w:r>
        <w:rPr>
          <w:b/>
          <w:color w:val="000000"/>
          <w:sz w:val="28"/>
          <w:szCs w:val="28"/>
        </w:rPr>
        <w:pict>
          <v:shape id="_x0000_i1029" type="#_x0000_t75" style="width:24.75pt;height:28.5pt">
            <v:imagedata r:id="rId5" o:title=""/>
          </v:shape>
        </w:pict>
      </w:r>
      <w:r>
        <w:rPr>
          <w:b/>
          <w:color w:val="000000"/>
          <w:sz w:val="28"/>
          <w:szCs w:val="28"/>
        </w:rPr>
        <w:pict>
          <v:shape id="_x0000_i1030" type="#_x0000_t75" style="width:24.75pt;height:28.5pt">
            <v:imagedata r:id="rId5" o:title=""/>
          </v:shape>
        </w:pict>
      </w:r>
      <w:r>
        <w:rPr>
          <w:b/>
          <w:color w:val="000000"/>
          <w:sz w:val="28"/>
          <w:szCs w:val="28"/>
        </w:rPr>
        <w:pict>
          <v:shape id="_x0000_i1031" type="#_x0000_t75" style="width:24.75pt;height:28.5pt">
            <v:imagedata r:id="rId5" o:title=""/>
          </v:shape>
        </w:pic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  <w:pict>
          <v:group id="_x0000_s1026" editas="canvas" style="width:450pt;height:423pt;mso-position-horizontal-relative:char;mso-position-vertical-relative:line" coordorigin="2279,1015" coordsize="7059,6550">
            <o:lock v:ext="edit" aspectratio="t"/>
            <v:shape id="_x0000_s1027" type="#_x0000_t75" style="position:absolute;left:2279;top:1015;width:7059;height:6550" o:preferrelative="f">
              <v:fill o:detectmouseclick="t"/>
              <v:path o:extrusionok="t" o:connecttype="none"/>
              <o:lock v:ext="edit" text="t"/>
            </v:shape>
            <v:rect id="_x0000_s1028" style="position:absolute;left:2561;top:2827;width:6636;height:4319"/>
            <v:shape id="_x0000_s1029" style="position:absolute;left:2420;top:1294;width:6918;height:580" coordsize="8820,750" path="m,750c1335,405,2670,60,4140,30,5610,,7215,285,8820,570e" filled="f" strokeweight="2.25pt">
              <v:path arrowok="t"/>
            </v:shape>
            <v:shape id="_x0000_s1030" style="position:absolute;left:2420;top:1851;width:6777;height:581" coordsize="8640,750" path="m,750c1260,405,2520,60,3960,30,5400,,7020,285,8640,570e" filled="f" strokeweight="3pt">
              <v:path arrowok="t"/>
            </v:shape>
            <v:shape id="_x0000_s1031" style="position:absolute;left:2420;top:1549;width:6777;height:581" coordsize="8640,750" path="m,750c1170,405,2340,60,3780,30,5220,,6930,285,8640,570e" filled="f" strokeweight=".5pt">
              <v:stroke dashstyle="dash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244;top:1433;width:1411;height:418">
              <v:textbox>
                <w:txbxContent>
                  <w:p w:rsidR="0093110F" w:rsidRDefault="0093110F">
                    <w:r>
                      <w:t>Ул. Пушкина</w:t>
                    </w:r>
                  </w:p>
                </w:txbxContent>
              </v:textbox>
            </v:shape>
            <v:shape id="_x0000_s1033" type="#_x0000_t202" style="position:absolute;left:5244;top:6172;width:1198;height:419">
              <v:textbox>
                <w:txbxContent>
                  <w:p w:rsidR="0093110F" w:rsidRPr="007E24C3" w:rsidRDefault="0093110F" w:rsidP="0093110F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E24C3">
                      <w:rPr>
                        <w:sz w:val="32"/>
                        <w:szCs w:val="32"/>
                      </w:rPr>
                      <w:t>Касса</w:t>
                    </w:r>
                  </w:p>
                </w:txbxContent>
              </v:textbox>
            </v:shape>
            <v:shape id="_x0000_s1034" type="#_x0000_t202" style="position:absolute;left:2844;top:4220;width:706;height:1255">
              <v:textbox style="layout-flow:vertical;mso-layout-flow-alt:bottom-to-top">
                <w:txbxContent>
                  <w:p w:rsidR="00CA4055" w:rsidRDefault="00CA4055" w:rsidP="00CA4055">
                    <w:pPr>
                      <w:jc w:val="center"/>
                    </w:pPr>
                    <w:r>
                      <w:t>Подземная цистерна</w:t>
                    </w:r>
                  </w:p>
                </w:txbxContent>
              </v:textbox>
            </v:shape>
            <v:shape id="_x0000_s1035" type="#_x0000_t202" style="position:absolute;left:7361;top:6311;width:1553;height:695">
              <v:textbox>
                <w:txbxContent>
                  <w:p w:rsidR="00CA4055" w:rsidRDefault="00CA4055">
                    <w:r w:rsidRPr="00CA4055">
                      <w:rPr>
                        <w:sz w:val="20"/>
                        <w:szCs w:val="20"/>
                      </w:rPr>
                      <w:t>Помещение для газобаллонного</w:t>
                    </w:r>
                    <w:r>
                      <w:t xml:space="preserve"> </w:t>
                    </w:r>
                    <w:r w:rsidRPr="00CA4055">
                      <w:rPr>
                        <w:sz w:val="22"/>
                        <w:szCs w:val="22"/>
                      </w:rPr>
                      <w:t>обслуживания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036" type="#_x0000_t202" style="position:absolute;left:7926;top:4778;width:706;height:1253">
              <v:textbox style="layout-flow:vertical;mso-layout-flow-alt:bottom-to-top">
                <w:txbxContent>
                  <w:p w:rsidR="00CA4055" w:rsidRDefault="00CA4055" w:rsidP="00CA4055">
                    <w:pPr>
                      <w:jc w:val="center"/>
                    </w:pPr>
                    <w:r>
                      <w:t>Пожарный</w:t>
                    </w:r>
                  </w:p>
                  <w:p w:rsidR="00CA4055" w:rsidRDefault="00CA4055" w:rsidP="00CA4055">
                    <w:pPr>
                      <w:jc w:val="center"/>
                    </w:pPr>
                    <w:r>
                      <w:t>щит</w:t>
                    </w:r>
                  </w:p>
                </w:txbxContent>
              </v:textbox>
            </v:shape>
            <v:shape id="_x0000_s1037" type="#_x0000_t202" style="position:absolute;left:7926;top:3663;width:706;height:976">
              <v:textbox style="layout-flow:vertical;mso-layout-flow-alt:bottom-to-top">
                <w:txbxContent>
                  <w:p w:rsidR="00CA4055" w:rsidRDefault="00CA4055" w:rsidP="00CA4055">
                    <w:pPr>
                      <w:jc w:val="center"/>
                    </w:pPr>
                    <w:r>
                      <w:t>Мусорные баки</w:t>
                    </w:r>
                  </w:p>
                </w:txbxContent>
              </v:textbox>
            </v:shape>
            <v:shape id="_x0000_s1038" type="#_x0000_t202" style="position:absolute;left:4820;top:4081;width:2118;height:558">
              <v:textbox>
                <w:txbxContent>
                  <w:p w:rsidR="00CA4055" w:rsidRDefault="00CA4055" w:rsidP="00CA4055">
                    <w:pPr>
                      <w:jc w:val="center"/>
                    </w:pPr>
                    <w:r>
                      <w:t>Заправка сжиженным газом</w:t>
                    </w:r>
                  </w:p>
                </w:txbxContent>
              </v:textbox>
            </v:shape>
            <v:shape id="_x0000_s1039" style="position:absolute;left:4114;top:3942;width:3389;height:1533" coordsize="4500,2280" path="m,c75,720,150,1440,360,1800v210,360,420,300,900,360c1740,2220,2790,2280,3240,2160v450,-120,510,-360,720,-720c4170,1080,4410,240,4500,e" filled="f">
              <v:path arrowok="t"/>
            </v:shape>
            <v:line id="_x0000_s1040" style="position:absolute" from="3832,2130" to="4114,3942">
              <v:stroke endarrow="block"/>
            </v:line>
            <v:line id="_x0000_s1041" style="position:absolute;flip:y" from="7503,2130" to="7785,3942">
              <v:stroke endarrow="block"/>
            </v:line>
            <v:shape id="_x0000_s1042" type="#_x0000_t202" style="position:absolute;left:2279;top:1433;width:424;height:1254">
              <v:textbox style="layout-flow:vertical;mso-layout-flow-alt:bottom-to-top">
                <w:txbxContent>
                  <w:p w:rsidR="006D3BB8" w:rsidRDefault="006D3BB8" w:rsidP="006D3BB8">
                    <w:pPr>
                      <w:jc w:val="center"/>
                    </w:pPr>
                    <w:r>
                      <w:t>г. Волжский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1AFA" w:rsidRDefault="00141AFA" w:rsidP="00A95A0B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6D3BB8" w:rsidRPr="00A95A0B" w:rsidRDefault="00141AFA" w:rsidP="00A95A0B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6D3BB8" w:rsidRPr="00A95A0B">
        <w:rPr>
          <w:color w:val="000000"/>
          <w:sz w:val="28"/>
          <w:szCs w:val="32"/>
        </w:rPr>
        <w:t>По периметру автомобильной газозаправочной станции посажен газон, шириной 5</w:t>
      </w:r>
      <w:r w:rsidR="00A95A0B">
        <w:rPr>
          <w:color w:val="000000"/>
          <w:sz w:val="28"/>
          <w:szCs w:val="32"/>
        </w:rPr>
        <w:t> </w:t>
      </w:r>
      <w:r w:rsidR="00A95A0B" w:rsidRPr="00A95A0B">
        <w:rPr>
          <w:color w:val="000000"/>
          <w:sz w:val="28"/>
          <w:szCs w:val="32"/>
        </w:rPr>
        <w:t>м</w:t>
      </w:r>
      <w:r w:rsidR="006D3BB8" w:rsidRPr="00A95A0B">
        <w:rPr>
          <w:color w:val="000000"/>
          <w:sz w:val="28"/>
          <w:szCs w:val="32"/>
        </w:rPr>
        <w:t>, общая площадь около 50</w:t>
      </w:r>
      <w:r w:rsidR="00A95A0B">
        <w:rPr>
          <w:color w:val="000000"/>
          <w:sz w:val="28"/>
          <w:szCs w:val="32"/>
        </w:rPr>
        <w:t> </w:t>
      </w:r>
      <w:r w:rsidR="006D3BB8" w:rsidRPr="00A95A0B">
        <w:rPr>
          <w:color w:val="000000"/>
          <w:sz w:val="28"/>
          <w:szCs w:val="32"/>
        </w:rPr>
        <w:t>м</w:t>
      </w:r>
      <w:r w:rsidR="006D3BB8" w:rsidRPr="00A95A0B">
        <w:rPr>
          <w:color w:val="000000"/>
          <w:sz w:val="28"/>
          <w:szCs w:val="32"/>
          <w:vertAlign w:val="superscript"/>
        </w:rPr>
        <w:t>2</w:t>
      </w:r>
      <w:r w:rsidR="006D3BB8" w:rsidRPr="00A95A0B">
        <w:rPr>
          <w:color w:val="000000"/>
          <w:sz w:val="28"/>
          <w:szCs w:val="32"/>
        </w:rPr>
        <w:t>.</w:t>
      </w:r>
    </w:p>
    <w:p w:rsidR="00A95A0B" w:rsidRDefault="007E24C3" w:rsidP="00A95A0B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A95A0B">
        <w:rPr>
          <w:color w:val="000000"/>
          <w:sz w:val="28"/>
          <w:szCs w:val="32"/>
        </w:rPr>
        <w:t>Стрелки указывают направление движения автотранспорта.</w:t>
      </w:r>
    </w:p>
    <w:p w:rsidR="006D3BB8" w:rsidRPr="00A95A0B" w:rsidRDefault="006D3BB8" w:rsidP="00A95A0B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430CC7" w:rsidRPr="00141AFA" w:rsidRDefault="00251D6E" w:rsidP="00A95A0B">
      <w:pPr>
        <w:pStyle w:val="1"/>
        <w:keepNext w:val="0"/>
        <w:jc w:val="both"/>
        <w:rPr>
          <w:rFonts w:cs="Times New Roman"/>
          <w:i w:val="0"/>
          <w:color w:val="000000"/>
          <w:sz w:val="28"/>
          <w:szCs w:val="28"/>
        </w:rPr>
      </w:pPr>
      <w:bookmarkStart w:id="5" w:name="_Toc183446115"/>
      <w:r w:rsidRPr="00141AFA">
        <w:rPr>
          <w:rFonts w:cs="Times New Roman"/>
          <w:i w:val="0"/>
          <w:color w:val="000000"/>
          <w:sz w:val="28"/>
        </w:rPr>
        <w:t>Показатели к размещению, обоснование проекта</w:t>
      </w:r>
      <w:bookmarkEnd w:id="5"/>
    </w:p>
    <w:p w:rsidR="00141AFA" w:rsidRDefault="00141AFA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34F7" w:rsidRPr="00A95A0B" w:rsidRDefault="00251D6E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Согласно заключению Г</w:t>
      </w:r>
      <w:r w:rsidR="00C204E1" w:rsidRPr="00A95A0B">
        <w:rPr>
          <w:color w:val="000000"/>
          <w:sz w:val="28"/>
          <w:szCs w:val="28"/>
        </w:rPr>
        <w:t xml:space="preserve">У МЧС РФ </w:t>
      </w:r>
      <w:r w:rsidRPr="00A95A0B">
        <w:rPr>
          <w:color w:val="000000"/>
          <w:sz w:val="28"/>
          <w:szCs w:val="28"/>
        </w:rPr>
        <w:t xml:space="preserve">по Волгоградской области Управления Государственного пожарного надзора о соответствии построенного, реконструированного, отремонтированного объекта капитального строительства требования технических регламентов и проектной документации от 12 декабря 2005 года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0191 проведена проверка объе</w:t>
      </w:r>
      <w:r w:rsidR="00C204E1" w:rsidRPr="00A95A0B">
        <w:rPr>
          <w:color w:val="000000"/>
          <w:sz w:val="28"/>
          <w:szCs w:val="28"/>
        </w:rPr>
        <w:t>кта,</w:t>
      </w:r>
      <w:r w:rsidRPr="00A95A0B">
        <w:rPr>
          <w:color w:val="000000"/>
          <w:sz w:val="28"/>
          <w:szCs w:val="28"/>
        </w:rPr>
        <w:t xml:space="preserve"> предназначенного для ввода в эксплуатацию и рассмотрены материалы проектной документации объекта «АГЗС с пунктом наполнения баллонов» по адресу</w:t>
      </w:r>
      <w:r w:rsidR="00C204E1" w:rsidRPr="00A95A0B">
        <w:rPr>
          <w:color w:val="000000"/>
          <w:sz w:val="28"/>
          <w:szCs w:val="28"/>
        </w:rPr>
        <w:t>:</w:t>
      </w:r>
      <w:r w:rsidRPr="00A95A0B">
        <w:rPr>
          <w:color w:val="000000"/>
          <w:sz w:val="28"/>
          <w:szCs w:val="28"/>
        </w:rPr>
        <w:t xml:space="preserve"> Волгоградская область</w:t>
      </w:r>
      <w:r w:rsidR="00A95A0B">
        <w:rPr>
          <w:color w:val="000000"/>
          <w:sz w:val="28"/>
          <w:szCs w:val="28"/>
        </w:rPr>
        <w:t xml:space="preserve"> </w:t>
      </w:r>
      <w:r w:rsidR="00A95A0B" w:rsidRPr="00A95A0B">
        <w:rPr>
          <w:color w:val="000000"/>
          <w:sz w:val="28"/>
          <w:szCs w:val="28"/>
        </w:rPr>
        <w:t>г.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Волжский</w:t>
      </w:r>
      <w:r w:rsidRPr="00A95A0B">
        <w:rPr>
          <w:color w:val="000000"/>
          <w:sz w:val="28"/>
          <w:szCs w:val="28"/>
        </w:rPr>
        <w:t xml:space="preserve">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2</w:t>
      </w:r>
      <w:r w:rsidR="00C204E1" w:rsidRPr="00A95A0B">
        <w:rPr>
          <w:color w:val="000000"/>
          <w:sz w:val="28"/>
          <w:szCs w:val="28"/>
        </w:rPr>
        <w:t xml:space="preserve">, автодорога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6</w:t>
      </w:r>
      <w:r w:rsidR="00C204E1" w:rsidRPr="00A95A0B">
        <w:rPr>
          <w:color w:val="000000"/>
          <w:sz w:val="28"/>
          <w:szCs w:val="28"/>
        </w:rPr>
        <w:t xml:space="preserve">, 20Б, площадь </w:t>
      </w:r>
      <w:smartTag w:uri="urn:schemas-microsoft-com:office:smarttags" w:element="metricconverter">
        <w:smartTagPr>
          <w:attr w:name="ProductID" w:val="0,257 га"/>
        </w:smartTagPr>
        <w:r w:rsidR="00C204E1" w:rsidRPr="00A95A0B">
          <w:rPr>
            <w:color w:val="000000"/>
            <w:sz w:val="28"/>
            <w:szCs w:val="28"/>
          </w:rPr>
          <w:t>0,257 га</w:t>
        </w:r>
      </w:smartTag>
      <w:r w:rsidR="00C204E1" w:rsidRPr="00A95A0B">
        <w:rPr>
          <w:color w:val="000000"/>
          <w:sz w:val="28"/>
          <w:szCs w:val="28"/>
        </w:rPr>
        <w:t xml:space="preserve"> (ОАО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="00C204E1" w:rsidRPr="00A95A0B">
        <w:rPr>
          <w:color w:val="000000"/>
          <w:sz w:val="28"/>
          <w:szCs w:val="28"/>
        </w:rPr>
        <w:t>СГ-транс» Волгоградская база сжиженного газа.</w:t>
      </w:r>
    </w:p>
    <w:p w:rsidR="00A95A0B" w:rsidRDefault="00C204E1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Установлено, что объект, предназначен для ввода в эксплуатацию соответствует требованиям пожарной безопасности и утвержденной проектной документации. Настоящее заключение выдано для представления в Администрацию </w:t>
      </w:r>
      <w:r w:rsidR="00A95A0B" w:rsidRPr="00A95A0B">
        <w:rPr>
          <w:color w:val="000000"/>
          <w:sz w:val="28"/>
          <w:szCs w:val="28"/>
        </w:rPr>
        <w:t>г.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Волжского</w:t>
      </w:r>
      <w:r w:rsidRPr="00A95A0B">
        <w:rPr>
          <w:color w:val="000000"/>
          <w:sz w:val="28"/>
          <w:szCs w:val="28"/>
        </w:rPr>
        <w:t>. Срок действия заключения 2 года или до момента начала реконструкции (капитального ремонта) объекта.</w:t>
      </w:r>
    </w:p>
    <w:p w:rsidR="009434F7" w:rsidRPr="00A95A0B" w:rsidRDefault="008E2358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К договору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4</w:t>
      </w:r>
      <w:r w:rsidRPr="00A95A0B">
        <w:rPr>
          <w:color w:val="000000"/>
          <w:sz w:val="28"/>
          <w:szCs w:val="28"/>
        </w:rPr>
        <w:t>32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 xml:space="preserve">06468/07 от 6 марта 2007 года выдан полис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2</w:t>
      </w:r>
      <w:r w:rsidRPr="00A95A0B">
        <w:rPr>
          <w:color w:val="000000"/>
          <w:sz w:val="28"/>
          <w:szCs w:val="28"/>
        </w:rPr>
        <w:t xml:space="preserve"> страхования гражданской ответственности организации, эксплуатирующих опасные производственные объекты, за причинение вреда жизни, здоровью или имуществу третьих лиц и окружающей природной среде в результате аварии на опасном производственном объекте.</w:t>
      </w:r>
    </w:p>
    <w:p w:rsidR="008E2358" w:rsidRPr="00A95A0B" w:rsidRDefault="008E2358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Настоящий полис выдан ОСАО «Ингосстрах» (Страховщик) в подтверждении того, что Страховщик в соответствии с Договором страхования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4</w:t>
      </w:r>
      <w:r w:rsidRPr="00A95A0B">
        <w:rPr>
          <w:color w:val="000000"/>
          <w:sz w:val="28"/>
          <w:szCs w:val="28"/>
        </w:rPr>
        <w:t>32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 xml:space="preserve">06468/07 от 6 марта 2007 года, платежным поручением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9</w:t>
      </w:r>
      <w:r w:rsidRPr="00A95A0B">
        <w:rPr>
          <w:color w:val="000000"/>
          <w:sz w:val="28"/>
          <w:szCs w:val="28"/>
        </w:rPr>
        <w:t>18 от 21 марта 2007 года об уплате страховой премии (взноса) принял на страхование имущественные интересы Страхователя – 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СГ-транс».</w:t>
      </w:r>
    </w:p>
    <w:p w:rsidR="008E2358" w:rsidRDefault="008E2358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Договор страхования заключен в отношении следующих опасных производственных объектов:</w:t>
      </w:r>
    </w:p>
    <w:p w:rsidR="00141AFA" w:rsidRPr="00A95A0B" w:rsidRDefault="00141AFA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949" w:type="dxa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7"/>
        <w:gridCol w:w="4313"/>
        <w:gridCol w:w="1681"/>
        <w:gridCol w:w="1079"/>
        <w:gridCol w:w="1389"/>
      </w:tblGrid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Опасный производственный объект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Годовой лимит ответственности, руб.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Годовой тариф</w:t>
            </w:r>
            <w:r w:rsidR="00A95A0B" w:rsidRPr="00A97254">
              <w:rPr>
                <w:color w:val="000000"/>
                <w:sz w:val="20"/>
                <w:szCs w:val="28"/>
              </w:rPr>
              <w:t>, %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Страховая премия за год, руб.</w:t>
            </w:r>
          </w:p>
        </w:tc>
      </w:tr>
      <w:tr w:rsidR="00C656C9" w:rsidRPr="00A97254" w:rsidTr="00A97254">
        <w:trPr>
          <w:cantSplit/>
        </w:trPr>
        <w:tc>
          <w:tcPr>
            <w:tcW w:w="5000" w:type="pct"/>
            <w:gridSpan w:val="5"/>
            <w:shd w:val="clear" w:color="auto" w:fill="auto"/>
          </w:tcPr>
          <w:p w:rsidR="00C656C9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Волгоградская база сжиженного газа – филиал по регистрации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 xml:space="preserve">База хранения (кустовая) (400029, </w:t>
            </w:r>
            <w:r w:rsidR="00A95A0B" w:rsidRPr="00A97254">
              <w:rPr>
                <w:color w:val="000000"/>
                <w:sz w:val="20"/>
                <w:szCs w:val="28"/>
              </w:rPr>
              <w:t>г. Волгоград</w:t>
            </w:r>
            <w:r w:rsidRPr="00A97254">
              <w:rPr>
                <w:color w:val="000000"/>
                <w:sz w:val="20"/>
                <w:szCs w:val="28"/>
              </w:rPr>
              <w:t>, ул.</w:t>
            </w:r>
            <w:r w:rsidR="00A95A0B" w:rsidRPr="00A97254">
              <w:rPr>
                <w:color w:val="000000"/>
                <w:sz w:val="20"/>
                <w:szCs w:val="28"/>
              </w:rPr>
              <w:t> Вилянская</w:t>
            </w:r>
            <w:r w:rsidRPr="00A97254">
              <w:rPr>
                <w:color w:val="000000"/>
                <w:sz w:val="20"/>
                <w:szCs w:val="28"/>
              </w:rPr>
              <w:t>, 25, Волгоградская база сжиженного газа)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7000000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0,185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12950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 xml:space="preserve">Станция газозаправочная (автомобильная) (404353, Волгоградская область, </w:t>
            </w:r>
            <w:r w:rsidR="00A95A0B" w:rsidRPr="00A97254">
              <w:rPr>
                <w:color w:val="000000"/>
                <w:sz w:val="20"/>
                <w:szCs w:val="28"/>
              </w:rPr>
              <w:t>г. Котельниково</w:t>
            </w:r>
            <w:r w:rsidRPr="00A97254">
              <w:rPr>
                <w:color w:val="000000"/>
                <w:sz w:val="20"/>
                <w:szCs w:val="28"/>
              </w:rPr>
              <w:t>, промышленная зона, ул.</w:t>
            </w:r>
            <w:r w:rsidR="00A95A0B" w:rsidRPr="00A97254">
              <w:rPr>
                <w:color w:val="000000"/>
                <w:sz w:val="20"/>
                <w:szCs w:val="28"/>
              </w:rPr>
              <w:t> Северная</w:t>
            </w:r>
            <w:r w:rsidRPr="00A97254">
              <w:rPr>
                <w:color w:val="000000"/>
                <w:sz w:val="20"/>
                <w:szCs w:val="28"/>
              </w:rPr>
              <w:t>, Котельниковская ПАГЗС)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3.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Станция газозаправочная (автомобильная) (404321, Волгоградская область, р.п. Октябрьский, ул.</w:t>
            </w:r>
            <w:r w:rsidR="00A95A0B" w:rsidRPr="00A97254">
              <w:rPr>
                <w:color w:val="000000"/>
                <w:sz w:val="20"/>
                <w:szCs w:val="28"/>
              </w:rPr>
              <w:t> Производственная</w:t>
            </w:r>
            <w:r w:rsidRPr="00A97254">
              <w:rPr>
                <w:color w:val="000000"/>
                <w:sz w:val="20"/>
                <w:szCs w:val="28"/>
              </w:rPr>
              <w:t>, 11 а)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4.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Станция газозаправочная (автомобильная) (Волгоградская область, Дубовский район, автодорога «Волгоград-Сызрань», поворот на с. Горный Балыклей)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5.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Станция газозаправочная (автомобильная) (Волгоградская область, Иловлинский район, п.г.т. Иловля (с левой стороны автодороги СУ</w:t>
            </w:r>
            <w:r w:rsidR="00A95A0B" w:rsidRPr="00A97254">
              <w:rPr>
                <w:color w:val="000000"/>
                <w:sz w:val="20"/>
                <w:szCs w:val="28"/>
              </w:rPr>
              <w:t>-8</w:t>
            </w:r>
            <w:r w:rsidRPr="00A97254">
              <w:rPr>
                <w:color w:val="000000"/>
                <w:sz w:val="20"/>
                <w:szCs w:val="28"/>
              </w:rPr>
              <w:t>73, в 100</w:t>
            </w:r>
            <w:r w:rsidR="00A95A0B" w:rsidRPr="00A97254">
              <w:rPr>
                <w:color w:val="000000"/>
                <w:sz w:val="20"/>
                <w:szCs w:val="28"/>
              </w:rPr>
              <w:t> м</w:t>
            </w:r>
            <w:r w:rsidRPr="00A97254">
              <w:rPr>
                <w:color w:val="000000"/>
                <w:sz w:val="20"/>
                <w:szCs w:val="28"/>
              </w:rPr>
              <w:t xml:space="preserve"> от АЗС </w:t>
            </w:r>
            <w:r w:rsidR="00A95A0B" w:rsidRPr="00A97254">
              <w:rPr>
                <w:color w:val="000000"/>
                <w:sz w:val="20"/>
                <w:szCs w:val="28"/>
              </w:rPr>
              <w:t>№1</w:t>
            </w:r>
            <w:r w:rsidRPr="00A97254">
              <w:rPr>
                <w:color w:val="000000"/>
                <w:sz w:val="20"/>
                <w:szCs w:val="28"/>
              </w:rPr>
              <w:t>02 «ЛУКОЙЛ»)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6.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 xml:space="preserve">Станция газозаправочная (автомобильная) (Волгоградская область, Быковский район, р.п. Быково, </w:t>
            </w:r>
            <w:r w:rsidR="00F16E01" w:rsidRPr="00A97254">
              <w:rPr>
                <w:color w:val="000000"/>
                <w:sz w:val="20"/>
                <w:szCs w:val="28"/>
              </w:rPr>
              <w:t>ул.</w:t>
            </w:r>
            <w:r w:rsidR="00A95A0B" w:rsidRPr="00A97254">
              <w:rPr>
                <w:color w:val="000000"/>
                <w:sz w:val="20"/>
                <w:szCs w:val="28"/>
              </w:rPr>
              <w:t> Куйбышева</w:t>
            </w:r>
            <w:r w:rsidR="00F16E01" w:rsidRPr="00A97254">
              <w:rPr>
                <w:color w:val="000000"/>
                <w:sz w:val="20"/>
                <w:szCs w:val="28"/>
              </w:rPr>
              <w:t>, квартал 135</w:t>
            </w:r>
            <w:r w:rsidRPr="00A97254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7.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 xml:space="preserve">Станция газозаправочная (автомобильная) (404414, Волгоградская область, </w:t>
            </w:r>
            <w:r w:rsidR="00A95A0B" w:rsidRPr="00A97254">
              <w:rPr>
                <w:color w:val="000000"/>
                <w:sz w:val="20"/>
                <w:szCs w:val="28"/>
              </w:rPr>
              <w:t>г. Суровикино</w:t>
            </w:r>
            <w:r w:rsidRPr="00A97254">
              <w:rPr>
                <w:color w:val="000000"/>
                <w:sz w:val="20"/>
                <w:szCs w:val="28"/>
              </w:rPr>
              <w:t xml:space="preserve">, на примыкании к автодороге «Волгоград-Каменск-Шахтинский» при въезде в </w:t>
            </w:r>
            <w:r w:rsidR="00A95A0B" w:rsidRPr="00A97254">
              <w:rPr>
                <w:color w:val="000000"/>
                <w:sz w:val="20"/>
                <w:szCs w:val="28"/>
              </w:rPr>
              <w:t>г. Суровикино</w:t>
            </w:r>
            <w:r w:rsidRPr="00A97254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8.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F16E0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Станция газозаправочная (автомобильная) (Волгоградская область, Чернышковский район, п. Красноярский, на пересечении автодорог «Волгоград-Каменск-Шахтинский» и «Чернышковский-Тормосин»)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9.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F16E0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Станция газозаправочная (автомобильная) (Волгоградская область, Городищенский район, р.п. Городище)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F16E0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 xml:space="preserve">Станция газозаправочная (автомобильная) (404130, Волгоградская область, </w:t>
            </w:r>
            <w:r w:rsidR="00A95A0B" w:rsidRPr="00A97254">
              <w:rPr>
                <w:color w:val="000000"/>
                <w:sz w:val="20"/>
                <w:szCs w:val="28"/>
              </w:rPr>
              <w:t>г. Волжский</w:t>
            </w:r>
            <w:r w:rsidRPr="00A97254">
              <w:rPr>
                <w:color w:val="000000"/>
                <w:sz w:val="20"/>
                <w:szCs w:val="28"/>
              </w:rPr>
              <w:t>, ул.</w:t>
            </w:r>
            <w:r w:rsidR="00A95A0B" w:rsidRPr="00A97254">
              <w:rPr>
                <w:color w:val="000000"/>
                <w:sz w:val="20"/>
                <w:szCs w:val="28"/>
              </w:rPr>
              <w:t> Пушкина</w:t>
            </w:r>
            <w:r w:rsidRPr="00A97254">
              <w:rPr>
                <w:color w:val="000000"/>
                <w:sz w:val="20"/>
                <w:szCs w:val="28"/>
              </w:rPr>
              <w:t>, 121)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11.</w:t>
            </w:r>
          </w:p>
        </w:tc>
        <w:tc>
          <w:tcPr>
            <w:tcW w:w="2410" w:type="pct"/>
            <w:shd w:val="clear" w:color="auto" w:fill="auto"/>
          </w:tcPr>
          <w:p w:rsidR="008E2358" w:rsidRPr="00A97254" w:rsidRDefault="00F16E0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 xml:space="preserve">Станция газозаправочная (автомобильная) (Волгоградская область, </w:t>
            </w:r>
            <w:r w:rsidR="00A95A0B" w:rsidRPr="00A97254">
              <w:rPr>
                <w:color w:val="000000"/>
                <w:sz w:val="20"/>
                <w:szCs w:val="28"/>
              </w:rPr>
              <w:t>г. Волжский</w:t>
            </w:r>
            <w:r w:rsidRPr="00A97254">
              <w:rPr>
                <w:color w:val="000000"/>
                <w:sz w:val="20"/>
                <w:szCs w:val="28"/>
              </w:rPr>
              <w:t xml:space="preserve">, автодорога </w:t>
            </w:r>
            <w:r w:rsidR="00A95A0B" w:rsidRPr="00A97254">
              <w:rPr>
                <w:color w:val="000000"/>
                <w:sz w:val="20"/>
                <w:szCs w:val="28"/>
              </w:rPr>
              <w:t>№6</w:t>
            </w:r>
            <w:r w:rsidRPr="00A97254">
              <w:rPr>
                <w:color w:val="000000"/>
                <w:sz w:val="20"/>
                <w:szCs w:val="28"/>
              </w:rPr>
              <w:t>, 20Б)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0,23</w:t>
            </w:r>
          </w:p>
        </w:tc>
        <w:tc>
          <w:tcPr>
            <w:tcW w:w="776" w:type="pct"/>
            <w:shd w:val="clear" w:color="auto" w:fill="auto"/>
          </w:tcPr>
          <w:p w:rsidR="008E2358" w:rsidRPr="00A97254" w:rsidRDefault="00143720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2300</w:t>
            </w:r>
          </w:p>
        </w:tc>
      </w:tr>
      <w:tr w:rsidR="00141AFA" w:rsidRPr="00A97254" w:rsidTr="00A97254">
        <w:trPr>
          <w:cantSplit/>
        </w:trPr>
        <w:tc>
          <w:tcPr>
            <w:tcW w:w="272" w:type="pct"/>
            <w:shd w:val="clear" w:color="auto" w:fill="auto"/>
          </w:tcPr>
          <w:p w:rsidR="008E2358" w:rsidRPr="00A97254" w:rsidRDefault="008E2358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410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939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17000000</w:t>
            </w:r>
          </w:p>
        </w:tc>
        <w:tc>
          <w:tcPr>
            <w:tcW w:w="603" w:type="pct"/>
            <w:shd w:val="clear" w:color="auto" w:fill="auto"/>
          </w:tcPr>
          <w:p w:rsidR="008E2358" w:rsidRPr="00A97254" w:rsidRDefault="008E2358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6" w:type="pct"/>
            <w:shd w:val="clear" w:color="auto" w:fill="auto"/>
          </w:tcPr>
          <w:p w:rsidR="008E2358" w:rsidRPr="00A97254" w:rsidRDefault="00C656C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35950</w:t>
            </w:r>
          </w:p>
        </w:tc>
      </w:tr>
    </w:tbl>
    <w:p w:rsidR="00251D6E" w:rsidRPr="00A95A0B" w:rsidRDefault="00251D6E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6E01" w:rsidRPr="00A95A0B" w:rsidRDefault="00F16E01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Сумма страховой премии по настоящему полису составляет 35950 рублей.</w:t>
      </w:r>
    </w:p>
    <w:p w:rsidR="00F16E01" w:rsidRPr="00A95A0B" w:rsidRDefault="00F16E01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Настоящий полис является неотъемлемой частью договора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4</w:t>
      </w:r>
      <w:r w:rsidRPr="00A95A0B">
        <w:rPr>
          <w:color w:val="000000"/>
          <w:sz w:val="28"/>
          <w:szCs w:val="28"/>
        </w:rPr>
        <w:t>32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 xml:space="preserve">06468/07. В отношении данных опасных объектов и веществ применяются условия договора страхования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4</w:t>
      </w:r>
      <w:r w:rsidRPr="00A95A0B">
        <w:rPr>
          <w:color w:val="000000"/>
          <w:sz w:val="28"/>
          <w:szCs w:val="28"/>
        </w:rPr>
        <w:t>32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06468/07.</w:t>
      </w:r>
    </w:p>
    <w:p w:rsidR="00F16E01" w:rsidRPr="00A95A0B" w:rsidRDefault="00F16E01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Период страхования: с 18 марта 2007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 по 17 марта 2008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</w:t>
      </w:r>
    </w:p>
    <w:p w:rsidR="00FA7F9F" w:rsidRPr="00A95A0B" w:rsidRDefault="000438A9" w:rsidP="00A95A0B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Технический паспорт «АГЗС с пунктом наполнения баллонов» (ОАО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 Волгоградская база сжиженного газа) см. приложение 1.</w:t>
      </w:r>
    </w:p>
    <w:p w:rsidR="00141AFA" w:rsidRDefault="00141AFA" w:rsidP="00A95A0B">
      <w:pPr>
        <w:pStyle w:val="1"/>
        <w:keepNext w:val="0"/>
        <w:jc w:val="both"/>
        <w:rPr>
          <w:rFonts w:cs="Times New Roman"/>
          <w:color w:val="000000"/>
          <w:sz w:val="28"/>
        </w:rPr>
      </w:pPr>
      <w:bookmarkStart w:id="6" w:name="_Toc183446116"/>
    </w:p>
    <w:p w:rsidR="006D15D6" w:rsidRPr="00141AFA" w:rsidRDefault="000438A9" w:rsidP="00A95A0B">
      <w:pPr>
        <w:pStyle w:val="1"/>
        <w:keepNext w:val="0"/>
        <w:jc w:val="both"/>
        <w:rPr>
          <w:rFonts w:cs="Times New Roman"/>
          <w:i w:val="0"/>
          <w:color w:val="000000"/>
          <w:sz w:val="28"/>
        </w:rPr>
      </w:pPr>
      <w:r w:rsidRPr="00141AFA">
        <w:rPr>
          <w:rFonts w:cs="Times New Roman"/>
          <w:i w:val="0"/>
          <w:color w:val="000000"/>
          <w:sz w:val="28"/>
        </w:rPr>
        <w:t>Обоснование проекта</w:t>
      </w:r>
      <w:bookmarkEnd w:id="6"/>
    </w:p>
    <w:p w:rsidR="00141AFA" w:rsidRDefault="00141AFA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5D6" w:rsidRPr="00A95A0B" w:rsidRDefault="0090549E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 является компанией, 10</w:t>
      </w:r>
      <w:r w:rsidR="00A95A0B" w:rsidRPr="00A95A0B">
        <w:rPr>
          <w:color w:val="000000"/>
          <w:sz w:val="28"/>
          <w:szCs w:val="28"/>
        </w:rPr>
        <w:t>0</w:t>
      </w:r>
      <w:r w:rsidR="00A95A0B">
        <w:rPr>
          <w:color w:val="000000"/>
          <w:sz w:val="28"/>
          <w:szCs w:val="28"/>
        </w:rPr>
        <w:t>%</w:t>
      </w:r>
      <w:r w:rsidRPr="00A95A0B">
        <w:rPr>
          <w:color w:val="000000"/>
          <w:sz w:val="28"/>
          <w:szCs w:val="28"/>
        </w:rPr>
        <w:t xml:space="preserve"> акций которой принадлежат Российской Федерации. Полномочия общего собрания акционеров 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 осуществляет Федеральное агентство по управлению федеральным имуществом.</w:t>
      </w:r>
    </w:p>
    <w:p w:rsidR="0090549E" w:rsidRPr="00A95A0B" w:rsidRDefault="0090549E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Основными направлениями деятельности 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 в соответствии с уставом являются:</w:t>
      </w:r>
    </w:p>
    <w:p w:rsidR="0090549E" w:rsidRPr="00A95A0B" w:rsidRDefault="0090549E" w:rsidP="00A95A0B">
      <w:pPr>
        <w:numPr>
          <w:ilvl w:val="1"/>
          <w:numId w:val="3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Транспортировка и реализация сжиженных углеводородных газов и легкого углеводородного сырья в собственных железнодорожных газовых вагонах-цистернах;</w:t>
      </w:r>
    </w:p>
    <w:p w:rsidR="0090549E" w:rsidRPr="00A95A0B" w:rsidRDefault="0090549E" w:rsidP="00A95A0B">
      <w:pPr>
        <w:numPr>
          <w:ilvl w:val="1"/>
          <w:numId w:val="3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Прием, хранение и реализация, сжиженных углеводородных газов коммунально-бытовым потребителям, промышленности, сельскому хозяйству и транспорту через сеть баз сжиженного газа (БСГ) и автомобильные газозаправочные станции (АГЗС).</w:t>
      </w:r>
    </w:p>
    <w:p w:rsidR="0090549E" w:rsidRPr="00A95A0B" w:rsidRDefault="004B74A5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1. </w:t>
      </w:r>
      <w:r w:rsidR="00725BAD" w:rsidRPr="00A95A0B">
        <w:rPr>
          <w:color w:val="000000"/>
          <w:sz w:val="28"/>
          <w:szCs w:val="28"/>
        </w:rPr>
        <w:t>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="00725BAD" w:rsidRPr="00A95A0B">
        <w:rPr>
          <w:color w:val="000000"/>
          <w:sz w:val="28"/>
          <w:szCs w:val="28"/>
        </w:rPr>
        <w:t xml:space="preserve">СГ-транс» в соответствии с требованиями Федерального закона «О лицензировании основных видов деятельности» от 08.08.2001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1</w:t>
      </w:r>
      <w:r w:rsidR="00725BAD" w:rsidRPr="00A95A0B">
        <w:rPr>
          <w:color w:val="000000"/>
          <w:sz w:val="28"/>
          <w:szCs w:val="28"/>
        </w:rPr>
        <w:t>28</w:t>
      </w:r>
      <w:r w:rsidR="00A95A0B">
        <w:rPr>
          <w:color w:val="000000"/>
          <w:sz w:val="28"/>
          <w:szCs w:val="28"/>
        </w:rPr>
        <w:t>-</w:t>
      </w:r>
      <w:r w:rsidR="00A95A0B" w:rsidRPr="00A95A0B">
        <w:rPr>
          <w:color w:val="000000"/>
          <w:sz w:val="28"/>
          <w:szCs w:val="28"/>
        </w:rPr>
        <w:t>Ф</w:t>
      </w:r>
      <w:r w:rsidR="00725BAD" w:rsidRPr="00A95A0B">
        <w:rPr>
          <w:color w:val="000000"/>
          <w:sz w:val="28"/>
          <w:szCs w:val="28"/>
        </w:rPr>
        <w:t>З получены в Федеральных органах исполнительной власти РФ лицензии на осуществление следующих видов деятельности:</w:t>
      </w:r>
    </w:p>
    <w:p w:rsidR="00725BAD" w:rsidRPr="00A95A0B" w:rsidRDefault="00725BAD" w:rsidP="00A95A0B">
      <w:pPr>
        <w:numPr>
          <w:ilvl w:val="1"/>
          <w:numId w:val="6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 xml:space="preserve">Эксплуатация взрывоопасных производственных объектов. </w:t>
      </w:r>
      <w:r w:rsidRPr="00A95A0B">
        <w:rPr>
          <w:color w:val="000000"/>
          <w:sz w:val="28"/>
          <w:szCs w:val="28"/>
        </w:rPr>
        <w:t xml:space="preserve">Госгортехнадзор России. Лицензия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0</w:t>
      </w:r>
      <w:r w:rsidR="00A95A0B">
        <w:rPr>
          <w:color w:val="000000"/>
          <w:sz w:val="28"/>
          <w:szCs w:val="28"/>
        </w:rPr>
        <w:t>-</w:t>
      </w:r>
      <w:r w:rsidR="00A95A0B" w:rsidRPr="00A95A0B">
        <w:rPr>
          <w:color w:val="000000"/>
          <w:sz w:val="28"/>
          <w:szCs w:val="28"/>
        </w:rPr>
        <w:t>Э</w:t>
      </w:r>
      <w:r w:rsidRPr="00A95A0B">
        <w:rPr>
          <w:color w:val="000000"/>
          <w:sz w:val="28"/>
          <w:szCs w:val="28"/>
        </w:rPr>
        <w:t>В</w:t>
      </w:r>
      <w:r w:rsidR="00A95A0B">
        <w:rPr>
          <w:color w:val="000000"/>
          <w:sz w:val="28"/>
          <w:szCs w:val="28"/>
        </w:rPr>
        <w:t>-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02420 (ЖКС):</w:t>
      </w:r>
    </w:p>
    <w:p w:rsidR="00725BAD" w:rsidRPr="00A95A0B" w:rsidRDefault="00725BAD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Ж – транспортировка опасных грузов железнодорожным транспортом;</w:t>
      </w:r>
    </w:p>
    <w:p w:rsidR="00725BAD" w:rsidRPr="00A95A0B" w:rsidRDefault="00725BAD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К – эксплуатация сосудов, работающих под давлением;</w:t>
      </w:r>
    </w:p>
    <w:p w:rsidR="00725BAD" w:rsidRPr="00A95A0B" w:rsidRDefault="00725BAD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С – эксплуатация объектов газоснабжения и газопотребления;</w:t>
      </w:r>
    </w:p>
    <w:p w:rsidR="00725BAD" w:rsidRPr="00A95A0B" w:rsidRDefault="00725BAD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Срок действия лицензии по 14.01.2009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</w:t>
      </w:r>
    </w:p>
    <w:p w:rsidR="00725BAD" w:rsidRPr="00A95A0B" w:rsidRDefault="00725BAD" w:rsidP="00A95A0B">
      <w:pPr>
        <w:numPr>
          <w:ilvl w:val="1"/>
          <w:numId w:val="6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 xml:space="preserve">Погрузочно-разгрузочная деятельность на железнодорожном транспорте. </w:t>
      </w:r>
      <w:r w:rsidRPr="00A95A0B">
        <w:rPr>
          <w:color w:val="000000"/>
          <w:sz w:val="28"/>
          <w:szCs w:val="28"/>
        </w:rPr>
        <w:t xml:space="preserve">МПС России. Лицензия ПРД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2019. Срок действия лицензии до 14.01.2009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</w:t>
      </w:r>
    </w:p>
    <w:p w:rsidR="00725BAD" w:rsidRPr="00A95A0B" w:rsidRDefault="00725BAD" w:rsidP="00A95A0B">
      <w:pPr>
        <w:numPr>
          <w:ilvl w:val="1"/>
          <w:numId w:val="6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>Хранение нефти, газа и продуктов их переработки.</w:t>
      </w:r>
      <w:r w:rsidRPr="00A95A0B">
        <w:rPr>
          <w:color w:val="000000"/>
          <w:sz w:val="28"/>
          <w:szCs w:val="28"/>
        </w:rPr>
        <w:t xml:space="preserve"> Минэнерго России. Лицензия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2</w:t>
      </w:r>
      <w:r w:rsidRPr="00A95A0B">
        <w:rPr>
          <w:color w:val="000000"/>
          <w:sz w:val="28"/>
          <w:szCs w:val="28"/>
        </w:rPr>
        <w:t>25348. Срок действия по 04.03.2008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</w:t>
      </w:r>
    </w:p>
    <w:p w:rsidR="00725BAD" w:rsidRPr="00A95A0B" w:rsidRDefault="00190E80" w:rsidP="00A95A0B">
      <w:pPr>
        <w:numPr>
          <w:ilvl w:val="1"/>
          <w:numId w:val="6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>Техническое обслуживание и ремонт подвижного состава на железнодорожном транспорте.</w:t>
      </w:r>
      <w:r w:rsidRPr="00A95A0B">
        <w:rPr>
          <w:color w:val="000000"/>
          <w:sz w:val="28"/>
          <w:szCs w:val="28"/>
        </w:rPr>
        <w:t xml:space="preserve"> Минтранс России. Лицензия ПС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7</w:t>
      </w:r>
      <w:r w:rsidRPr="00A95A0B">
        <w:rPr>
          <w:color w:val="000000"/>
          <w:sz w:val="28"/>
          <w:szCs w:val="28"/>
        </w:rPr>
        <w:t>701303. Срок действия до 08.02.2010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</w:t>
      </w:r>
    </w:p>
    <w:p w:rsidR="00190E80" w:rsidRPr="00A95A0B" w:rsidRDefault="00020484" w:rsidP="00A95A0B">
      <w:pPr>
        <w:numPr>
          <w:ilvl w:val="1"/>
          <w:numId w:val="6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 xml:space="preserve">Перевозка грузов автотранспортом по территории РФ. </w:t>
      </w:r>
      <w:r w:rsidRPr="00A95A0B">
        <w:rPr>
          <w:color w:val="000000"/>
          <w:sz w:val="28"/>
          <w:szCs w:val="28"/>
        </w:rPr>
        <w:t xml:space="preserve">Минтранс России. Регистрационный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СС</w:t>
      </w:r>
      <w:r w:rsidR="00A95A0B">
        <w:rPr>
          <w:color w:val="000000"/>
          <w:sz w:val="28"/>
          <w:szCs w:val="28"/>
        </w:rPr>
        <w:t>-</w:t>
      </w:r>
      <w:r w:rsidR="00A95A0B" w:rsidRPr="00A95A0B">
        <w:rPr>
          <w:color w:val="000000"/>
          <w:sz w:val="28"/>
          <w:szCs w:val="28"/>
        </w:rPr>
        <w:t>7</w:t>
      </w:r>
      <w:r w:rsidRPr="00A95A0B">
        <w:rPr>
          <w:color w:val="000000"/>
          <w:sz w:val="28"/>
          <w:szCs w:val="28"/>
        </w:rPr>
        <w:t>7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82142 от 17.05.2004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 Срок действия до 17.05.2009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</w:t>
      </w:r>
    </w:p>
    <w:p w:rsidR="00020484" w:rsidRPr="00A95A0B" w:rsidRDefault="00020484" w:rsidP="00A95A0B">
      <w:pPr>
        <w:numPr>
          <w:ilvl w:val="1"/>
          <w:numId w:val="6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 xml:space="preserve">Перевозка пассажиров автотранспортом по территории РФ. </w:t>
      </w:r>
      <w:r w:rsidRPr="00A95A0B">
        <w:rPr>
          <w:color w:val="000000"/>
          <w:sz w:val="28"/>
          <w:szCs w:val="28"/>
        </w:rPr>
        <w:t xml:space="preserve">Минтранс России. Регистрационный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А</w:t>
      </w:r>
      <w:r w:rsidRPr="00A95A0B">
        <w:rPr>
          <w:color w:val="000000"/>
          <w:sz w:val="28"/>
          <w:szCs w:val="28"/>
        </w:rPr>
        <w:t>СС</w:t>
      </w:r>
      <w:r w:rsidR="00A95A0B">
        <w:rPr>
          <w:color w:val="000000"/>
          <w:sz w:val="28"/>
          <w:szCs w:val="28"/>
        </w:rPr>
        <w:t>-</w:t>
      </w:r>
      <w:r w:rsidR="00A95A0B" w:rsidRPr="00A95A0B">
        <w:rPr>
          <w:color w:val="000000"/>
          <w:sz w:val="28"/>
          <w:szCs w:val="28"/>
        </w:rPr>
        <w:t>7</w:t>
      </w:r>
      <w:r w:rsidRPr="00A95A0B">
        <w:rPr>
          <w:color w:val="000000"/>
          <w:sz w:val="28"/>
          <w:szCs w:val="28"/>
        </w:rPr>
        <w:t>7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82138 от 17.05.2004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 Срок действия до 17.05.2009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</w:t>
      </w:r>
    </w:p>
    <w:p w:rsidR="00020484" w:rsidRPr="00A95A0B" w:rsidRDefault="00020484" w:rsidP="00A95A0B">
      <w:pPr>
        <w:numPr>
          <w:ilvl w:val="1"/>
          <w:numId w:val="6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 xml:space="preserve">Проектирование зданий и сооружений </w:t>
      </w:r>
      <w:r w:rsidRPr="00A95A0B">
        <w:rPr>
          <w:b/>
          <w:color w:val="000000"/>
          <w:sz w:val="28"/>
          <w:szCs w:val="28"/>
          <w:lang w:val="en-US"/>
        </w:rPr>
        <w:t>I</w:t>
      </w:r>
      <w:r w:rsidRPr="00A95A0B">
        <w:rPr>
          <w:b/>
          <w:color w:val="000000"/>
          <w:sz w:val="28"/>
          <w:szCs w:val="28"/>
        </w:rPr>
        <w:t xml:space="preserve"> и </w:t>
      </w:r>
      <w:r w:rsidRPr="00A95A0B">
        <w:rPr>
          <w:b/>
          <w:color w:val="000000"/>
          <w:sz w:val="28"/>
          <w:szCs w:val="28"/>
          <w:lang w:val="en-US"/>
        </w:rPr>
        <w:t>II</w:t>
      </w:r>
      <w:r w:rsidRPr="00A95A0B">
        <w:rPr>
          <w:b/>
          <w:color w:val="000000"/>
          <w:sz w:val="28"/>
          <w:szCs w:val="28"/>
        </w:rPr>
        <w:t xml:space="preserve"> уровней ответственности в соответствии с государственным стандартом. </w:t>
      </w:r>
      <w:r w:rsidRPr="00A95A0B">
        <w:rPr>
          <w:color w:val="000000"/>
          <w:sz w:val="28"/>
          <w:szCs w:val="28"/>
        </w:rPr>
        <w:t xml:space="preserve">Госстрой России. Лицензия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4</w:t>
      </w:r>
      <w:r w:rsidRPr="00A95A0B">
        <w:rPr>
          <w:color w:val="000000"/>
          <w:sz w:val="28"/>
          <w:szCs w:val="28"/>
        </w:rPr>
        <w:t>02561. Срок действия до 0</w:t>
      </w:r>
      <w:r w:rsidR="004B74A5" w:rsidRPr="00A95A0B">
        <w:rPr>
          <w:color w:val="000000"/>
          <w:sz w:val="28"/>
          <w:szCs w:val="28"/>
        </w:rPr>
        <w:t>2</w:t>
      </w:r>
      <w:r w:rsidRPr="00A95A0B">
        <w:rPr>
          <w:color w:val="000000"/>
          <w:sz w:val="28"/>
          <w:szCs w:val="28"/>
        </w:rPr>
        <w:t>.02.2009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>.</w:t>
      </w:r>
    </w:p>
    <w:p w:rsidR="00020484" w:rsidRPr="00A95A0B" w:rsidRDefault="00020484" w:rsidP="00A95A0B">
      <w:pPr>
        <w:numPr>
          <w:ilvl w:val="1"/>
          <w:numId w:val="6"/>
        </w:numPr>
        <w:tabs>
          <w:tab w:val="clear" w:pos="2160"/>
          <w:tab w:val="num" w:pos="1260"/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b/>
          <w:color w:val="000000"/>
          <w:sz w:val="28"/>
          <w:szCs w:val="28"/>
        </w:rPr>
        <w:t xml:space="preserve">Строительство </w:t>
      </w:r>
      <w:r w:rsidR="004B74A5" w:rsidRPr="00A95A0B">
        <w:rPr>
          <w:b/>
          <w:color w:val="000000"/>
          <w:sz w:val="28"/>
          <w:szCs w:val="28"/>
        </w:rPr>
        <w:t xml:space="preserve">зданий и сооружений </w:t>
      </w:r>
      <w:r w:rsidR="004B74A5" w:rsidRPr="00A95A0B">
        <w:rPr>
          <w:b/>
          <w:color w:val="000000"/>
          <w:sz w:val="28"/>
          <w:szCs w:val="28"/>
          <w:lang w:val="en-US"/>
        </w:rPr>
        <w:t>I</w:t>
      </w:r>
      <w:r w:rsidR="004B74A5" w:rsidRPr="00A95A0B">
        <w:rPr>
          <w:b/>
          <w:color w:val="000000"/>
          <w:sz w:val="28"/>
          <w:szCs w:val="28"/>
        </w:rPr>
        <w:t xml:space="preserve"> и </w:t>
      </w:r>
      <w:r w:rsidR="004B74A5" w:rsidRPr="00A95A0B">
        <w:rPr>
          <w:b/>
          <w:color w:val="000000"/>
          <w:sz w:val="28"/>
          <w:szCs w:val="28"/>
          <w:lang w:val="en-US"/>
        </w:rPr>
        <w:t>II</w:t>
      </w:r>
      <w:r w:rsidR="004B74A5" w:rsidRPr="00A95A0B">
        <w:rPr>
          <w:b/>
          <w:color w:val="000000"/>
          <w:sz w:val="28"/>
          <w:szCs w:val="28"/>
        </w:rPr>
        <w:t xml:space="preserve"> уровней ответственности в соответствии с государственным стандартом. </w:t>
      </w:r>
      <w:r w:rsidR="004B74A5" w:rsidRPr="00A95A0B">
        <w:rPr>
          <w:color w:val="000000"/>
          <w:sz w:val="28"/>
          <w:szCs w:val="28"/>
        </w:rPr>
        <w:t xml:space="preserve">Госстрой России. Лицензия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4</w:t>
      </w:r>
      <w:r w:rsidR="004B74A5" w:rsidRPr="00A95A0B">
        <w:rPr>
          <w:color w:val="000000"/>
          <w:sz w:val="28"/>
          <w:szCs w:val="28"/>
        </w:rPr>
        <w:t>02561. Срок действия до 02.02.2009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="004B74A5" w:rsidRPr="00A95A0B">
        <w:rPr>
          <w:color w:val="000000"/>
          <w:sz w:val="28"/>
          <w:szCs w:val="28"/>
        </w:rPr>
        <w:t>.</w:t>
      </w:r>
    </w:p>
    <w:p w:rsidR="004B74A5" w:rsidRPr="00A95A0B" w:rsidRDefault="004B74A5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2. </w:t>
      </w:r>
      <w:r w:rsidR="00CA3FA3" w:rsidRPr="00A95A0B">
        <w:rPr>
          <w:color w:val="000000"/>
          <w:sz w:val="28"/>
          <w:szCs w:val="28"/>
        </w:rPr>
        <w:t xml:space="preserve">В соответствии с Положением о лицензировании деятельности по эксплуятации пожароопасных производственных объектов (утверждено Постановлением Правительства РФ от 14.08.2002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5</w:t>
      </w:r>
      <w:r w:rsidR="00CA3FA3" w:rsidRPr="00A95A0B">
        <w:rPr>
          <w:color w:val="000000"/>
          <w:sz w:val="28"/>
          <w:szCs w:val="28"/>
        </w:rPr>
        <w:t>95), под пожароопасными производственными объектами (лицензируемыми органами МЧс России) понимаются объекты, на которых используются (производятся, хранятся, перерабатываются) легковоспламеняющиеся, горючие и трудногорючие жидкости, твердые горючие и трудногорючие вещества и материалы (в том числе пыль и волокна), вещества и материалы, способные гореть при взаимодействии с водой, кислородом воздуха и друг с другом.</w:t>
      </w:r>
    </w:p>
    <w:p w:rsidR="00CA3FA3" w:rsidRPr="00A95A0B" w:rsidRDefault="00241C9E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Основным нормативным документом, определяющим показатели пожарной опасности технологических сред, являются – нормы пожарной безопасности «Пожарная опасность технологических сред. номенклатура показателей» НПБ 23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2</w:t>
      </w:r>
      <w:r w:rsidRPr="00A95A0B">
        <w:rPr>
          <w:color w:val="000000"/>
          <w:sz w:val="28"/>
          <w:szCs w:val="28"/>
        </w:rPr>
        <w:t>001. Данные НПБ являются базовым документом при установлении в Постановлении Правительства РФ от 14.08.2002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 xml:space="preserve">.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5</w:t>
      </w:r>
      <w:r w:rsidRPr="00A95A0B">
        <w:rPr>
          <w:color w:val="000000"/>
          <w:sz w:val="28"/>
          <w:szCs w:val="28"/>
        </w:rPr>
        <w:t>95 условий лицензирования вида деятельности – эксплуатация пожароопасных производственных объектов. Пункт 1.3. НПБ 23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2</w:t>
      </w:r>
      <w:r w:rsidRPr="00A95A0B">
        <w:rPr>
          <w:color w:val="000000"/>
          <w:sz w:val="28"/>
          <w:szCs w:val="28"/>
        </w:rPr>
        <w:t>001 устанавливает</w:t>
      </w:r>
      <w:r w:rsidR="00A95A0B">
        <w:rPr>
          <w:color w:val="000000"/>
          <w:sz w:val="28"/>
          <w:szCs w:val="28"/>
        </w:rPr>
        <w:t xml:space="preserve">, </w:t>
      </w:r>
      <w:r w:rsidR="00A95A0B" w:rsidRPr="00A95A0B">
        <w:rPr>
          <w:color w:val="000000"/>
          <w:sz w:val="28"/>
          <w:szCs w:val="28"/>
        </w:rPr>
        <w:t>ч</w:t>
      </w:r>
      <w:r w:rsidRPr="00A95A0B">
        <w:rPr>
          <w:color w:val="000000"/>
          <w:sz w:val="28"/>
          <w:szCs w:val="28"/>
        </w:rPr>
        <w:t>то нормы не распространяются на технологические среды, в которых обращаются взрывоопасные вещества, средства инициирования взрывчатых веществ, ядовитые и радиоактивны вещества.</w:t>
      </w:r>
    </w:p>
    <w:p w:rsidR="00241C9E" w:rsidRPr="00A95A0B" w:rsidRDefault="00241C9E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Филиалы по транспорту газа, базы сжиженного газа и автомобильные газозаправочные станции 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СГ-транс», как опасные производственные объекты, занимаются транспортировкой, хранением и реализацией сжиженных углеводородных газов, которые при взаимодействии с воздухом образуют взрывоопасные смеси (ГОСТ 25578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8</w:t>
      </w:r>
      <w:r w:rsidRPr="00A95A0B">
        <w:rPr>
          <w:color w:val="000000"/>
          <w:sz w:val="28"/>
          <w:szCs w:val="28"/>
        </w:rPr>
        <w:t>7 и ГОСТ 20448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9</w:t>
      </w:r>
      <w:r w:rsidRPr="00A95A0B">
        <w:rPr>
          <w:color w:val="000000"/>
          <w:sz w:val="28"/>
          <w:szCs w:val="28"/>
        </w:rPr>
        <w:t>0 «Газы углеводородные сжиженные для автотранспорта и топливные», ГОСТ</w:t>
      </w:r>
      <w:r w:rsidR="00B469A0" w:rsidRPr="00A95A0B">
        <w:rPr>
          <w:color w:val="000000"/>
          <w:sz w:val="28"/>
          <w:szCs w:val="28"/>
        </w:rPr>
        <w:t xml:space="preserve"> Р 51330.11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9</w:t>
      </w:r>
      <w:r w:rsidR="00B469A0" w:rsidRPr="00A95A0B">
        <w:rPr>
          <w:color w:val="000000"/>
          <w:sz w:val="28"/>
          <w:szCs w:val="28"/>
        </w:rPr>
        <w:t>9 часть 12 «Классификация смесей и паров с воздухом по безопасным экспериментальным максимальным зазорам и минимальным воспламеняющим токам»</w:t>
      </w:r>
      <w:r w:rsidRPr="00A95A0B">
        <w:rPr>
          <w:color w:val="000000"/>
          <w:sz w:val="28"/>
          <w:szCs w:val="28"/>
        </w:rPr>
        <w:t>)</w:t>
      </w:r>
      <w:r w:rsidR="00B469A0" w:rsidRPr="00A95A0B">
        <w:rPr>
          <w:color w:val="000000"/>
          <w:sz w:val="28"/>
          <w:szCs w:val="28"/>
        </w:rPr>
        <w:t>. Следовательно, указанные объекты 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="00B469A0" w:rsidRPr="00A95A0B">
        <w:rPr>
          <w:color w:val="000000"/>
          <w:sz w:val="28"/>
          <w:szCs w:val="28"/>
        </w:rPr>
        <w:t xml:space="preserve">СГ-транс» являются взрывоопасными. Порядок лицензирования таких объектов определяется в соответствии с Положением по эксплуатации взрывоопасных производственных объектов (утвержденных Постановлением Правительства от 04.06.2002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3</w:t>
      </w:r>
      <w:r w:rsidR="00B469A0" w:rsidRPr="00A95A0B">
        <w:rPr>
          <w:color w:val="000000"/>
          <w:sz w:val="28"/>
          <w:szCs w:val="28"/>
        </w:rPr>
        <w:t>82).</w:t>
      </w:r>
    </w:p>
    <w:p w:rsidR="00B469A0" w:rsidRPr="00A95A0B" w:rsidRDefault="00B469A0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Исходя из этого, объекты 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 xml:space="preserve">СГ-транс» не подпадают под определение пожароопасных объектов, изложенных в пункте «а» Положения о лицензировании деятельности по эксплуатации пожароопасных производственных объектов (Постановлением Правительства от 04.08.2002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5</w:t>
      </w:r>
      <w:r w:rsidRPr="00A95A0B">
        <w:rPr>
          <w:color w:val="000000"/>
          <w:sz w:val="28"/>
          <w:szCs w:val="28"/>
        </w:rPr>
        <w:t>95).</w:t>
      </w:r>
    </w:p>
    <w:p w:rsidR="00B469A0" w:rsidRPr="00A95A0B" w:rsidRDefault="00B469A0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3. В соответствии с Постановлением Правительства от 11.02.2002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 xml:space="preserve">.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1</w:t>
      </w:r>
      <w:r w:rsidRPr="00A95A0B">
        <w:rPr>
          <w:color w:val="000000"/>
          <w:sz w:val="28"/>
          <w:szCs w:val="28"/>
        </w:rPr>
        <w:t>35 лицензирование деятельности по эксплуатации пожароопасных производственных объектов осуществляют как МЧС России, так и Госгортехнадзор России. Лицензирование деятельности по эксплуатации взрывоопасных производственных объектов, в соответствии с данным Постановлением Правительства осуществляется только Госгортехнадзором России.</w:t>
      </w:r>
    </w:p>
    <w:p w:rsidR="00B469A0" w:rsidRPr="00A95A0B" w:rsidRDefault="00B469A0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Фактически лицензия Госгортехнадзора России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0</w:t>
      </w:r>
      <w:r w:rsidR="00A95A0B">
        <w:rPr>
          <w:color w:val="000000"/>
          <w:sz w:val="28"/>
          <w:szCs w:val="28"/>
        </w:rPr>
        <w:t>-</w:t>
      </w:r>
      <w:r w:rsidR="00A95A0B" w:rsidRPr="00A95A0B">
        <w:rPr>
          <w:color w:val="000000"/>
          <w:sz w:val="28"/>
          <w:szCs w:val="28"/>
        </w:rPr>
        <w:t>Э</w:t>
      </w:r>
      <w:r w:rsidRPr="00A95A0B">
        <w:rPr>
          <w:color w:val="000000"/>
          <w:sz w:val="28"/>
          <w:szCs w:val="28"/>
        </w:rPr>
        <w:t>В</w:t>
      </w:r>
      <w:r w:rsidR="00A95A0B">
        <w:rPr>
          <w:color w:val="000000"/>
          <w:sz w:val="28"/>
          <w:szCs w:val="28"/>
        </w:rPr>
        <w:t>-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02420 (ЖСК) дает право 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 на эксплуатацию как взрывоопасных, так и пожароопасных производственных объектов.</w:t>
      </w:r>
    </w:p>
    <w:p w:rsidR="00B469A0" w:rsidRPr="00A95A0B" w:rsidRDefault="00E80FD5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 xml:space="preserve">Исходя из смысла Постановления Правительства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1</w:t>
      </w:r>
      <w:r w:rsidRPr="00A95A0B">
        <w:rPr>
          <w:color w:val="000000"/>
          <w:sz w:val="28"/>
          <w:szCs w:val="28"/>
        </w:rPr>
        <w:t xml:space="preserve">35 и принципа осуществления лицензирования видов деятельности в РФ </w:t>
      </w:r>
      <w:r w:rsidR="00A95A0B" w:rsidRPr="00A95A0B">
        <w:rPr>
          <w:color w:val="000000"/>
          <w:sz w:val="28"/>
          <w:szCs w:val="28"/>
        </w:rPr>
        <w:t>(«в случае наличия двух или трех подлежащих лицензированию видов деятельности, согласование государственными органами достаточности какой либо одной лицензии, в рамках которой обеспечивался бы необходимый государственный контроль»</w:t>
      </w:r>
      <w:r w:rsidRPr="00A95A0B">
        <w:rPr>
          <w:color w:val="000000"/>
          <w:sz w:val="28"/>
          <w:szCs w:val="28"/>
        </w:rPr>
        <w:t xml:space="preserve"> 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 xml:space="preserve"> </w:t>
      </w:r>
      <w:r w:rsidRPr="00A95A0B">
        <w:rPr>
          <w:color w:val="000000"/>
          <w:sz w:val="28"/>
          <w:szCs w:val="28"/>
        </w:rPr>
        <w:t>письмо заместителя председателя высшего арбитражного суда РФ от 06.07.2005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 xml:space="preserve">.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С</w:t>
      </w:r>
      <w:r w:rsidRPr="00A95A0B">
        <w:rPr>
          <w:color w:val="000000"/>
          <w:sz w:val="28"/>
          <w:szCs w:val="28"/>
        </w:rPr>
        <w:t>8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7</w:t>
      </w:r>
      <w:r w:rsidRPr="00A95A0B">
        <w:rPr>
          <w:color w:val="000000"/>
          <w:sz w:val="28"/>
          <w:szCs w:val="28"/>
        </w:rPr>
        <w:t>/УП</w:t>
      </w:r>
      <w:r w:rsidR="00A95A0B">
        <w:rPr>
          <w:color w:val="000000"/>
          <w:sz w:val="28"/>
          <w:szCs w:val="28"/>
        </w:rPr>
        <w:t>-</w:t>
      </w:r>
      <w:r w:rsidR="00A95A0B" w:rsidRPr="00A95A0B">
        <w:rPr>
          <w:color w:val="000000"/>
          <w:sz w:val="28"/>
          <w:szCs w:val="28"/>
        </w:rPr>
        <w:t>8</w:t>
      </w:r>
      <w:r w:rsidRPr="00A95A0B">
        <w:rPr>
          <w:color w:val="000000"/>
          <w:sz w:val="28"/>
          <w:szCs w:val="28"/>
        </w:rPr>
        <w:t>28), лицензирование одного и того же вида деятельности предприятия различными органами исполнительной власти – не предусматривается.</w:t>
      </w:r>
    </w:p>
    <w:p w:rsidR="00E80FD5" w:rsidRPr="00A95A0B" w:rsidRDefault="00E80FD5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Основным нормативным документом, который регламентирует требования по обеспечению промышленной безопасности автомобильных газозаправочных станций при заправке автотранспортных средств углеводородными сжиженными газами являются – «правила безопасности при эксплуатации автомобильных заправочных станций сжиженного газа» (ПБ 12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5</w:t>
      </w:r>
      <w:r w:rsidRPr="00A95A0B">
        <w:rPr>
          <w:color w:val="000000"/>
          <w:sz w:val="28"/>
          <w:szCs w:val="28"/>
        </w:rPr>
        <w:t>27</w:t>
      </w:r>
      <w:r w:rsidR="00A95A0B">
        <w:rPr>
          <w:color w:val="000000"/>
          <w:sz w:val="28"/>
          <w:szCs w:val="28"/>
        </w:rPr>
        <w:t>–</w:t>
      </w:r>
      <w:r w:rsidR="00A95A0B" w:rsidRPr="00A95A0B">
        <w:rPr>
          <w:color w:val="000000"/>
          <w:sz w:val="28"/>
          <w:szCs w:val="28"/>
        </w:rPr>
        <w:t>0</w:t>
      </w:r>
      <w:r w:rsidRPr="00A95A0B">
        <w:rPr>
          <w:color w:val="000000"/>
          <w:sz w:val="28"/>
          <w:szCs w:val="28"/>
        </w:rPr>
        <w:t>3), утвержденные постановлением Госгортехнадзора РФ от 04.03.2003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 xml:space="preserve">.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6</w:t>
      </w:r>
      <w:r w:rsidRPr="00A95A0B">
        <w:rPr>
          <w:color w:val="000000"/>
          <w:sz w:val="28"/>
          <w:szCs w:val="28"/>
        </w:rPr>
        <w:t>, зарегистрированных Минюстом РФ 25.03.2003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г</w:t>
      </w:r>
      <w:r w:rsidRPr="00A95A0B">
        <w:rPr>
          <w:color w:val="000000"/>
          <w:sz w:val="28"/>
          <w:szCs w:val="28"/>
        </w:rPr>
        <w:t xml:space="preserve">., регистрационный </w:t>
      </w:r>
      <w:r w:rsidR="00A95A0B">
        <w:rPr>
          <w:color w:val="000000"/>
          <w:sz w:val="28"/>
          <w:szCs w:val="28"/>
        </w:rPr>
        <w:t>№</w:t>
      </w:r>
      <w:r w:rsidR="00A95A0B" w:rsidRPr="00A95A0B">
        <w:rPr>
          <w:color w:val="000000"/>
          <w:sz w:val="28"/>
          <w:szCs w:val="28"/>
        </w:rPr>
        <w:t>4</w:t>
      </w:r>
      <w:r w:rsidRPr="00A95A0B">
        <w:rPr>
          <w:color w:val="000000"/>
          <w:sz w:val="28"/>
          <w:szCs w:val="28"/>
        </w:rPr>
        <w:t>320.</w:t>
      </w:r>
    </w:p>
    <w:p w:rsidR="00E80FD5" w:rsidRPr="00A95A0B" w:rsidRDefault="00E80FD5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Пункт 1.3. данных правил устанавливает:</w:t>
      </w:r>
    </w:p>
    <w:p w:rsidR="009434F7" w:rsidRPr="00A95A0B" w:rsidRDefault="003D1226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Эксплуатация автомобильных газозаправочных станций (АГЗС) осуществляется организациями, имеющими обученный и аттестованный в установленном порядке персонал, необходимую материально-техническую базу, а также лицензию Госгортехнадзора России на эксплуатацию взрывоопасного объекта.</w:t>
      </w:r>
    </w:p>
    <w:p w:rsidR="00141AFA" w:rsidRDefault="00141AFA" w:rsidP="00A95A0B">
      <w:pPr>
        <w:pStyle w:val="1"/>
        <w:keepNext w:val="0"/>
        <w:jc w:val="both"/>
        <w:rPr>
          <w:rFonts w:cs="Times New Roman"/>
          <w:color w:val="000000"/>
          <w:sz w:val="28"/>
          <w:szCs w:val="28"/>
        </w:rPr>
      </w:pPr>
    </w:p>
    <w:p w:rsidR="003D1226" w:rsidRPr="00A95A0B" w:rsidRDefault="009434F7" w:rsidP="00A95A0B">
      <w:pPr>
        <w:pStyle w:val="1"/>
        <w:keepNext w:val="0"/>
        <w:jc w:val="both"/>
        <w:rPr>
          <w:rFonts w:cs="Times New Roman"/>
          <w:color w:val="000000"/>
          <w:sz w:val="28"/>
        </w:rPr>
      </w:pPr>
      <w:bookmarkStart w:id="7" w:name="_Toc183446117"/>
      <w:r w:rsidRPr="00141AFA">
        <w:rPr>
          <w:rFonts w:cs="Times New Roman"/>
          <w:i w:val="0"/>
          <w:color w:val="000000"/>
          <w:sz w:val="28"/>
        </w:rPr>
        <w:t>ОВОС</w:t>
      </w:r>
      <w:bookmarkEnd w:id="7"/>
    </w:p>
    <w:p w:rsidR="00141AFA" w:rsidRDefault="00141AFA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38A9" w:rsidRPr="00A95A0B" w:rsidRDefault="000438A9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A95A0B">
        <w:rPr>
          <w:color w:val="000000"/>
          <w:sz w:val="28"/>
          <w:szCs w:val="28"/>
        </w:rPr>
        <w:t>«АГЗС с пунктом наполнения баллонов» (ОАО</w:t>
      </w:r>
      <w:r w:rsidR="00A95A0B">
        <w:rPr>
          <w:color w:val="000000"/>
          <w:sz w:val="28"/>
          <w:szCs w:val="28"/>
        </w:rPr>
        <w:t> </w:t>
      </w:r>
      <w:r w:rsidR="00A95A0B" w:rsidRPr="00A95A0B">
        <w:rPr>
          <w:color w:val="000000"/>
          <w:sz w:val="28"/>
          <w:szCs w:val="28"/>
        </w:rPr>
        <w:t>«</w:t>
      </w:r>
      <w:r w:rsidRPr="00A95A0B">
        <w:rPr>
          <w:color w:val="000000"/>
          <w:sz w:val="28"/>
          <w:szCs w:val="28"/>
        </w:rPr>
        <w:t>СГ-транс» Волгоградская база сжиженного газа) осуществляет свою деятельность в соответствии с соблюдением перечня официально изданных санитарных правил, методов и методик контроля факторов (см. приложение 2).</w:t>
      </w:r>
    </w:p>
    <w:p w:rsidR="00141AFA" w:rsidRDefault="009434F7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Перечень вредных веществ и неблагоприятных производственных факторов, при работе с которыми обязательны периодические медосмотры:</w:t>
      </w:r>
    </w:p>
    <w:p w:rsidR="009434F7" w:rsidRPr="00141AFA" w:rsidRDefault="00141AFA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"/>
          <w:szCs w:val="2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8949" w:type="dxa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1"/>
        <w:gridCol w:w="2176"/>
        <w:gridCol w:w="3261"/>
        <w:gridCol w:w="2701"/>
      </w:tblGrid>
      <w:tr w:rsidR="009434F7" w:rsidRPr="00A97254" w:rsidTr="00A97254">
        <w:trPr>
          <w:cantSplit/>
        </w:trPr>
        <w:tc>
          <w:tcPr>
            <w:tcW w:w="453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1216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Профессия</w:t>
            </w:r>
          </w:p>
        </w:tc>
        <w:tc>
          <w:tcPr>
            <w:tcW w:w="1822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Опасные и вредные вещества и производственные факторы</w:t>
            </w:r>
          </w:p>
        </w:tc>
        <w:tc>
          <w:tcPr>
            <w:tcW w:w="1509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Периодичность медосмотра</w:t>
            </w:r>
          </w:p>
        </w:tc>
      </w:tr>
      <w:tr w:rsidR="009434F7" w:rsidRPr="00A97254" w:rsidTr="00A97254">
        <w:trPr>
          <w:cantSplit/>
        </w:trPr>
        <w:tc>
          <w:tcPr>
            <w:tcW w:w="453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1216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Оператор товарный</w:t>
            </w:r>
          </w:p>
        </w:tc>
        <w:tc>
          <w:tcPr>
            <w:tcW w:w="1822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Работы с персональными электронно-вычислительными машинами (ПЭВМ) лиц, профессионально связанных с эксплуатацией ПЭВМ</w:t>
            </w:r>
          </w:p>
        </w:tc>
        <w:tc>
          <w:tcPr>
            <w:tcW w:w="1509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 раз в год</w:t>
            </w:r>
          </w:p>
        </w:tc>
      </w:tr>
      <w:tr w:rsidR="009434F7" w:rsidRPr="00A97254" w:rsidTr="00A97254">
        <w:trPr>
          <w:cantSplit/>
        </w:trPr>
        <w:tc>
          <w:tcPr>
            <w:tcW w:w="453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2.</w:t>
            </w:r>
          </w:p>
        </w:tc>
        <w:tc>
          <w:tcPr>
            <w:tcW w:w="1216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Оператор заправочной станции</w:t>
            </w:r>
          </w:p>
        </w:tc>
        <w:tc>
          <w:tcPr>
            <w:tcW w:w="1822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Пропан-бутан по ГОСТ 20448</w:t>
            </w:r>
            <w:r w:rsidR="00A95A0B" w:rsidRPr="00A97254">
              <w:rPr>
                <w:color w:val="000000"/>
                <w:sz w:val="20"/>
                <w:szCs w:val="28"/>
              </w:rPr>
              <w:t>–9</w:t>
            </w:r>
            <w:r w:rsidRPr="00A97254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509" w:type="pct"/>
            <w:shd w:val="clear" w:color="auto" w:fill="auto"/>
          </w:tcPr>
          <w:p w:rsidR="009434F7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 раз в 2 года</w:t>
            </w:r>
          </w:p>
        </w:tc>
      </w:tr>
    </w:tbl>
    <w:p w:rsidR="009434F7" w:rsidRPr="00A95A0B" w:rsidRDefault="009434F7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1226" w:rsidRDefault="00BC2999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человека, в отношении которых необходима организация лабораторных исследований и испытаний и периодичности их проведения:</w:t>
      </w:r>
    </w:p>
    <w:p w:rsidR="00141AFA" w:rsidRPr="00A95A0B" w:rsidRDefault="00141AFA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39"/>
        <w:gridCol w:w="2190"/>
        <w:gridCol w:w="2002"/>
        <w:gridCol w:w="1885"/>
        <w:gridCol w:w="2253"/>
      </w:tblGrid>
      <w:tr w:rsidR="00BC2999" w:rsidRPr="00A97254" w:rsidTr="00A97254">
        <w:trPr>
          <w:cantSplit/>
        </w:trPr>
        <w:tc>
          <w:tcPr>
            <w:tcW w:w="407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1207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Наименование исследований и испытаний</w:t>
            </w:r>
          </w:p>
        </w:tc>
        <w:tc>
          <w:tcPr>
            <w:tcW w:w="1104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Объект исследования, точки замеров</w:t>
            </w:r>
          </w:p>
        </w:tc>
        <w:tc>
          <w:tcPr>
            <w:tcW w:w="1039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Количество замеров</w:t>
            </w:r>
          </w:p>
        </w:tc>
        <w:tc>
          <w:tcPr>
            <w:tcW w:w="1242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Периодичность</w:t>
            </w:r>
          </w:p>
        </w:tc>
      </w:tr>
      <w:tr w:rsidR="00BC2999" w:rsidRPr="00A97254" w:rsidTr="00A97254">
        <w:trPr>
          <w:cantSplit/>
        </w:trPr>
        <w:tc>
          <w:tcPr>
            <w:tcW w:w="407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1207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Замеры метеофакторов (температура, влажность, движение воздуха)</w:t>
            </w:r>
          </w:p>
        </w:tc>
        <w:tc>
          <w:tcPr>
            <w:tcW w:w="1104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Помещения, в которых расположены ПК</w:t>
            </w:r>
          </w:p>
        </w:tc>
        <w:tc>
          <w:tcPr>
            <w:tcW w:w="1039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42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 раза в год</w:t>
            </w:r>
          </w:p>
        </w:tc>
      </w:tr>
      <w:tr w:rsidR="00BC2999" w:rsidRPr="00A97254" w:rsidTr="00A97254">
        <w:trPr>
          <w:cantSplit/>
        </w:trPr>
        <w:tc>
          <w:tcPr>
            <w:tcW w:w="407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2.</w:t>
            </w:r>
          </w:p>
        </w:tc>
        <w:tc>
          <w:tcPr>
            <w:tcW w:w="1207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Замеры освещенности</w:t>
            </w:r>
          </w:p>
        </w:tc>
        <w:tc>
          <w:tcPr>
            <w:tcW w:w="1104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Рабочие кабинеты на АГЗС</w:t>
            </w:r>
          </w:p>
        </w:tc>
        <w:tc>
          <w:tcPr>
            <w:tcW w:w="1039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242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2 раза в год</w:t>
            </w:r>
          </w:p>
        </w:tc>
      </w:tr>
      <w:tr w:rsidR="00BC2999" w:rsidRPr="00A97254" w:rsidTr="00A97254">
        <w:trPr>
          <w:cantSplit/>
        </w:trPr>
        <w:tc>
          <w:tcPr>
            <w:tcW w:w="407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3.</w:t>
            </w:r>
          </w:p>
        </w:tc>
        <w:tc>
          <w:tcPr>
            <w:tcW w:w="1207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Исследование воздушной среды</w:t>
            </w:r>
          </w:p>
        </w:tc>
        <w:tc>
          <w:tcPr>
            <w:tcW w:w="1104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Операторная в здании АГЗС</w:t>
            </w:r>
          </w:p>
        </w:tc>
        <w:tc>
          <w:tcPr>
            <w:tcW w:w="1039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242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Углеводороды С</w:t>
            </w:r>
            <w:r w:rsidRPr="00A97254">
              <w:rPr>
                <w:color w:val="000000"/>
                <w:sz w:val="20"/>
                <w:szCs w:val="28"/>
                <w:vertAlign w:val="subscript"/>
              </w:rPr>
              <w:t>1</w:t>
            </w:r>
            <w:r w:rsidRPr="00A97254">
              <w:rPr>
                <w:color w:val="000000"/>
                <w:sz w:val="20"/>
                <w:szCs w:val="28"/>
              </w:rPr>
              <w:t xml:space="preserve"> и С</w:t>
            </w:r>
            <w:r w:rsidRPr="00A97254">
              <w:rPr>
                <w:color w:val="000000"/>
                <w:sz w:val="20"/>
                <w:szCs w:val="28"/>
                <w:vertAlign w:val="subscript"/>
              </w:rPr>
              <w:t>4</w:t>
            </w:r>
            <w:r w:rsidRPr="00A97254">
              <w:rPr>
                <w:color w:val="000000"/>
                <w:sz w:val="20"/>
                <w:szCs w:val="28"/>
              </w:rPr>
              <w:t xml:space="preserve"> 4 раза в год</w:t>
            </w:r>
          </w:p>
        </w:tc>
      </w:tr>
      <w:tr w:rsidR="00BC2999" w:rsidRPr="00A97254" w:rsidTr="00A97254">
        <w:trPr>
          <w:cantSplit/>
        </w:trPr>
        <w:tc>
          <w:tcPr>
            <w:tcW w:w="407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4.</w:t>
            </w:r>
          </w:p>
        </w:tc>
        <w:tc>
          <w:tcPr>
            <w:tcW w:w="1207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Замеры электромагнитного и электростатического поля</w:t>
            </w:r>
          </w:p>
        </w:tc>
        <w:tc>
          <w:tcPr>
            <w:tcW w:w="1104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 xml:space="preserve">Помещения, в которых расположены ПК </w:t>
            </w:r>
            <w:r w:rsidR="00A95A0B" w:rsidRPr="00A97254">
              <w:rPr>
                <w:color w:val="000000"/>
                <w:sz w:val="20"/>
                <w:szCs w:val="28"/>
              </w:rPr>
              <w:t>(</w:t>
            </w:r>
            <w:r w:rsidRPr="00A97254">
              <w:rPr>
                <w:color w:val="000000"/>
                <w:sz w:val="20"/>
                <w:szCs w:val="28"/>
              </w:rPr>
              <w:t>шт.)</w:t>
            </w:r>
          </w:p>
        </w:tc>
        <w:tc>
          <w:tcPr>
            <w:tcW w:w="1039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 – ЭМП, 1 – ЭСП</w:t>
            </w:r>
          </w:p>
        </w:tc>
        <w:tc>
          <w:tcPr>
            <w:tcW w:w="1242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1 раза в год</w:t>
            </w:r>
          </w:p>
        </w:tc>
      </w:tr>
      <w:tr w:rsidR="00BC2999" w:rsidRPr="00A97254" w:rsidTr="00A97254">
        <w:trPr>
          <w:cantSplit/>
        </w:trPr>
        <w:tc>
          <w:tcPr>
            <w:tcW w:w="407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5.</w:t>
            </w:r>
          </w:p>
        </w:tc>
        <w:tc>
          <w:tcPr>
            <w:tcW w:w="1207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Химические показатели безопасности</w:t>
            </w:r>
          </w:p>
        </w:tc>
        <w:tc>
          <w:tcPr>
            <w:tcW w:w="1104" w:type="pct"/>
            <w:shd w:val="clear" w:color="auto" w:fill="auto"/>
          </w:tcPr>
          <w:p w:rsidR="008C52A1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АГЗС</w:t>
            </w:r>
          </w:p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Источники выброса</w:t>
            </w:r>
          </w:p>
        </w:tc>
        <w:tc>
          <w:tcPr>
            <w:tcW w:w="1039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242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Углеводороды С</w:t>
            </w:r>
            <w:r w:rsidRPr="00A97254">
              <w:rPr>
                <w:color w:val="000000"/>
                <w:sz w:val="20"/>
                <w:szCs w:val="28"/>
                <w:vertAlign w:val="subscript"/>
              </w:rPr>
              <w:t>1</w:t>
            </w:r>
            <w:r w:rsidRPr="00A97254">
              <w:rPr>
                <w:color w:val="000000"/>
                <w:sz w:val="20"/>
                <w:szCs w:val="28"/>
              </w:rPr>
              <w:t xml:space="preserve"> и С</w:t>
            </w:r>
            <w:r w:rsidRPr="00A97254">
              <w:rPr>
                <w:color w:val="000000"/>
                <w:sz w:val="20"/>
                <w:szCs w:val="28"/>
                <w:vertAlign w:val="subscript"/>
              </w:rPr>
              <w:t>4</w:t>
            </w:r>
            <w:r w:rsidRPr="00A97254">
              <w:rPr>
                <w:color w:val="000000"/>
                <w:sz w:val="20"/>
                <w:szCs w:val="28"/>
              </w:rPr>
              <w:t xml:space="preserve"> 4 раза в год</w:t>
            </w:r>
          </w:p>
        </w:tc>
      </w:tr>
      <w:tr w:rsidR="00BC2999" w:rsidRPr="00A97254" w:rsidTr="00A97254">
        <w:trPr>
          <w:cantSplit/>
        </w:trPr>
        <w:tc>
          <w:tcPr>
            <w:tcW w:w="407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6.</w:t>
            </w:r>
          </w:p>
        </w:tc>
        <w:tc>
          <w:tcPr>
            <w:tcW w:w="1207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Химические показатели безопасности</w:t>
            </w:r>
          </w:p>
        </w:tc>
        <w:tc>
          <w:tcPr>
            <w:tcW w:w="1104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Санитарно-защитная зона</w:t>
            </w:r>
          </w:p>
        </w:tc>
        <w:tc>
          <w:tcPr>
            <w:tcW w:w="1039" w:type="pct"/>
            <w:shd w:val="clear" w:color="auto" w:fill="auto"/>
          </w:tcPr>
          <w:p w:rsidR="00BC2999" w:rsidRPr="00A97254" w:rsidRDefault="00BC2999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242" w:type="pct"/>
            <w:shd w:val="clear" w:color="auto" w:fill="auto"/>
          </w:tcPr>
          <w:p w:rsidR="00BC2999" w:rsidRPr="00A97254" w:rsidRDefault="008C52A1" w:rsidP="00A97254">
            <w:pPr>
              <w:tabs>
                <w:tab w:val="left" w:pos="3060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97254">
              <w:rPr>
                <w:color w:val="000000"/>
                <w:sz w:val="20"/>
                <w:szCs w:val="28"/>
              </w:rPr>
              <w:t>Углеводороды С</w:t>
            </w:r>
            <w:r w:rsidRPr="00A97254">
              <w:rPr>
                <w:color w:val="000000"/>
                <w:sz w:val="20"/>
                <w:szCs w:val="28"/>
                <w:vertAlign w:val="subscript"/>
              </w:rPr>
              <w:t>1</w:t>
            </w:r>
            <w:r w:rsidRPr="00A97254">
              <w:rPr>
                <w:color w:val="000000"/>
                <w:sz w:val="20"/>
                <w:szCs w:val="28"/>
              </w:rPr>
              <w:t xml:space="preserve"> и С</w:t>
            </w:r>
            <w:r w:rsidRPr="00A97254">
              <w:rPr>
                <w:color w:val="000000"/>
                <w:sz w:val="20"/>
                <w:szCs w:val="28"/>
                <w:vertAlign w:val="subscript"/>
              </w:rPr>
              <w:t>4</w:t>
            </w:r>
            <w:r w:rsidRPr="00A97254">
              <w:rPr>
                <w:color w:val="000000"/>
                <w:sz w:val="20"/>
                <w:szCs w:val="28"/>
              </w:rPr>
              <w:t xml:space="preserve"> 4 раза в год</w:t>
            </w:r>
          </w:p>
        </w:tc>
      </w:tr>
    </w:tbl>
    <w:p w:rsidR="008C52A1" w:rsidRPr="00A95A0B" w:rsidRDefault="00141AFA" w:rsidP="00A95A0B">
      <w:pPr>
        <w:tabs>
          <w:tab w:val="left" w:pos="30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C52A1" w:rsidRPr="00A95A0B">
        <w:rPr>
          <w:color w:val="000000"/>
          <w:sz w:val="28"/>
          <w:szCs w:val="28"/>
        </w:rPr>
        <w:t>Перечень работ и услуг, видов деятельности, представляющих опасность для человека и подлежащих санитарно-эпидемиологической оценке:</w:t>
      </w:r>
    </w:p>
    <w:p w:rsidR="008C52A1" w:rsidRPr="00A95A0B" w:rsidRDefault="008C52A1" w:rsidP="00A95A0B">
      <w:pPr>
        <w:numPr>
          <w:ilvl w:val="0"/>
          <w:numId w:val="7"/>
        </w:numPr>
        <w:tabs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техническое обслуживание оборудования и сооружений АГЗС;</w:t>
      </w:r>
    </w:p>
    <w:p w:rsidR="008C52A1" w:rsidRPr="00A95A0B" w:rsidRDefault="008C52A1" w:rsidP="00A95A0B">
      <w:pPr>
        <w:numPr>
          <w:ilvl w:val="0"/>
          <w:numId w:val="7"/>
        </w:numPr>
        <w:tabs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проведение аварийно-восстановительных работ на АГЗС;</w:t>
      </w:r>
    </w:p>
    <w:p w:rsidR="008C52A1" w:rsidRPr="00A95A0B" w:rsidRDefault="008C52A1" w:rsidP="00A95A0B">
      <w:pPr>
        <w:numPr>
          <w:ilvl w:val="0"/>
          <w:numId w:val="7"/>
        </w:numPr>
        <w:tabs>
          <w:tab w:val="left" w:pos="30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95A0B">
        <w:rPr>
          <w:color w:val="000000"/>
          <w:sz w:val="28"/>
          <w:szCs w:val="28"/>
        </w:rPr>
        <w:t>работы по эксплуатации и обслуживанию электроустановок и электрооборудования.</w:t>
      </w:r>
      <w:bookmarkStart w:id="8" w:name="_GoBack"/>
      <w:bookmarkEnd w:id="8"/>
    </w:p>
    <w:sectPr w:rsidR="008C52A1" w:rsidRPr="00A95A0B" w:rsidSect="00A95A0B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 Mono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170C4"/>
    <w:multiLevelType w:val="hybridMultilevel"/>
    <w:tmpl w:val="C6541F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7CF6722"/>
    <w:multiLevelType w:val="hybridMultilevel"/>
    <w:tmpl w:val="ABC4FE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3E9E71A3"/>
    <w:multiLevelType w:val="hybridMultilevel"/>
    <w:tmpl w:val="A5FC4650"/>
    <w:lvl w:ilvl="0" w:tplc="4B5441FA">
      <w:start w:val="1"/>
      <w:numFmt w:val="bullet"/>
      <w:lvlText w:val="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ECD66A2"/>
    <w:multiLevelType w:val="hybridMultilevel"/>
    <w:tmpl w:val="3BD855C8"/>
    <w:lvl w:ilvl="0" w:tplc="4B5441FA">
      <w:start w:val="1"/>
      <w:numFmt w:val="bullet"/>
      <w:lvlText w:val="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1B47085"/>
    <w:multiLevelType w:val="multilevel"/>
    <w:tmpl w:val="A5FC4650"/>
    <w:lvl w:ilvl="0">
      <w:start w:val="1"/>
      <w:numFmt w:val="bullet"/>
      <w:lvlText w:val="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4F37B0D"/>
    <w:multiLevelType w:val="multilevel"/>
    <w:tmpl w:val="3BD855C8"/>
    <w:lvl w:ilvl="0">
      <w:start w:val="1"/>
      <w:numFmt w:val="bullet"/>
      <w:lvlText w:val="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EAA51CA"/>
    <w:multiLevelType w:val="hybridMultilevel"/>
    <w:tmpl w:val="1820CBB6"/>
    <w:lvl w:ilvl="0" w:tplc="4B5441FA">
      <w:start w:val="1"/>
      <w:numFmt w:val="bullet"/>
      <w:lvlText w:val="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color w:val="auto"/>
      </w:rPr>
    </w:lvl>
    <w:lvl w:ilvl="1" w:tplc="4B5441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E1B2674"/>
    <w:multiLevelType w:val="hybridMultilevel"/>
    <w:tmpl w:val="ADFAF98E"/>
    <w:lvl w:ilvl="0" w:tplc="4B5441FA">
      <w:start w:val="1"/>
      <w:numFmt w:val="bullet"/>
      <w:lvlText w:val="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color w:val="auto"/>
      </w:rPr>
    </w:lvl>
    <w:lvl w:ilvl="1" w:tplc="4B5441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33C"/>
    <w:rsid w:val="00020484"/>
    <w:rsid w:val="000438A9"/>
    <w:rsid w:val="00044F74"/>
    <w:rsid w:val="00137B0C"/>
    <w:rsid w:val="00141AFA"/>
    <w:rsid w:val="00143720"/>
    <w:rsid w:val="00190E80"/>
    <w:rsid w:val="002062E7"/>
    <w:rsid w:val="00241C9E"/>
    <w:rsid w:val="00251D6E"/>
    <w:rsid w:val="00284F18"/>
    <w:rsid w:val="003A5717"/>
    <w:rsid w:val="003D1226"/>
    <w:rsid w:val="00430CC7"/>
    <w:rsid w:val="00453858"/>
    <w:rsid w:val="004B74A5"/>
    <w:rsid w:val="004E0895"/>
    <w:rsid w:val="005171C9"/>
    <w:rsid w:val="005317FC"/>
    <w:rsid w:val="005912D4"/>
    <w:rsid w:val="00691DF9"/>
    <w:rsid w:val="006C49F0"/>
    <w:rsid w:val="006D15D6"/>
    <w:rsid w:val="006D3BB8"/>
    <w:rsid w:val="00725BAD"/>
    <w:rsid w:val="007E24C3"/>
    <w:rsid w:val="008C52A1"/>
    <w:rsid w:val="008E2358"/>
    <w:rsid w:val="0090549E"/>
    <w:rsid w:val="0093110F"/>
    <w:rsid w:val="009434F7"/>
    <w:rsid w:val="009961BB"/>
    <w:rsid w:val="009A28E8"/>
    <w:rsid w:val="00A815D6"/>
    <w:rsid w:val="00A95A0B"/>
    <w:rsid w:val="00A97254"/>
    <w:rsid w:val="00AE333C"/>
    <w:rsid w:val="00B469A0"/>
    <w:rsid w:val="00BC2999"/>
    <w:rsid w:val="00C204E1"/>
    <w:rsid w:val="00C656C9"/>
    <w:rsid w:val="00CA3FA3"/>
    <w:rsid w:val="00CA4055"/>
    <w:rsid w:val="00D8276F"/>
    <w:rsid w:val="00E02435"/>
    <w:rsid w:val="00E17D27"/>
    <w:rsid w:val="00E80FD5"/>
    <w:rsid w:val="00F0040A"/>
    <w:rsid w:val="00F16E01"/>
    <w:rsid w:val="00FA7F9F"/>
    <w:rsid w:val="00FC05CA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0300A520-13A0-4144-91B4-A5263A3B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3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7F9F"/>
    <w:pPr>
      <w:keepNext/>
      <w:spacing w:line="360" w:lineRule="auto"/>
      <w:ind w:firstLine="709"/>
      <w:jc w:val="center"/>
      <w:outlineLvl w:val="0"/>
    </w:pPr>
    <w:rPr>
      <w:rFonts w:cs="Arial"/>
      <w:b/>
      <w:bCs/>
      <w:i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7F9F"/>
    <w:pPr>
      <w:keepNext/>
      <w:spacing w:line="360" w:lineRule="auto"/>
      <w:ind w:firstLine="709"/>
      <w:jc w:val="center"/>
      <w:outlineLvl w:val="1"/>
    </w:pPr>
    <w:rPr>
      <w:rFonts w:cs="Arial"/>
      <w:b/>
      <w:bCs/>
      <w:i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8E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 в заданном формате"/>
    <w:basedOn w:val="a"/>
    <w:uiPriority w:val="99"/>
    <w:rsid w:val="009434F7"/>
    <w:pPr>
      <w:widowControl w:val="0"/>
      <w:suppressAutoHyphens/>
    </w:pPr>
    <w:rPr>
      <w:rFonts w:ascii="DejaVu Sans Mono" w:hAnsi="DejaVu Sans Mono" w:cs="DejaVu Sans Mono"/>
      <w:kern w:val="1"/>
      <w:sz w:val="20"/>
      <w:szCs w:val="20"/>
    </w:rPr>
  </w:style>
  <w:style w:type="character" w:styleId="a5">
    <w:name w:val="Hyperlink"/>
    <w:uiPriority w:val="99"/>
    <w:rsid w:val="00FA7F9F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semiHidden/>
    <w:rsid w:val="006C49F0"/>
    <w:pPr>
      <w:tabs>
        <w:tab w:val="right" w:leader="dot" w:pos="9345"/>
      </w:tabs>
      <w:spacing w:line="360" w:lineRule="auto"/>
      <w:jc w:val="both"/>
    </w:pPr>
    <w:rPr>
      <w:b/>
      <w:i/>
      <w:sz w:val="28"/>
    </w:rPr>
  </w:style>
  <w:style w:type="paragraph" w:styleId="21">
    <w:name w:val="toc 2"/>
    <w:basedOn w:val="a"/>
    <w:next w:val="a"/>
    <w:autoRedefine/>
    <w:uiPriority w:val="99"/>
    <w:semiHidden/>
    <w:rsid w:val="00FA7F9F"/>
    <w:pPr>
      <w:spacing w:line="360" w:lineRule="auto"/>
      <w:ind w:left="238" w:firstLine="709"/>
      <w:jc w:val="both"/>
    </w:pPr>
    <w:rPr>
      <w:sz w:val="28"/>
    </w:rPr>
  </w:style>
  <w:style w:type="table" w:styleId="12">
    <w:name w:val="Table Grid 1"/>
    <w:basedOn w:val="a1"/>
    <w:uiPriority w:val="99"/>
    <w:rsid w:val="00A95A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home</Company>
  <LinksUpToDate>false</LinksUpToDate>
  <CharactersWithSpaces>18272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Sveta</dc:creator>
  <cp:keywords/>
  <dc:description/>
  <cp:lastModifiedBy>Irina</cp:lastModifiedBy>
  <cp:revision>2</cp:revision>
  <dcterms:created xsi:type="dcterms:W3CDTF">2014-08-15T06:13:00Z</dcterms:created>
  <dcterms:modified xsi:type="dcterms:W3CDTF">2014-08-15T06:13:00Z</dcterms:modified>
</cp:coreProperties>
</file>