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8B8" w:rsidRPr="006F65E2" w:rsidRDefault="006F65E2" w:rsidP="006F65E2">
      <w:pPr>
        <w:widowControl w:val="0"/>
        <w:tabs>
          <w:tab w:val="left" w:pos="993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F65E2">
        <w:rPr>
          <w:rFonts w:ascii="Times New Roman" w:hAnsi="Times New Roman"/>
          <w:sz w:val="28"/>
          <w:szCs w:val="28"/>
        </w:rPr>
        <w:t>Федеральное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агентство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образованию</w:t>
      </w:r>
    </w:p>
    <w:p w:rsidR="009A38B8" w:rsidRPr="006F65E2" w:rsidRDefault="009A38B8" w:rsidP="006F65E2">
      <w:pPr>
        <w:widowControl w:val="0"/>
        <w:tabs>
          <w:tab w:val="left" w:pos="993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F65E2">
        <w:rPr>
          <w:rFonts w:ascii="Times New Roman" w:hAnsi="Times New Roman"/>
          <w:sz w:val="28"/>
          <w:szCs w:val="28"/>
        </w:rPr>
        <w:t>Государственное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образовательное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учреждение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высшего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профессионального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образования</w:t>
      </w:r>
    </w:p>
    <w:p w:rsidR="009A38B8" w:rsidRPr="006F65E2" w:rsidRDefault="006F65E2" w:rsidP="006F65E2">
      <w:pPr>
        <w:widowControl w:val="0"/>
        <w:tabs>
          <w:tab w:val="left" w:pos="993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F65E2">
        <w:rPr>
          <w:rFonts w:ascii="Times New Roman" w:hAnsi="Times New Roman"/>
          <w:sz w:val="28"/>
          <w:szCs w:val="28"/>
        </w:rPr>
        <w:t>Российский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государственный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гуманитарный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университет</w:t>
      </w:r>
    </w:p>
    <w:p w:rsidR="009A38B8" w:rsidRPr="006F65E2" w:rsidRDefault="006F65E2" w:rsidP="006F65E2">
      <w:pPr>
        <w:widowControl w:val="0"/>
        <w:tabs>
          <w:tab w:val="left" w:pos="993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F65E2">
        <w:rPr>
          <w:rFonts w:ascii="Times New Roman" w:hAnsi="Times New Roman"/>
          <w:sz w:val="28"/>
          <w:szCs w:val="28"/>
        </w:rPr>
        <w:t>Институт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экономики,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права</w:t>
      </w:r>
    </w:p>
    <w:p w:rsidR="009A38B8" w:rsidRPr="006F65E2" w:rsidRDefault="006F65E2" w:rsidP="006F65E2">
      <w:pPr>
        <w:widowControl w:val="0"/>
        <w:tabs>
          <w:tab w:val="left" w:pos="993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F65E2">
        <w:rPr>
          <w:rFonts w:ascii="Times New Roman" w:hAnsi="Times New Roman"/>
          <w:sz w:val="28"/>
          <w:szCs w:val="28"/>
        </w:rPr>
        <w:t>Факультет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управления</w:t>
      </w:r>
    </w:p>
    <w:p w:rsidR="009A38B8" w:rsidRPr="006F65E2" w:rsidRDefault="009A38B8" w:rsidP="006F65E2">
      <w:pPr>
        <w:widowControl w:val="0"/>
        <w:tabs>
          <w:tab w:val="left" w:pos="993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F65E2">
        <w:rPr>
          <w:rFonts w:ascii="Times New Roman" w:hAnsi="Times New Roman"/>
          <w:sz w:val="28"/>
          <w:szCs w:val="28"/>
        </w:rPr>
        <w:t>Специальность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030701</w:t>
      </w:r>
    </w:p>
    <w:p w:rsidR="006F65E2" w:rsidRDefault="006F65E2" w:rsidP="006F65E2">
      <w:pPr>
        <w:widowControl w:val="0"/>
        <w:tabs>
          <w:tab w:val="left" w:pos="993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F65E2" w:rsidRDefault="006F65E2" w:rsidP="006F65E2">
      <w:pPr>
        <w:widowControl w:val="0"/>
        <w:tabs>
          <w:tab w:val="left" w:pos="993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F65E2" w:rsidRDefault="006F65E2" w:rsidP="006F65E2">
      <w:pPr>
        <w:widowControl w:val="0"/>
        <w:tabs>
          <w:tab w:val="left" w:pos="993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F65E2" w:rsidRDefault="006F65E2" w:rsidP="006F65E2">
      <w:pPr>
        <w:widowControl w:val="0"/>
        <w:tabs>
          <w:tab w:val="left" w:pos="993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A38B8" w:rsidRPr="006F65E2" w:rsidRDefault="009A38B8" w:rsidP="006F65E2">
      <w:pPr>
        <w:widowControl w:val="0"/>
        <w:tabs>
          <w:tab w:val="left" w:pos="993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F65E2">
        <w:rPr>
          <w:rFonts w:ascii="Times New Roman" w:hAnsi="Times New Roman"/>
          <w:sz w:val="28"/>
          <w:szCs w:val="28"/>
        </w:rPr>
        <w:t>РЕФЕРАТ</w:t>
      </w:r>
    </w:p>
    <w:p w:rsidR="009A38B8" w:rsidRPr="006F65E2" w:rsidRDefault="009A38B8" w:rsidP="006F65E2">
      <w:pPr>
        <w:widowControl w:val="0"/>
        <w:tabs>
          <w:tab w:val="left" w:pos="993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F65E2">
        <w:rPr>
          <w:rFonts w:ascii="Times New Roman" w:hAnsi="Times New Roman"/>
          <w:sz w:val="28"/>
          <w:szCs w:val="28"/>
        </w:rPr>
        <w:t>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тему:</w:t>
      </w:r>
    </w:p>
    <w:p w:rsidR="009A38B8" w:rsidRPr="006F65E2" w:rsidRDefault="009A38B8" w:rsidP="006F65E2">
      <w:pPr>
        <w:widowControl w:val="0"/>
        <w:tabs>
          <w:tab w:val="left" w:pos="993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F65E2">
        <w:rPr>
          <w:rFonts w:ascii="Times New Roman" w:hAnsi="Times New Roman"/>
          <w:sz w:val="28"/>
          <w:szCs w:val="28"/>
        </w:rPr>
        <w:t>Латинская</w:t>
      </w:r>
      <w:r w:rsidR="006F65E2" w:rsidRP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Америка</w:t>
      </w:r>
      <w:r w:rsidR="006F65E2" w:rsidRP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 w:rsidRP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повестке</w:t>
      </w:r>
      <w:r w:rsidR="006F65E2" w:rsidRP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дня</w:t>
      </w:r>
      <w:r w:rsidR="006F65E2" w:rsidRP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российской</w:t>
      </w:r>
      <w:r w:rsidR="006F65E2" w:rsidRP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дипломатии</w:t>
      </w:r>
    </w:p>
    <w:p w:rsidR="006F65E2" w:rsidRDefault="006F65E2" w:rsidP="006F65E2">
      <w:pPr>
        <w:widowControl w:val="0"/>
        <w:tabs>
          <w:tab w:val="left" w:pos="993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F65E2" w:rsidRDefault="006F65E2" w:rsidP="006F65E2">
      <w:pPr>
        <w:widowControl w:val="0"/>
        <w:tabs>
          <w:tab w:val="left" w:pos="993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F65E2" w:rsidRDefault="006F65E2" w:rsidP="006F65E2">
      <w:pPr>
        <w:widowControl w:val="0"/>
        <w:tabs>
          <w:tab w:val="left" w:pos="993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F65E2" w:rsidRDefault="009A38B8" w:rsidP="006F65E2">
      <w:pPr>
        <w:widowControl w:val="0"/>
        <w:tabs>
          <w:tab w:val="left" w:pos="993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6F65E2">
        <w:rPr>
          <w:rFonts w:ascii="Times New Roman" w:hAnsi="Times New Roman"/>
          <w:sz w:val="28"/>
          <w:szCs w:val="28"/>
        </w:rPr>
        <w:t>Выполнила</w:t>
      </w:r>
      <w:r w:rsidR="006F65E2">
        <w:rPr>
          <w:rFonts w:ascii="Times New Roman" w:hAnsi="Times New Roman"/>
          <w:sz w:val="28"/>
          <w:szCs w:val="28"/>
        </w:rPr>
        <w:t xml:space="preserve"> </w:t>
      </w:r>
    </w:p>
    <w:p w:rsidR="006F65E2" w:rsidRDefault="009A38B8" w:rsidP="006F65E2">
      <w:pPr>
        <w:widowControl w:val="0"/>
        <w:tabs>
          <w:tab w:val="left" w:pos="993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6F65E2">
        <w:rPr>
          <w:rFonts w:ascii="Times New Roman" w:hAnsi="Times New Roman"/>
          <w:sz w:val="28"/>
          <w:szCs w:val="28"/>
        </w:rPr>
        <w:t>Циолковская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С.Н.</w:t>
      </w:r>
    </w:p>
    <w:p w:rsidR="006F65E2" w:rsidRDefault="009A38B8" w:rsidP="006F65E2">
      <w:pPr>
        <w:widowControl w:val="0"/>
        <w:tabs>
          <w:tab w:val="left" w:pos="993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6F65E2">
        <w:rPr>
          <w:rFonts w:ascii="Times New Roman" w:hAnsi="Times New Roman"/>
          <w:sz w:val="28"/>
          <w:szCs w:val="28"/>
        </w:rPr>
        <w:t>Группа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3</w:t>
      </w:r>
    </w:p>
    <w:p w:rsidR="006F65E2" w:rsidRDefault="009A38B8" w:rsidP="006F65E2">
      <w:pPr>
        <w:widowControl w:val="0"/>
        <w:tabs>
          <w:tab w:val="left" w:pos="993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6F65E2">
        <w:rPr>
          <w:rFonts w:ascii="Times New Roman" w:hAnsi="Times New Roman"/>
          <w:sz w:val="28"/>
          <w:szCs w:val="28"/>
        </w:rPr>
        <w:t>Научный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руководитель</w:t>
      </w:r>
      <w:r w:rsidR="006F65E2">
        <w:rPr>
          <w:rFonts w:ascii="Times New Roman" w:hAnsi="Times New Roman"/>
          <w:sz w:val="28"/>
          <w:szCs w:val="28"/>
        </w:rPr>
        <w:t xml:space="preserve"> </w:t>
      </w:r>
    </w:p>
    <w:p w:rsidR="009A38B8" w:rsidRPr="006F65E2" w:rsidRDefault="009A38B8" w:rsidP="006F65E2">
      <w:pPr>
        <w:widowControl w:val="0"/>
        <w:tabs>
          <w:tab w:val="left" w:pos="993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6F65E2">
        <w:rPr>
          <w:rFonts w:ascii="Times New Roman" w:hAnsi="Times New Roman"/>
          <w:sz w:val="28"/>
          <w:szCs w:val="28"/>
        </w:rPr>
        <w:t>Хлопов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О.А.</w:t>
      </w:r>
    </w:p>
    <w:p w:rsidR="009A38B8" w:rsidRPr="006F65E2" w:rsidRDefault="009A38B8" w:rsidP="006F65E2">
      <w:pPr>
        <w:widowControl w:val="0"/>
        <w:tabs>
          <w:tab w:val="left" w:pos="993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A38B8" w:rsidRPr="006F65E2" w:rsidRDefault="009A38B8" w:rsidP="006F65E2">
      <w:pPr>
        <w:widowControl w:val="0"/>
        <w:tabs>
          <w:tab w:val="left" w:pos="993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A38B8" w:rsidRPr="006F65E2" w:rsidRDefault="009A38B8" w:rsidP="006F65E2">
      <w:pPr>
        <w:widowControl w:val="0"/>
        <w:tabs>
          <w:tab w:val="left" w:pos="993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A38B8" w:rsidRPr="006F65E2" w:rsidRDefault="009A38B8" w:rsidP="006F65E2">
      <w:pPr>
        <w:widowControl w:val="0"/>
        <w:tabs>
          <w:tab w:val="left" w:pos="993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A38B8" w:rsidRPr="006F65E2" w:rsidRDefault="009A38B8" w:rsidP="006F65E2">
      <w:pPr>
        <w:widowControl w:val="0"/>
        <w:tabs>
          <w:tab w:val="left" w:pos="993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A38B8" w:rsidRPr="006F65E2" w:rsidRDefault="009A38B8" w:rsidP="006F65E2">
      <w:pPr>
        <w:widowControl w:val="0"/>
        <w:tabs>
          <w:tab w:val="left" w:pos="993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F65E2" w:rsidRDefault="009A38B8" w:rsidP="006F65E2">
      <w:pPr>
        <w:widowControl w:val="0"/>
        <w:tabs>
          <w:tab w:val="left" w:pos="993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F65E2">
        <w:rPr>
          <w:rFonts w:ascii="Times New Roman" w:hAnsi="Times New Roman"/>
          <w:sz w:val="28"/>
          <w:szCs w:val="28"/>
        </w:rPr>
        <w:t>Москва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2010</w:t>
      </w:r>
    </w:p>
    <w:p w:rsidR="006F65E2" w:rsidRDefault="006F65E2" w:rsidP="006F65E2">
      <w:pPr>
        <w:tabs>
          <w:tab w:val="left" w:pos="993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A38B8" w:rsidRPr="006F65E2" w:rsidRDefault="009A38B8" w:rsidP="006F65E2">
      <w:pPr>
        <w:widowControl w:val="0"/>
        <w:tabs>
          <w:tab w:val="left" w:pos="993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F65E2" w:rsidRPr="006F65E2" w:rsidRDefault="006F65E2" w:rsidP="006F65E2">
      <w:pPr>
        <w:pStyle w:val="3"/>
        <w:keepNext w:val="0"/>
        <w:keepLines w:val="0"/>
        <w:widowControl w:val="0"/>
        <w:tabs>
          <w:tab w:val="left" w:pos="993"/>
        </w:tabs>
        <w:spacing w:before="0" w:line="360" w:lineRule="auto"/>
        <w:ind w:firstLine="709"/>
        <w:jc w:val="both"/>
      </w:pPr>
      <w:r w:rsidRPr="006F65E2">
        <w:t>Содержание</w:t>
      </w:r>
    </w:p>
    <w:p w:rsidR="006F65E2" w:rsidRPr="006F65E2" w:rsidRDefault="006F65E2" w:rsidP="006F65E2">
      <w:pPr>
        <w:pStyle w:val="10"/>
        <w:tabs>
          <w:tab w:val="left" w:pos="993"/>
        </w:tabs>
        <w:rPr>
          <w:rFonts w:ascii="Times New Roman" w:hAnsi="Times New Roman"/>
          <w:sz w:val="28"/>
          <w:szCs w:val="28"/>
        </w:rPr>
      </w:pPr>
    </w:p>
    <w:p w:rsidR="006F65E2" w:rsidRPr="006F65E2" w:rsidRDefault="006F65E2" w:rsidP="006F65E2">
      <w:pPr>
        <w:pStyle w:val="10"/>
        <w:tabs>
          <w:tab w:val="left" w:pos="993"/>
        </w:tabs>
        <w:rPr>
          <w:rFonts w:ascii="Times New Roman" w:hAnsi="Times New Roman"/>
          <w:noProof/>
          <w:sz w:val="28"/>
          <w:szCs w:val="28"/>
        </w:rPr>
      </w:pPr>
      <w:r w:rsidRPr="0038498E">
        <w:rPr>
          <w:rFonts w:ascii="Times New Roman" w:hAnsi="Times New Roman"/>
          <w:noProof/>
          <w:sz w:val="28"/>
          <w:szCs w:val="28"/>
        </w:rPr>
        <w:t>Введение</w:t>
      </w:r>
    </w:p>
    <w:p w:rsidR="006F65E2" w:rsidRPr="006F65E2" w:rsidRDefault="006F65E2" w:rsidP="006F65E2">
      <w:pPr>
        <w:pStyle w:val="10"/>
        <w:tabs>
          <w:tab w:val="left" w:pos="993"/>
        </w:tabs>
        <w:rPr>
          <w:rFonts w:ascii="Times New Roman" w:hAnsi="Times New Roman"/>
          <w:noProof/>
          <w:sz w:val="28"/>
          <w:szCs w:val="28"/>
        </w:rPr>
      </w:pPr>
      <w:r w:rsidRPr="0038498E">
        <w:rPr>
          <w:rFonts w:ascii="Times New Roman" w:hAnsi="Times New Roman"/>
          <w:noProof/>
          <w:sz w:val="28"/>
          <w:szCs w:val="28"/>
        </w:rPr>
        <w:t>Основная часть</w:t>
      </w:r>
    </w:p>
    <w:p w:rsidR="006F65E2" w:rsidRPr="006F65E2" w:rsidRDefault="006F65E2" w:rsidP="006F65E2">
      <w:pPr>
        <w:pStyle w:val="10"/>
        <w:tabs>
          <w:tab w:val="left" w:pos="993"/>
        </w:tabs>
        <w:rPr>
          <w:rFonts w:ascii="Times New Roman" w:hAnsi="Times New Roman"/>
          <w:noProof/>
          <w:sz w:val="28"/>
          <w:szCs w:val="28"/>
        </w:rPr>
      </w:pPr>
      <w:r w:rsidRPr="006F65E2">
        <w:rPr>
          <w:rFonts w:ascii="Times New Roman" w:hAnsi="Times New Roman"/>
          <w:sz w:val="28"/>
          <w:szCs w:val="28"/>
        </w:rPr>
        <w:t xml:space="preserve">1. </w:t>
      </w:r>
      <w:r w:rsidRPr="0038498E">
        <w:rPr>
          <w:rFonts w:ascii="Times New Roman" w:hAnsi="Times New Roman"/>
          <w:noProof/>
          <w:sz w:val="28"/>
          <w:szCs w:val="28"/>
        </w:rPr>
        <w:t>Историческая справка</w:t>
      </w:r>
    </w:p>
    <w:p w:rsidR="006F65E2" w:rsidRPr="006F65E2" w:rsidRDefault="006F65E2" w:rsidP="006F65E2">
      <w:pPr>
        <w:pStyle w:val="10"/>
        <w:tabs>
          <w:tab w:val="left" w:pos="993"/>
        </w:tabs>
        <w:rPr>
          <w:rFonts w:ascii="Times New Roman" w:hAnsi="Times New Roman"/>
          <w:noProof/>
          <w:sz w:val="28"/>
          <w:szCs w:val="28"/>
        </w:rPr>
      </w:pPr>
      <w:r w:rsidRPr="0038498E">
        <w:rPr>
          <w:rFonts w:ascii="Times New Roman" w:hAnsi="Times New Roman"/>
          <w:noProof/>
          <w:sz w:val="28"/>
          <w:szCs w:val="28"/>
        </w:rPr>
        <w:t>2. Экономико-политическое сотрудничество России со странами Латинской Америки</w:t>
      </w:r>
    </w:p>
    <w:p w:rsidR="006F65E2" w:rsidRPr="006F65E2" w:rsidRDefault="006F65E2" w:rsidP="006F65E2">
      <w:pPr>
        <w:pStyle w:val="10"/>
        <w:tabs>
          <w:tab w:val="left" w:pos="993"/>
        </w:tabs>
        <w:rPr>
          <w:rFonts w:ascii="Times New Roman" w:hAnsi="Times New Roman"/>
          <w:noProof/>
          <w:sz w:val="28"/>
          <w:szCs w:val="28"/>
        </w:rPr>
      </w:pPr>
      <w:r w:rsidRPr="0038498E">
        <w:rPr>
          <w:rFonts w:ascii="Times New Roman" w:hAnsi="Times New Roman"/>
          <w:noProof/>
          <w:sz w:val="28"/>
          <w:szCs w:val="28"/>
        </w:rPr>
        <w:t>3. Торгово-экономическое сотрудничество</w:t>
      </w:r>
    </w:p>
    <w:p w:rsidR="006F65E2" w:rsidRPr="006F65E2" w:rsidRDefault="006F65E2" w:rsidP="006F65E2">
      <w:pPr>
        <w:pStyle w:val="10"/>
        <w:tabs>
          <w:tab w:val="left" w:pos="993"/>
        </w:tabs>
        <w:rPr>
          <w:rFonts w:ascii="Times New Roman" w:hAnsi="Times New Roman"/>
          <w:noProof/>
          <w:sz w:val="28"/>
          <w:szCs w:val="28"/>
        </w:rPr>
      </w:pPr>
      <w:r w:rsidRPr="0038498E">
        <w:rPr>
          <w:rFonts w:ascii="Times New Roman" w:hAnsi="Times New Roman"/>
          <w:noProof/>
          <w:sz w:val="28"/>
          <w:szCs w:val="28"/>
        </w:rPr>
        <w:t>Заключение</w:t>
      </w:r>
    </w:p>
    <w:p w:rsidR="006F65E2" w:rsidRPr="006F65E2" w:rsidRDefault="006F65E2" w:rsidP="006F65E2">
      <w:pPr>
        <w:pStyle w:val="10"/>
        <w:tabs>
          <w:tab w:val="left" w:pos="993"/>
        </w:tabs>
        <w:rPr>
          <w:rFonts w:ascii="Times New Roman" w:hAnsi="Times New Roman"/>
          <w:noProof/>
          <w:sz w:val="28"/>
          <w:szCs w:val="28"/>
        </w:rPr>
      </w:pPr>
      <w:r w:rsidRPr="0038498E">
        <w:rPr>
          <w:rFonts w:ascii="Times New Roman" w:hAnsi="Times New Roman"/>
          <w:noProof/>
          <w:sz w:val="28"/>
          <w:szCs w:val="28"/>
        </w:rPr>
        <w:t>Интернет-источники</w:t>
      </w:r>
    </w:p>
    <w:p w:rsidR="006F65E2" w:rsidRDefault="006F65E2" w:rsidP="006F65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38B8" w:rsidRPr="006F65E2" w:rsidRDefault="009A38B8" w:rsidP="006F65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F65E2">
        <w:rPr>
          <w:rFonts w:ascii="Times New Roman" w:hAnsi="Times New Roman"/>
          <w:sz w:val="28"/>
          <w:szCs w:val="28"/>
        </w:rPr>
        <w:br w:type="page"/>
      </w:r>
    </w:p>
    <w:p w:rsidR="009A38B8" w:rsidRPr="006F65E2" w:rsidRDefault="009A38B8" w:rsidP="006F65E2">
      <w:pPr>
        <w:pStyle w:val="1"/>
      </w:pPr>
      <w:bookmarkStart w:id="0" w:name="_Toc278119607"/>
      <w:r w:rsidRPr="006F65E2">
        <w:t>Введение</w:t>
      </w:r>
      <w:bookmarkEnd w:id="0"/>
    </w:p>
    <w:p w:rsidR="006F65E2" w:rsidRDefault="006F65E2" w:rsidP="006F65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38B8" w:rsidRPr="006F65E2" w:rsidRDefault="009A38B8" w:rsidP="006F65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65E2">
        <w:rPr>
          <w:rFonts w:ascii="Times New Roman" w:hAnsi="Times New Roman"/>
          <w:sz w:val="28"/>
          <w:szCs w:val="28"/>
        </w:rPr>
        <w:t>Латиноамериканские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страны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вступили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XXI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век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обстановке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глубоких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сдвигов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всех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без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исключения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областях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общественной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жизни.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Знаковые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перемены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происходят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экономике,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неузнаваемо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(по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сравнению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90-ми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годами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прошлого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столетия)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меняется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внутриполитическая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ситуация,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серьезными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подвижками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отмечена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международная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деятельность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основных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государств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региона.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Все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это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совокупности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создает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весьма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неординарную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ситуацию,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трансформирует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облик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Латинской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Америки,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открывает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перед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ее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народами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новые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альтернативные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перспективы,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но,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одновременно,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рождает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дополнительные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вызовы,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которые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латиноамериканские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элиты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общества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целом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должны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дать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убедительные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ответы.</w:t>
      </w:r>
    </w:p>
    <w:p w:rsidR="009A38B8" w:rsidRPr="006F65E2" w:rsidRDefault="009A38B8" w:rsidP="006F65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65E2">
        <w:rPr>
          <w:rFonts w:ascii="Times New Roman" w:hAnsi="Times New Roman"/>
          <w:sz w:val="28"/>
          <w:szCs w:val="28"/>
        </w:rPr>
        <w:t>Регион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Латинской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Америки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Карибского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бассейна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(ЛАКБ)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последовательно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укрепляет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свои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позиции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как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один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из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центров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влияния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хозяйственного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роста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формирующемся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многополярном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мире.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Речь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идет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33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суверенных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государствах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общим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населением,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приближающимся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600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млн.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человек,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суммарным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ВВП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–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более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2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трлн.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долл.,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объемом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внешней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торговли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–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свыше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1,2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трлн.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долл.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долей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промышленной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продукции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экспорте,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составляющей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порядка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65%.</w:t>
      </w:r>
    </w:p>
    <w:p w:rsidR="006F65E2" w:rsidRDefault="009A38B8" w:rsidP="006F65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65E2">
        <w:rPr>
          <w:rFonts w:ascii="Times New Roman" w:hAnsi="Times New Roman"/>
          <w:sz w:val="28"/>
          <w:szCs w:val="28"/>
        </w:rPr>
        <w:t>Разумеется,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сегодняшний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день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одна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из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стран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Латинской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Америки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входит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группу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мировых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лидеров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первой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линии,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совокупности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регион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оказывает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существенное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влияние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глобальную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политику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экономику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благодаря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растущему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хозяйственному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потенциалу,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значительному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населению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огромным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природным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ресурсам.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Новый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имидж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Бразилии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как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одной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из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восходящих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стран-гигантов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(по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оценке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ЦРУ,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Бразилия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станет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великой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мировой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державой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2020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г.),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мощная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внешнеторговая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экспансия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Мексики,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мировой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вес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АПК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Аргентины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энергетического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сектора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Венесуэлы,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общепризнанные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экономические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успехи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Чили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–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все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эти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другие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факторы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«работают»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повышение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удельного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веса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Латинской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Америки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международной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арене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придают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ей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высокую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глобальную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значимость.</w:t>
      </w:r>
    </w:p>
    <w:p w:rsidR="009A38B8" w:rsidRPr="006F65E2" w:rsidRDefault="009A38B8" w:rsidP="006F65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65E2">
        <w:rPr>
          <w:rFonts w:ascii="Times New Roman" w:hAnsi="Times New Roman"/>
          <w:sz w:val="28"/>
          <w:szCs w:val="28"/>
        </w:rPr>
        <w:t>Человечество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сегодня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может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обойтись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без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экспортируемого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Аргентиной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Бразилией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продовольствия,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без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латиноамериканской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нефти,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меди,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сои,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кофе,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тропических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фруктов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многих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других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товаров,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поставляемых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странами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ЛАКБ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мировой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рынок.</w:t>
      </w:r>
    </w:p>
    <w:p w:rsidR="009A38B8" w:rsidRPr="006F65E2" w:rsidRDefault="009A38B8" w:rsidP="006F65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65E2">
        <w:rPr>
          <w:rFonts w:ascii="Times New Roman" w:hAnsi="Times New Roman"/>
          <w:sz w:val="28"/>
          <w:szCs w:val="28"/>
        </w:rPr>
        <w:t>Ощутимо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возрастает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внешнеполитическая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роль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Латинской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Америки,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степень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ее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самостоятельности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международных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делах.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Еще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совсем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недавно,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последнее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десятилетие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ХХ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века,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большинство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стран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региона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однозначно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ориентировались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США,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декларировалось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даже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установление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так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называемых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«кровных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отношений»,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что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позволило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Вашингтону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прочнее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«привязать»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себе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южных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соседей,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частности,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путем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учреждения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под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своей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эгидой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интеграционных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группировок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подписания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серии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соглашений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свободной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торговле.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1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января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1994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была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образована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Североамериканская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ассоциация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свободной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торговли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(НАФТА)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участием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США,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Канады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Мексики.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Окрыленный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успехом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Белый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дом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уже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декабре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того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же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года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Саммите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Америк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Майами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добился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единодушного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одобрения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амбициозного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мегапроекта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–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создания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2005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Зоны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свободной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торговли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Америк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(АЛКА)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участием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всех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латиноамериканских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государств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Рио-Гранде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Огненной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земли.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Тем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самым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вашингтонские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стратеги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планировали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закрепить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южную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часть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Нового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света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качестве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неисчерпаемого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экономического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резерва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американского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бизнеса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обеспечить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свои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ТНК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весомыми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долгосрочными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преимуществами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острейшей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глобальной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конкуренции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европейскими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азиатскими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корпорациями.</w:t>
      </w:r>
    </w:p>
    <w:p w:rsidR="009A38B8" w:rsidRPr="006F65E2" w:rsidRDefault="009A38B8" w:rsidP="006F65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65E2">
        <w:rPr>
          <w:rFonts w:ascii="Times New Roman" w:hAnsi="Times New Roman"/>
          <w:sz w:val="28"/>
          <w:szCs w:val="28"/>
        </w:rPr>
        <w:t>Однако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принятая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«дорожная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карта»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формирования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АЛКА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была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выполнена,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события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Латинской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Америке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рубеже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веков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стали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развиваться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другому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сценарию.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Группа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ведущих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государств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региона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(Аргентина,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Бразилия,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Венесуэла)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взяла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курс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преимущественное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развитие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панамериканской,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латиноамериканской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интеграции,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частности,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основе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расширения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Общего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рынка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юга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–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МЕРКОСУР</w:t>
      </w:r>
      <w:r w:rsidRPr="006F65E2">
        <w:rPr>
          <w:rStyle w:val="a8"/>
          <w:rFonts w:ascii="Times New Roman" w:hAnsi="Times New Roman"/>
          <w:sz w:val="28"/>
          <w:szCs w:val="28"/>
        </w:rPr>
        <w:footnoteReference w:id="1"/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–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диверсификацию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экономических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политических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связей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за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пределами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Западного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полушария.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Интенсифицировались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контакты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Европейским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союзом,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резко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возрос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товарообмен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странами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Азии,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первую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очередь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Китаем,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который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выдвинулся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число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крупнейших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потребителей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латиноамериканских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продуктов.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Мексика,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Перу,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Чили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приняли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активное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участие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развитии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многостороннего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сотрудничества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рамках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АТЭС</w:t>
      </w:r>
      <w:r w:rsidRPr="006F65E2">
        <w:rPr>
          <w:rStyle w:val="a8"/>
          <w:rFonts w:ascii="Times New Roman" w:hAnsi="Times New Roman"/>
          <w:sz w:val="28"/>
          <w:szCs w:val="28"/>
        </w:rPr>
        <w:footnoteReference w:id="2"/>
      </w:r>
      <w:r w:rsidRPr="006F65E2">
        <w:rPr>
          <w:rFonts w:ascii="Times New Roman" w:hAnsi="Times New Roman"/>
          <w:sz w:val="28"/>
          <w:szCs w:val="28"/>
        </w:rPr>
        <w:t>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Все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чаще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государства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Латинской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Америки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проявляют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твердость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отстаивании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своих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интересов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своей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самостоятельности.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Характерный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пример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–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отказ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Мексики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Чили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2003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поддержать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Совете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Безопасности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ООН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позицию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США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проблеме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Ирака.</w:t>
      </w:r>
    </w:p>
    <w:p w:rsidR="009A38B8" w:rsidRPr="006F65E2" w:rsidRDefault="009A38B8" w:rsidP="006F65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последние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годы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условиях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ревалоризации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природных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ресурсов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повышения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цен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многие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виды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сырьевых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продовольственных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товаров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стратегическая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ценность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Латинской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Америки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растет.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Латиноамериканцы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открывают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для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себя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новые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возможности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международной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арене,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демонстрируют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серьезную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геоэкономическую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геополитическую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перекомпоновку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своих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приоритетов.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этом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–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одно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из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главных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объяснений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повышения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роли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латиноамериканских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стран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мировой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экономике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политике.</w:t>
      </w:r>
    </w:p>
    <w:p w:rsidR="009A38B8" w:rsidRPr="006F65E2" w:rsidRDefault="009A38B8" w:rsidP="006F65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65E2">
        <w:rPr>
          <w:rFonts w:ascii="Times New Roman" w:hAnsi="Times New Roman"/>
          <w:sz w:val="28"/>
          <w:szCs w:val="28"/>
        </w:rPr>
        <w:t>Выбор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данной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темы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исследования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обусловлен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интересом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данному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региону.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Рассматриваемая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проблема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весьма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актуальна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ввиду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того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что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это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по-настоящему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новое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направление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для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России: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диалог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резко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увеличился,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чего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наблюдалось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советское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время.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обеих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сторон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последнее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время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предпринимаются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активные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визиты,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достигаются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взаимопонимания.</w:t>
      </w:r>
    </w:p>
    <w:p w:rsidR="009A38B8" w:rsidRPr="006F65E2" w:rsidRDefault="009A38B8" w:rsidP="006F65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65E2">
        <w:rPr>
          <w:rFonts w:ascii="Times New Roman" w:hAnsi="Times New Roman"/>
          <w:sz w:val="28"/>
          <w:szCs w:val="28"/>
        </w:rPr>
        <w:t>Целью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данной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работы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является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анализ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комплексного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многовекторного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сотрудничества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России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странами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Латинской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Америки.</w:t>
      </w:r>
    </w:p>
    <w:p w:rsidR="009A38B8" w:rsidRPr="006F65E2" w:rsidRDefault="009A38B8" w:rsidP="006F65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65E2">
        <w:rPr>
          <w:rFonts w:ascii="Times New Roman" w:hAnsi="Times New Roman"/>
          <w:sz w:val="28"/>
          <w:szCs w:val="28"/>
        </w:rPr>
        <w:t>Для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достижения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поставленной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цели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работе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выдвигаются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следующие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задания:</w:t>
      </w:r>
    </w:p>
    <w:p w:rsidR="009A38B8" w:rsidRPr="006F65E2" w:rsidRDefault="009A38B8" w:rsidP="006F65E2">
      <w:pPr>
        <w:pStyle w:val="a9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65E2">
        <w:rPr>
          <w:rFonts w:ascii="Times New Roman" w:hAnsi="Times New Roman"/>
          <w:sz w:val="28"/>
          <w:szCs w:val="28"/>
        </w:rPr>
        <w:t>проанализировать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условия,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характер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трудности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установления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дипотношений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между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Россией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Латинской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Америкой</w:t>
      </w:r>
    </w:p>
    <w:p w:rsidR="009A38B8" w:rsidRPr="006F65E2" w:rsidRDefault="009A38B8" w:rsidP="006F65E2">
      <w:pPr>
        <w:pStyle w:val="a9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65E2">
        <w:rPr>
          <w:rFonts w:ascii="Times New Roman" w:hAnsi="Times New Roman"/>
          <w:sz w:val="28"/>
          <w:szCs w:val="28"/>
        </w:rPr>
        <w:t>проследить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развитие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степень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российско-латиноамериканских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экономических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политических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="00217F4D" w:rsidRPr="006F65E2">
        <w:rPr>
          <w:rFonts w:ascii="Times New Roman" w:hAnsi="Times New Roman"/>
          <w:sz w:val="28"/>
          <w:szCs w:val="28"/>
        </w:rPr>
        <w:t>отношений</w:t>
      </w:r>
      <w:r w:rsidR="00217F4D">
        <w:rPr>
          <w:rFonts w:ascii="Times New Roman" w:hAnsi="Times New Roman"/>
          <w:sz w:val="28"/>
          <w:szCs w:val="28"/>
        </w:rPr>
        <w:t>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предсказать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перспективы;</w:t>
      </w:r>
    </w:p>
    <w:p w:rsidR="009A38B8" w:rsidRPr="006F65E2" w:rsidRDefault="009A38B8" w:rsidP="006F65E2">
      <w:pPr>
        <w:pStyle w:val="a9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65E2">
        <w:rPr>
          <w:rFonts w:ascii="Times New Roman" w:hAnsi="Times New Roman"/>
          <w:sz w:val="28"/>
          <w:szCs w:val="28"/>
        </w:rPr>
        <w:t>выявить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общие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точки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соприкосновения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России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странами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Латинской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Америки;</w:t>
      </w:r>
    </w:p>
    <w:p w:rsidR="009A38B8" w:rsidRPr="006F65E2" w:rsidRDefault="009A38B8" w:rsidP="006F65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65E2">
        <w:rPr>
          <w:rFonts w:ascii="Times New Roman" w:hAnsi="Times New Roman"/>
          <w:sz w:val="28"/>
          <w:szCs w:val="28"/>
        </w:rPr>
        <w:t>Работа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базируется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ключевых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современных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политических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исследованиях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Тепермана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Вадима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Александровича,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iCs/>
          <w:sz w:val="28"/>
          <w:szCs w:val="28"/>
        </w:rPr>
        <w:t>заместителя</w:t>
      </w:r>
      <w:r w:rsidR="006F65E2">
        <w:rPr>
          <w:rFonts w:ascii="Times New Roman" w:hAnsi="Times New Roman"/>
          <w:iCs/>
          <w:sz w:val="28"/>
          <w:szCs w:val="28"/>
        </w:rPr>
        <w:t xml:space="preserve"> </w:t>
      </w:r>
      <w:r w:rsidRPr="006F65E2">
        <w:rPr>
          <w:rFonts w:ascii="Times New Roman" w:hAnsi="Times New Roman"/>
          <w:iCs/>
          <w:sz w:val="28"/>
          <w:szCs w:val="28"/>
        </w:rPr>
        <w:t>директора</w:t>
      </w:r>
      <w:r w:rsidR="006F65E2">
        <w:rPr>
          <w:rFonts w:ascii="Times New Roman" w:hAnsi="Times New Roman"/>
          <w:iCs/>
          <w:sz w:val="28"/>
          <w:szCs w:val="28"/>
        </w:rPr>
        <w:t xml:space="preserve"> </w:t>
      </w:r>
      <w:r w:rsidRPr="006F65E2">
        <w:rPr>
          <w:rFonts w:ascii="Times New Roman" w:hAnsi="Times New Roman"/>
          <w:iCs/>
          <w:sz w:val="28"/>
          <w:szCs w:val="28"/>
        </w:rPr>
        <w:t>Института</w:t>
      </w:r>
      <w:r w:rsidR="006F65E2">
        <w:rPr>
          <w:rFonts w:ascii="Times New Roman" w:hAnsi="Times New Roman"/>
          <w:iCs/>
          <w:sz w:val="28"/>
          <w:szCs w:val="28"/>
        </w:rPr>
        <w:t xml:space="preserve"> </w:t>
      </w:r>
      <w:r w:rsidRPr="006F65E2">
        <w:rPr>
          <w:rFonts w:ascii="Times New Roman" w:hAnsi="Times New Roman"/>
          <w:iCs/>
          <w:sz w:val="28"/>
          <w:szCs w:val="28"/>
        </w:rPr>
        <w:t>Латинской</w:t>
      </w:r>
      <w:r w:rsidR="006F65E2">
        <w:rPr>
          <w:rFonts w:ascii="Times New Roman" w:hAnsi="Times New Roman"/>
          <w:iCs/>
          <w:sz w:val="28"/>
          <w:szCs w:val="28"/>
        </w:rPr>
        <w:t xml:space="preserve"> </w:t>
      </w:r>
      <w:r w:rsidRPr="006F65E2">
        <w:rPr>
          <w:rFonts w:ascii="Times New Roman" w:hAnsi="Times New Roman"/>
          <w:iCs/>
          <w:sz w:val="28"/>
          <w:szCs w:val="28"/>
        </w:rPr>
        <w:t>Америки</w:t>
      </w:r>
      <w:r w:rsidR="006F65E2">
        <w:rPr>
          <w:rFonts w:ascii="Times New Roman" w:hAnsi="Times New Roman"/>
          <w:iCs/>
          <w:sz w:val="28"/>
          <w:szCs w:val="28"/>
        </w:rPr>
        <w:t xml:space="preserve"> </w:t>
      </w:r>
      <w:r w:rsidRPr="006F65E2">
        <w:rPr>
          <w:rFonts w:ascii="Times New Roman" w:hAnsi="Times New Roman"/>
          <w:iCs/>
          <w:sz w:val="28"/>
          <w:szCs w:val="28"/>
        </w:rPr>
        <w:t>РАН,</w:t>
      </w:r>
      <w:r w:rsidR="006F65E2">
        <w:rPr>
          <w:rFonts w:ascii="Times New Roman" w:hAnsi="Times New Roman"/>
          <w:iCs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автора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свыше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130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печатных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работ,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специалиста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области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исследований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макроэкономических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реформ,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бюджетной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валютной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политики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стран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Латинской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Америки,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российско-латиноамериканских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экономических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отношений.</w:t>
      </w:r>
    </w:p>
    <w:p w:rsidR="009A38B8" w:rsidRPr="006F65E2" w:rsidRDefault="009A38B8" w:rsidP="006F65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65E2">
        <w:rPr>
          <w:rFonts w:ascii="Times New Roman" w:hAnsi="Times New Roman"/>
          <w:sz w:val="28"/>
          <w:szCs w:val="28"/>
        </w:rPr>
        <w:t>Существенно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дополняют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исследование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проблемы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оценки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Style w:val="aa"/>
          <w:rFonts w:ascii="Times New Roman" w:hAnsi="Times New Roman"/>
          <w:i w:val="0"/>
          <w:sz w:val="28"/>
          <w:szCs w:val="28"/>
        </w:rPr>
        <w:t>Яковлева</w:t>
      </w:r>
      <w:r w:rsidR="006F65E2">
        <w:rPr>
          <w:rStyle w:val="aa"/>
          <w:rFonts w:ascii="Times New Roman" w:hAnsi="Times New Roman"/>
          <w:i w:val="0"/>
          <w:sz w:val="28"/>
          <w:szCs w:val="28"/>
        </w:rPr>
        <w:t xml:space="preserve"> </w:t>
      </w:r>
      <w:r w:rsidRPr="006F65E2">
        <w:rPr>
          <w:rStyle w:val="aa"/>
          <w:rFonts w:ascii="Times New Roman" w:hAnsi="Times New Roman"/>
          <w:i w:val="0"/>
          <w:sz w:val="28"/>
          <w:szCs w:val="28"/>
        </w:rPr>
        <w:t>Петра</w:t>
      </w:r>
      <w:r w:rsidR="006F65E2">
        <w:rPr>
          <w:rStyle w:val="aa"/>
          <w:rFonts w:ascii="Times New Roman" w:hAnsi="Times New Roman"/>
          <w:i w:val="0"/>
          <w:sz w:val="28"/>
          <w:szCs w:val="28"/>
        </w:rPr>
        <w:t xml:space="preserve"> </w:t>
      </w:r>
      <w:r w:rsidRPr="006F65E2">
        <w:rPr>
          <w:rStyle w:val="aa"/>
          <w:rFonts w:ascii="Times New Roman" w:hAnsi="Times New Roman"/>
          <w:i w:val="0"/>
          <w:sz w:val="28"/>
          <w:szCs w:val="28"/>
        </w:rPr>
        <w:t>Павловича</w:t>
      </w:r>
      <w:r w:rsidR="006F65E2">
        <w:rPr>
          <w:rStyle w:val="aa"/>
          <w:rFonts w:ascii="Times New Roman" w:hAnsi="Times New Roman"/>
          <w:i w:val="0"/>
          <w:sz w:val="28"/>
          <w:szCs w:val="28"/>
        </w:rPr>
        <w:t xml:space="preserve"> </w:t>
      </w:r>
      <w:r w:rsidRPr="006F65E2">
        <w:rPr>
          <w:rStyle w:val="aa"/>
          <w:rFonts w:ascii="Times New Roman" w:hAnsi="Times New Roman"/>
          <w:i w:val="0"/>
          <w:sz w:val="28"/>
          <w:szCs w:val="28"/>
        </w:rPr>
        <w:t>–</w:t>
      </w:r>
      <w:r w:rsidR="006F65E2">
        <w:rPr>
          <w:rStyle w:val="aa"/>
          <w:rFonts w:ascii="Times New Roman" w:hAnsi="Times New Roman"/>
          <w:i w:val="0"/>
          <w:sz w:val="28"/>
          <w:szCs w:val="28"/>
        </w:rPr>
        <w:t xml:space="preserve"> </w:t>
      </w:r>
      <w:r w:rsidRPr="006F65E2">
        <w:rPr>
          <w:rStyle w:val="aa"/>
          <w:rFonts w:ascii="Times New Roman" w:hAnsi="Times New Roman"/>
          <w:i w:val="0"/>
          <w:sz w:val="28"/>
          <w:szCs w:val="28"/>
        </w:rPr>
        <w:t>кандидата</w:t>
      </w:r>
      <w:r w:rsidR="006F65E2">
        <w:rPr>
          <w:rStyle w:val="aa"/>
          <w:rFonts w:ascii="Times New Roman" w:hAnsi="Times New Roman"/>
          <w:i w:val="0"/>
          <w:sz w:val="28"/>
          <w:szCs w:val="28"/>
        </w:rPr>
        <w:t xml:space="preserve"> </w:t>
      </w:r>
      <w:r w:rsidRPr="006F65E2">
        <w:rPr>
          <w:rStyle w:val="aa"/>
          <w:rFonts w:ascii="Times New Roman" w:hAnsi="Times New Roman"/>
          <w:i w:val="0"/>
          <w:sz w:val="28"/>
          <w:szCs w:val="28"/>
        </w:rPr>
        <w:t>исторических</w:t>
      </w:r>
      <w:r w:rsidR="006F65E2">
        <w:rPr>
          <w:rStyle w:val="aa"/>
          <w:rFonts w:ascii="Times New Roman" w:hAnsi="Times New Roman"/>
          <w:i w:val="0"/>
          <w:sz w:val="28"/>
          <w:szCs w:val="28"/>
        </w:rPr>
        <w:t xml:space="preserve"> </w:t>
      </w:r>
      <w:r w:rsidRPr="006F65E2">
        <w:rPr>
          <w:rStyle w:val="aa"/>
          <w:rFonts w:ascii="Times New Roman" w:hAnsi="Times New Roman"/>
          <w:i w:val="0"/>
          <w:sz w:val="28"/>
          <w:szCs w:val="28"/>
        </w:rPr>
        <w:t>наук,</w:t>
      </w:r>
      <w:r w:rsidR="006F65E2">
        <w:rPr>
          <w:rStyle w:val="aa"/>
          <w:rFonts w:ascii="Times New Roman" w:hAnsi="Times New Roman"/>
          <w:i w:val="0"/>
          <w:sz w:val="28"/>
          <w:szCs w:val="28"/>
        </w:rPr>
        <w:t xml:space="preserve"> </w:t>
      </w:r>
      <w:r w:rsidRPr="006F65E2">
        <w:rPr>
          <w:rStyle w:val="aa"/>
          <w:rFonts w:ascii="Times New Roman" w:hAnsi="Times New Roman"/>
          <w:i w:val="0"/>
          <w:sz w:val="28"/>
          <w:szCs w:val="28"/>
        </w:rPr>
        <w:t>директора</w:t>
      </w:r>
      <w:r w:rsidR="006F65E2">
        <w:rPr>
          <w:rStyle w:val="aa"/>
          <w:rFonts w:ascii="Times New Roman" w:hAnsi="Times New Roman"/>
          <w:i w:val="0"/>
          <w:sz w:val="28"/>
          <w:szCs w:val="28"/>
        </w:rPr>
        <w:t xml:space="preserve"> </w:t>
      </w:r>
      <w:r w:rsidRPr="006F65E2">
        <w:rPr>
          <w:rStyle w:val="aa"/>
          <w:rFonts w:ascii="Times New Roman" w:hAnsi="Times New Roman"/>
          <w:i w:val="0"/>
          <w:sz w:val="28"/>
          <w:szCs w:val="28"/>
        </w:rPr>
        <w:t>Центра</w:t>
      </w:r>
      <w:r w:rsidR="006F65E2">
        <w:rPr>
          <w:rStyle w:val="aa"/>
          <w:rFonts w:ascii="Times New Roman" w:hAnsi="Times New Roman"/>
          <w:i w:val="0"/>
          <w:sz w:val="28"/>
          <w:szCs w:val="28"/>
        </w:rPr>
        <w:t xml:space="preserve"> </w:t>
      </w:r>
      <w:r w:rsidRPr="006F65E2">
        <w:rPr>
          <w:rStyle w:val="aa"/>
          <w:rFonts w:ascii="Times New Roman" w:hAnsi="Times New Roman"/>
          <w:i w:val="0"/>
          <w:sz w:val="28"/>
          <w:szCs w:val="28"/>
        </w:rPr>
        <w:t>иберийских</w:t>
      </w:r>
      <w:r w:rsidR="006F65E2">
        <w:rPr>
          <w:rStyle w:val="aa"/>
          <w:rFonts w:ascii="Times New Roman" w:hAnsi="Times New Roman"/>
          <w:i w:val="0"/>
          <w:sz w:val="28"/>
          <w:szCs w:val="28"/>
        </w:rPr>
        <w:t xml:space="preserve"> </w:t>
      </w:r>
      <w:r w:rsidRPr="006F65E2">
        <w:rPr>
          <w:rStyle w:val="aa"/>
          <w:rFonts w:ascii="Times New Roman" w:hAnsi="Times New Roman"/>
          <w:i w:val="0"/>
          <w:sz w:val="28"/>
          <w:szCs w:val="28"/>
        </w:rPr>
        <w:t>исследований</w:t>
      </w:r>
      <w:r w:rsidR="006F65E2">
        <w:rPr>
          <w:rStyle w:val="aa"/>
          <w:rFonts w:ascii="Times New Roman" w:hAnsi="Times New Roman"/>
          <w:i w:val="0"/>
          <w:sz w:val="28"/>
          <w:szCs w:val="28"/>
        </w:rPr>
        <w:t xml:space="preserve"> </w:t>
      </w:r>
      <w:r w:rsidRPr="006F65E2">
        <w:rPr>
          <w:rStyle w:val="aa"/>
          <w:rFonts w:ascii="Times New Roman" w:hAnsi="Times New Roman"/>
          <w:i w:val="0"/>
          <w:sz w:val="28"/>
          <w:szCs w:val="28"/>
        </w:rPr>
        <w:t>Института</w:t>
      </w:r>
      <w:r w:rsidR="006F65E2">
        <w:rPr>
          <w:rStyle w:val="aa"/>
          <w:rFonts w:ascii="Times New Roman" w:hAnsi="Times New Roman"/>
          <w:i w:val="0"/>
          <w:sz w:val="28"/>
          <w:szCs w:val="28"/>
        </w:rPr>
        <w:t xml:space="preserve"> </w:t>
      </w:r>
      <w:r w:rsidRPr="006F65E2">
        <w:rPr>
          <w:rStyle w:val="aa"/>
          <w:rFonts w:ascii="Times New Roman" w:hAnsi="Times New Roman"/>
          <w:i w:val="0"/>
          <w:sz w:val="28"/>
          <w:szCs w:val="28"/>
        </w:rPr>
        <w:t>Латинской</w:t>
      </w:r>
      <w:r w:rsidR="006F65E2">
        <w:rPr>
          <w:rStyle w:val="aa"/>
          <w:rFonts w:ascii="Times New Roman" w:hAnsi="Times New Roman"/>
          <w:i w:val="0"/>
          <w:sz w:val="28"/>
          <w:szCs w:val="28"/>
        </w:rPr>
        <w:t xml:space="preserve"> </w:t>
      </w:r>
      <w:r w:rsidRPr="006F65E2">
        <w:rPr>
          <w:rStyle w:val="aa"/>
          <w:rFonts w:ascii="Times New Roman" w:hAnsi="Times New Roman"/>
          <w:i w:val="0"/>
          <w:sz w:val="28"/>
          <w:szCs w:val="28"/>
        </w:rPr>
        <w:t>Америки</w:t>
      </w:r>
      <w:r w:rsidR="006F65E2">
        <w:rPr>
          <w:rStyle w:val="aa"/>
          <w:rFonts w:ascii="Times New Roman" w:hAnsi="Times New Roman"/>
          <w:i w:val="0"/>
          <w:sz w:val="28"/>
          <w:szCs w:val="28"/>
        </w:rPr>
        <w:t xml:space="preserve"> </w:t>
      </w:r>
      <w:r w:rsidRPr="006F65E2">
        <w:rPr>
          <w:rStyle w:val="aa"/>
          <w:rFonts w:ascii="Times New Roman" w:hAnsi="Times New Roman"/>
          <w:i w:val="0"/>
          <w:sz w:val="28"/>
          <w:szCs w:val="28"/>
        </w:rPr>
        <w:t>РАН.</w:t>
      </w:r>
    </w:p>
    <w:p w:rsidR="009A38B8" w:rsidRPr="006F65E2" w:rsidRDefault="009A38B8" w:rsidP="006F65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38B8" w:rsidRPr="006F65E2" w:rsidRDefault="009A38B8" w:rsidP="006F65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65E2">
        <w:rPr>
          <w:rFonts w:ascii="Times New Roman" w:hAnsi="Times New Roman"/>
          <w:sz w:val="28"/>
          <w:szCs w:val="28"/>
        </w:rPr>
        <w:br w:type="page"/>
      </w:r>
    </w:p>
    <w:p w:rsidR="009A38B8" w:rsidRPr="006F65E2" w:rsidRDefault="006F65E2" w:rsidP="006F65E2">
      <w:pPr>
        <w:pStyle w:val="1"/>
      </w:pPr>
      <w:bookmarkStart w:id="1" w:name="_Toc278119609"/>
      <w:r>
        <w:t xml:space="preserve">1. </w:t>
      </w:r>
      <w:r w:rsidR="009A38B8" w:rsidRPr="006F65E2">
        <w:t>Историческая</w:t>
      </w:r>
      <w:r>
        <w:t xml:space="preserve"> </w:t>
      </w:r>
      <w:r w:rsidR="009A38B8" w:rsidRPr="006F65E2">
        <w:t>справка</w:t>
      </w:r>
      <w:bookmarkEnd w:id="1"/>
    </w:p>
    <w:p w:rsidR="006F65E2" w:rsidRDefault="006F65E2" w:rsidP="006F65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Toc277542407"/>
      <w:bookmarkStart w:id="3" w:name="_Toc277550301"/>
      <w:bookmarkStart w:id="4" w:name="_Toc277552839"/>
    </w:p>
    <w:p w:rsidR="009A38B8" w:rsidRPr="006F65E2" w:rsidRDefault="009A38B8" w:rsidP="006F65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2010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году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страны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Латинской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Америки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отмечают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200-летие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освобождения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испанского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колониального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владычества.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1810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году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испанских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колониях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вспыхнуло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восстание,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результате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которого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они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конечном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итоге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обрели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свободу.</w:t>
      </w:r>
      <w:bookmarkEnd w:id="2"/>
      <w:bookmarkEnd w:id="3"/>
      <w:bookmarkEnd w:id="4"/>
    </w:p>
    <w:p w:rsidR="009A38B8" w:rsidRPr="006F65E2" w:rsidRDefault="009A38B8" w:rsidP="006F65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_Toc277542408"/>
      <w:bookmarkStart w:id="6" w:name="_Toc277550302"/>
      <w:bookmarkStart w:id="7" w:name="_Toc277552840"/>
      <w:r w:rsidRPr="006F65E2">
        <w:rPr>
          <w:rFonts w:ascii="Times New Roman" w:hAnsi="Times New Roman"/>
          <w:sz w:val="28"/>
          <w:szCs w:val="28"/>
        </w:rPr>
        <w:t>Одновременно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происходило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освобождение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английских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колоний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Северной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Америке.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территории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североамериканских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колоний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образовалось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мощное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государство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–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Североамериканские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Штаты.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Иначе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складывалась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ситуация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южном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континенте,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где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месте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бывших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колоний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появилось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множество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самостоятельных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государств.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Сегодня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территория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Латинской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Америки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простирается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тысячи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километров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Техаса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архипелага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Огненная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Земля.</w:t>
      </w:r>
      <w:bookmarkEnd w:id="5"/>
      <w:bookmarkEnd w:id="6"/>
      <w:bookmarkEnd w:id="7"/>
    </w:p>
    <w:p w:rsidR="009A38B8" w:rsidRPr="006F65E2" w:rsidRDefault="009A38B8" w:rsidP="006F65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_Toc277542409"/>
      <w:bookmarkStart w:id="9" w:name="_Toc277550303"/>
      <w:bookmarkStart w:id="10" w:name="_Toc277552841"/>
      <w:r w:rsidRPr="006F65E2">
        <w:rPr>
          <w:rFonts w:ascii="Times New Roman" w:hAnsi="Times New Roman"/>
          <w:sz w:val="28"/>
          <w:szCs w:val="28"/>
        </w:rPr>
        <w:t>Почему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«южане»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создали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единого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государства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аналогии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северным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соседом?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Главная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причина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–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разница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колониальных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моделях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Северной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Южной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Америки.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Северной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Америке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доминировала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Англия,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развитая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капиталистическая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страна,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Южной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Америке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–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Испания,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которая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XVIII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веке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была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отсталым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феодальным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государством.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североамериканских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колониях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бурными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темпами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развивались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промышленность,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появлялись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биржи,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однако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южноамериканских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очень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многое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оставалось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едва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уровне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начала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XVI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века,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когда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испанцы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завоевали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эти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территории.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экономика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носила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сугубо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сырьевой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характер.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Испанцы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вывозили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оттуда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метрополию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драгоценные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металлы,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есть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основная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промышленность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была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добывающей.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Огромные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сельскохозяйственные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владения,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латифундии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развивались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экстенсивному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пути,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зачастую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применялась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рабская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сила.</w:t>
      </w:r>
      <w:bookmarkEnd w:id="8"/>
      <w:bookmarkEnd w:id="9"/>
      <w:bookmarkEnd w:id="10"/>
    </w:p>
    <w:p w:rsidR="009A38B8" w:rsidRPr="006F65E2" w:rsidRDefault="009A38B8" w:rsidP="006F65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_Toc277542410"/>
      <w:bookmarkStart w:id="12" w:name="_Toc277550304"/>
      <w:bookmarkStart w:id="13" w:name="_Toc277552842"/>
      <w:r w:rsidRPr="006F65E2">
        <w:rPr>
          <w:rFonts w:ascii="Times New Roman" w:hAnsi="Times New Roman"/>
          <w:sz w:val="28"/>
          <w:szCs w:val="28"/>
        </w:rPr>
        <w:t>Другая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причина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–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формировавшийся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долгое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время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менталитет.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Североамериканцы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поте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лица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зарабатывали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деньги,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чтобы,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прежде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всего,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вкладывать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дело,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вести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современный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бизнес.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южных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соседей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отличал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другой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настрой: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тратить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имеющиеся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средства.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Такое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положение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стало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меняться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лишь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1930-х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годов,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развитием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капиталистических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отношений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Латинской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Америке.Немаловажно,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что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испанская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колониальная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модель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была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более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коррумпирована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бюрократична,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чем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британская.</w:t>
      </w:r>
      <w:bookmarkEnd w:id="11"/>
      <w:bookmarkEnd w:id="12"/>
      <w:bookmarkEnd w:id="13"/>
    </w:p>
    <w:p w:rsidR="009A38B8" w:rsidRPr="006F65E2" w:rsidRDefault="009A38B8" w:rsidP="006F65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_Toc277542411"/>
      <w:bookmarkStart w:id="15" w:name="_Toc277550305"/>
      <w:bookmarkStart w:id="16" w:name="_Toc277552843"/>
      <w:r w:rsidRPr="006F65E2">
        <w:rPr>
          <w:rFonts w:ascii="Times New Roman" w:hAnsi="Times New Roman"/>
          <w:sz w:val="28"/>
          <w:szCs w:val="28"/>
        </w:rPr>
        <w:t>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долгое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время,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опять-таки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многом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из-за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отсталой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экономики,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попали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зависимость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Запада,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прежде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всего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были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вотчиной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США,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аграрно-сырьевыми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придатками.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настоящее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время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явно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доминирующей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державы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этом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регионе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нет.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Влияние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Штатов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ослабло,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что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особенно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наглядно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демонстрируют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режимы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антиамериканиста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Чавеса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его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союзников.</w:t>
      </w:r>
      <w:bookmarkEnd w:id="14"/>
      <w:bookmarkEnd w:id="15"/>
      <w:bookmarkEnd w:id="16"/>
    </w:p>
    <w:p w:rsidR="009A38B8" w:rsidRDefault="009A38B8" w:rsidP="006F65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7" w:name="_Toc277550306"/>
      <w:bookmarkStart w:id="18" w:name="_Toc277552844"/>
      <w:r w:rsidRPr="006F65E2">
        <w:rPr>
          <w:rFonts w:ascii="Times New Roman" w:hAnsi="Times New Roman"/>
          <w:sz w:val="28"/>
          <w:szCs w:val="28"/>
        </w:rPr>
        <w:t>Тем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менее,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обособление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этих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стран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способствовало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сохранению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национальной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индейской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культуры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отличие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Северной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Америки,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где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единое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государство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уничтожило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целые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племена.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Боливии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многие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индейцы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сохранили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"доколумбовский"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уклад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жизни.Более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того,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отличие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США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южноамериканские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государства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сразу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после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обретения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независимости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избавились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рабства.</w:t>
      </w:r>
      <w:bookmarkEnd w:id="17"/>
      <w:bookmarkEnd w:id="18"/>
    </w:p>
    <w:p w:rsidR="006F65E2" w:rsidRPr="0038498E" w:rsidRDefault="00217F4D" w:rsidP="006F65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color w:val="FFFFFF"/>
          <w:sz w:val="28"/>
          <w:szCs w:val="28"/>
        </w:rPr>
      </w:pPr>
      <w:r w:rsidRPr="0038498E">
        <w:rPr>
          <w:rFonts w:ascii="Times New Roman" w:hAnsi="Times New Roman"/>
          <w:color w:val="FFFFFF"/>
          <w:sz w:val="28"/>
          <w:szCs w:val="28"/>
        </w:rPr>
        <w:t>латинский америка сотрудничество россия</w:t>
      </w:r>
    </w:p>
    <w:p w:rsidR="009A38B8" w:rsidRPr="006F65E2" w:rsidRDefault="006F65E2" w:rsidP="006F65E2">
      <w:pPr>
        <w:pStyle w:val="1"/>
      </w:pPr>
      <w:bookmarkStart w:id="19" w:name="_Toc278119610"/>
      <w:r>
        <w:t xml:space="preserve">2. </w:t>
      </w:r>
      <w:r w:rsidR="009A38B8" w:rsidRPr="006F65E2">
        <w:t>Экономико-политическое</w:t>
      </w:r>
      <w:r>
        <w:t xml:space="preserve"> </w:t>
      </w:r>
      <w:r w:rsidR="009A38B8" w:rsidRPr="006F65E2">
        <w:t>сотрудничество</w:t>
      </w:r>
      <w:r>
        <w:t xml:space="preserve"> </w:t>
      </w:r>
      <w:r w:rsidR="009A38B8" w:rsidRPr="006F65E2">
        <w:t>России</w:t>
      </w:r>
      <w:r>
        <w:t xml:space="preserve"> </w:t>
      </w:r>
      <w:r w:rsidR="009A38B8" w:rsidRPr="006F65E2">
        <w:t>со</w:t>
      </w:r>
      <w:r>
        <w:t xml:space="preserve"> </w:t>
      </w:r>
      <w:r w:rsidR="009A38B8" w:rsidRPr="006F65E2">
        <w:t>странами</w:t>
      </w:r>
      <w:r>
        <w:t xml:space="preserve"> </w:t>
      </w:r>
      <w:r w:rsidR="009A38B8" w:rsidRPr="006F65E2">
        <w:t>Латинской</w:t>
      </w:r>
      <w:r>
        <w:t xml:space="preserve"> </w:t>
      </w:r>
      <w:r w:rsidR="009A38B8" w:rsidRPr="006F65E2">
        <w:t>Америки</w:t>
      </w:r>
      <w:bookmarkEnd w:id="19"/>
    </w:p>
    <w:p w:rsidR="006F65E2" w:rsidRDefault="006F65E2" w:rsidP="006F65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0" w:name="_Toc277542414"/>
      <w:bookmarkStart w:id="21" w:name="_Toc277550308"/>
      <w:bookmarkStart w:id="22" w:name="_Toc277552846"/>
    </w:p>
    <w:p w:rsidR="009A38B8" w:rsidRPr="006F65E2" w:rsidRDefault="009A38B8" w:rsidP="006F65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65E2">
        <w:rPr>
          <w:rFonts w:ascii="Times New Roman" w:hAnsi="Times New Roman"/>
          <w:sz w:val="28"/>
          <w:szCs w:val="28"/>
        </w:rPr>
        <w:t>Важно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отметить,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что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Латинская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Америка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освоена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Россией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хуже,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чем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другие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регионы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развивающегося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мира.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Если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Египтом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или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Алжиром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Африке,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Индией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Азии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(1950-60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гг.)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сотрудничество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было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установлено,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Латинской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Америке,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если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считать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советско-кубинские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отношения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(июль,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1902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г.),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связи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были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маленькие.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далекие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времена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всё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основывалось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диалоге,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регион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считался,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правда,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последние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десятилетия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совсем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справедливо,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вотчиной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США.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как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следствие,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интерес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нему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был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большой.</w:t>
      </w:r>
      <w:bookmarkEnd w:id="20"/>
      <w:bookmarkEnd w:id="21"/>
      <w:bookmarkEnd w:id="22"/>
    </w:p>
    <w:p w:rsidR="006F65E2" w:rsidRDefault="009A38B8" w:rsidP="006F65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3" w:name="_Toc277542415"/>
      <w:bookmarkStart w:id="24" w:name="_Toc277550309"/>
      <w:bookmarkStart w:id="25" w:name="_Toc277552847"/>
      <w:r w:rsidRPr="006F65E2">
        <w:rPr>
          <w:rFonts w:ascii="Times New Roman" w:hAnsi="Times New Roman"/>
          <w:sz w:val="28"/>
          <w:szCs w:val="28"/>
        </w:rPr>
        <w:t>Достаточно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сказать,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что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только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один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президент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или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советский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премьер,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принимая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внимание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Кубу,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даже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министры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иностранных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дел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туда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ездили.</w:t>
      </w:r>
    </w:p>
    <w:p w:rsidR="009A38B8" w:rsidRPr="006F65E2" w:rsidRDefault="009A38B8" w:rsidP="006F65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65E2">
        <w:rPr>
          <w:rFonts w:ascii="Times New Roman" w:hAnsi="Times New Roman"/>
          <w:sz w:val="28"/>
          <w:szCs w:val="28"/>
        </w:rPr>
        <w:t>Первым,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кто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открыл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Ю.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Америку,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помимо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традиционной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Кубы,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был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Шеварднадзе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(конец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80-х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годов).</w:t>
      </w:r>
      <w:bookmarkEnd w:id="23"/>
      <w:bookmarkEnd w:id="24"/>
      <w:bookmarkEnd w:id="25"/>
    </w:p>
    <w:p w:rsidR="009A38B8" w:rsidRPr="006F65E2" w:rsidRDefault="009A38B8" w:rsidP="006F65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6" w:name="_Toc277542416"/>
      <w:bookmarkStart w:id="27" w:name="_Toc277550310"/>
      <w:bookmarkStart w:id="28" w:name="_Toc277552848"/>
      <w:r w:rsidRPr="006F65E2">
        <w:rPr>
          <w:rFonts w:ascii="Times New Roman" w:hAnsi="Times New Roman"/>
          <w:sz w:val="28"/>
          <w:szCs w:val="28"/>
        </w:rPr>
        <w:t>Представления,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которые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тогда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сформировались,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бытуют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пор.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Хотя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Латинская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Америка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очень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изменилась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как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экономическом,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так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политическом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плане.</w:t>
      </w:r>
      <w:bookmarkEnd w:id="26"/>
      <w:bookmarkEnd w:id="27"/>
      <w:bookmarkEnd w:id="28"/>
    </w:p>
    <w:p w:rsidR="009A38B8" w:rsidRPr="006F65E2" w:rsidRDefault="009A38B8" w:rsidP="006F65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9" w:name="_Toc277542417"/>
      <w:bookmarkStart w:id="30" w:name="_Toc277550311"/>
      <w:bookmarkStart w:id="31" w:name="_Toc277552849"/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политическом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плане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–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это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уже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давно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диктатуры,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«гориллы»</w:t>
      </w:r>
      <w:r w:rsidRPr="006F65E2">
        <w:rPr>
          <w:rFonts w:ascii="Times New Roman" w:hAnsi="Times New Roman"/>
          <w:sz w:val="28"/>
          <w:szCs w:val="28"/>
        </w:rPr>
        <w:footnoteReference w:id="3"/>
      </w:r>
      <w:r w:rsidRPr="006F65E2">
        <w:rPr>
          <w:rFonts w:ascii="Times New Roman" w:hAnsi="Times New Roman"/>
          <w:sz w:val="28"/>
          <w:szCs w:val="28"/>
        </w:rPr>
        <w:t>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Последний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переворот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там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был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1994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году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Гаити,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самой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отсталой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экономическом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плане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стране.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Это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демократические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страны.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такая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страна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как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Уругвай,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которую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называют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«латиноамериканской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Швейцарией»,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много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очков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опережает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Россию.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Смысл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заключается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том,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что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там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любое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важное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решение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выносится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референдум.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Например,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если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народный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референдум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пожелал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приватизации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телефонной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сети,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есть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осталась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государственной,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государство,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получив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мандат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доверия,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должно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было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своей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стороны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качественно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улучшить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работу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сети.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есть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там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активизирован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компромисс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власти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общества.</w:t>
      </w:r>
      <w:bookmarkEnd w:id="29"/>
      <w:bookmarkEnd w:id="30"/>
      <w:bookmarkEnd w:id="31"/>
    </w:p>
    <w:p w:rsidR="009A38B8" w:rsidRPr="006F65E2" w:rsidRDefault="009A38B8" w:rsidP="006F65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2" w:name="_Toc277542418"/>
      <w:bookmarkStart w:id="33" w:name="_Toc277550312"/>
      <w:bookmarkStart w:id="34" w:name="_Toc277552850"/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экономическом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плане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–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это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«банановые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республики»,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которых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привыкли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говорить.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Конечно,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тут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наблюдается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большой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разброс: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33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страны,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есть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действительно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очень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бедные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слабые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страны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–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Гаити,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Боливия,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Гайана.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там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есть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даже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индустриальные,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постиндустриальные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гиганты,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такие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как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Бразилия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Мексика,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страны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современными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технологиями,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современным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производством.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Известно,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что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Бразилию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славит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столько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её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футбол,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сколько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её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самолёты.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Ведь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Бразилия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–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это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3-ий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мире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производитель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самолётов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после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Северной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Америки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(США)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Европы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(Германия).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Сначала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они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ограничивались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выпуском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региональных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самолётов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примерно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50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пассажирских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мест.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Бразилия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–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главный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конкурент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России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авиационной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промышленности: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когда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Россия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только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создавала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Super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Jet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(2008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г.),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у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бразильцев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он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уже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был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запущен.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Статистика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утверждает,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что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2008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году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у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бразильцев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был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план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продать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195-200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самолётов,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они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же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перевыполнили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план,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несмотря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кризис,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продав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за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3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первых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квартала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145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самолётов.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Эти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цифры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порядок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выше,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чем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производство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гражданских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самолётов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России.</w:t>
      </w:r>
      <w:bookmarkEnd w:id="32"/>
      <w:bookmarkEnd w:id="33"/>
      <w:bookmarkEnd w:id="34"/>
    </w:p>
    <w:p w:rsidR="009A38B8" w:rsidRPr="006F65E2" w:rsidRDefault="009A38B8" w:rsidP="006F65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5" w:name="_Toc277542419"/>
      <w:bookmarkStart w:id="36" w:name="_Toc277550313"/>
      <w:bookmarkStart w:id="37" w:name="_Toc277552851"/>
      <w:r w:rsidRPr="006F65E2">
        <w:rPr>
          <w:rFonts w:ascii="Times New Roman" w:hAnsi="Times New Roman"/>
          <w:sz w:val="28"/>
          <w:szCs w:val="28"/>
        </w:rPr>
        <w:t>Если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рассматривать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политические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отношения,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тут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у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России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складываются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благоприятные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отношения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всеми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странами.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Эти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страны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раньше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рассматривались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как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агенты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США.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Действительно,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малые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страны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(Гондурас,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Парагвай,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Гватемала,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дипотношения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Россией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сложились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только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начале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1990-х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гг.)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Советским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Союзом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Россией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очень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долго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поддерживали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дипотношений.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Но,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например,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Панама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(29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марта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1991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г.)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Советским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Союзом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Россией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очень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долго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поддерживала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дипломатических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отношений.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боялась,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что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скажут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США.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Хотя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обе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страны,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Россия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Гватемала,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установили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дипломатические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отношения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апреле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1945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года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(19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апреля),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первый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посол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Гватемалы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прибыл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Москву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лишь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декабре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1994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года.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Сейчас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у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России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всеми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странами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Латинской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Америки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имеются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дипотношения.</w:t>
      </w:r>
      <w:bookmarkEnd w:id="35"/>
      <w:bookmarkEnd w:id="36"/>
      <w:bookmarkEnd w:id="37"/>
    </w:p>
    <w:p w:rsidR="009A38B8" w:rsidRPr="006F65E2" w:rsidRDefault="009A38B8" w:rsidP="006F65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8" w:name="_Toc277542420"/>
      <w:bookmarkStart w:id="39" w:name="_Toc277550314"/>
      <w:bookmarkStart w:id="40" w:name="_Toc277552852"/>
      <w:r w:rsidRPr="006F65E2">
        <w:rPr>
          <w:rFonts w:ascii="Times New Roman" w:hAnsi="Times New Roman"/>
          <w:sz w:val="28"/>
          <w:szCs w:val="28"/>
        </w:rPr>
        <w:t>Политический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диалог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очень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успешный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интенсивный.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тут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у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нас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есть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одна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общая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позиция: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то,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что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выступаем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за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мировой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новый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порядок,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основанный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многополярном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мире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как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нигде,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Латинской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Америке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воспринимается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положительно.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Потому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что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страны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Латинской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Америки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десятилетия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жили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однополярном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мире,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ориентируясь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только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США.</w:t>
      </w:r>
      <w:bookmarkEnd w:id="38"/>
      <w:bookmarkEnd w:id="39"/>
      <w:bookmarkEnd w:id="40"/>
    </w:p>
    <w:p w:rsidR="009A38B8" w:rsidRPr="006F65E2" w:rsidRDefault="009A38B8" w:rsidP="006F65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1" w:name="_Toc277542421"/>
      <w:bookmarkStart w:id="42" w:name="_Toc277550315"/>
      <w:bookmarkStart w:id="43" w:name="_Toc277552853"/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здесь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нет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зависимости.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Ну,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Чавес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–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понятно,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аниамериканист,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приведём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такие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страны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как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Мексика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Чили.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У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прекрасные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дружественные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отношения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США,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хорошие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экономические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связи.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лидеры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говорят: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«Да,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друзья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Соединёнными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Штатами,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против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гегемонизма».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каким-то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вопросам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они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как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раз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нашей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стороне,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стороне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Соединённых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Штатов.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Например,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когда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было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голосование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Ираку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ООН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2003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г.,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Латинской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Америки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было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2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непостоянных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члена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–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Мексика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Чили.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есть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Куба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Венесуэла,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дружественные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Россией,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Мексика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Чили,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дружественные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США,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голосовали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так,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как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голосовали.</w:t>
      </w:r>
      <w:bookmarkEnd w:id="41"/>
      <w:bookmarkEnd w:id="42"/>
      <w:bookmarkEnd w:id="43"/>
    </w:p>
    <w:p w:rsidR="009A38B8" w:rsidRPr="006F65E2" w:rsidRDefault="009A38B8" w:rsidP="006F65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4" w:name="_Toc277542422"/>
      <w:bookmarkStart w:id="45" w:name="_Toc277550316"/>
      <w:bookmarkStart w:id="46" w:name="_Toc277552854"/>
      <w:r w:rsidRPr="006F65E2">
        <w:rPr>
          <w:rFonts w:ascii="Times New Roman" w:hAnsi="Times New Roman"/>
          <w:sz w:val="28"/>
          <w:szCs w:val="28"/>
        </w:rPr>
        <w:t>С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Бразилией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у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России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–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тесные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политические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связи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много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общих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точек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соприкосновения.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У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есть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неосвоенная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малонаселённая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Амазония,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таком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же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положении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Сибирь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–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России.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Как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кто-то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сказал: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«Страна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может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освоить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такую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гигантскую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территорию,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поэтому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это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должно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быть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достоянием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человечества».</w:t>
      </w:r>
      <w:bookmarkEnd w:id="44"/>
      <w:bookmarkEnd w:id="45"/>
      <w:bookmarkEnd w:id="46"/>
    </w:p>
    <w:p w:rsidR="006F65E2" w:rsidRDefault="009A38B8" w:rsidP="006F65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7" w:name="_Toc277542423"/>
      <w:bookmarkStart w:id="48" w:name="_Toc277550317"/>
      <w:bookmarkStart w:id="49" w:name="_Toc277552855"/>
      <w:r w:rsidRPr="006F65E2">
        <w:rPr>
          <w:rFonts w:ascii="Times New Roman" w:hAnsi="Times New Roman"/>
          <w:sz w:val="28"/>
          <w:szCs w:val="28"/>
        </w:rPr>
        <w:t>Диалог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между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странами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резко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увеличился,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чего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было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советское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время.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В.В.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Путин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ездил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Латинскую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Америку,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премьеры,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начал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М.М.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Касьянов,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затем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М.Е.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Фрадков,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министр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иностранных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дел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отправляется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визитами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страны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Латинской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Америки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3-5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раз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год.</w:t>
      </w:r>
    </w:p>
    <w:p w:rsidR="009A38B8" w:rsidRPr="006F65E2" w:rsidRDefault="009A38B8" w:rsidP="006F65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65E2">
        <w:rPr>
          <w:rFonts w:ascii="Times New Roman" w:hAnsi="Times New Roman"/>
          <w:sz w:val="28"/>
          <w:szCs w:val="28"/>
        </w:rPr>
        <w:t>С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стороны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также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наблюдаются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активные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визиты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взаимопонимания.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Всегда,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как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пишется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коммюнике,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так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оно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есть: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«полное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совпадение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или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близость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позиций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основным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международным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вопросам».</w:t>
      </w:r>
      <w:bookmarkEnd w:id="47"/>
      <w:bookmarkEnd w:id="48"/>
      <w:bookmarkEnd w:id="49"/>
    </w:p>
    <w:p w:rsidR="006F65E2" w:rsidRDefault="009A38B8" w:rsidP="006F65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65E2">
        <w:rPr>
          <w:rFonts w:ascii="Times New Roman" w:hAnsi="Times New Roman"/>
          <w:sz w:val="28"/>
          <w:szCs w:val="28"/>
        </w:rPr>
        <w:t>Однако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экономическое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сотрудничество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отстаёт.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Потому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что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для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нас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Латинская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Америка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–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это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меньше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2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%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товарообороте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России,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Россия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для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стран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Латинской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Америки: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у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кого-то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занимает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1,5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%,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у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кого-то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–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1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%,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у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кого-то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ещё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меньше.</w:t>
      </w:r>
    </w:p>
    <w:p w:rsidR="009A38B8" w:rsidRPr="006F65E2" w:rsidRDefault="009A38B8" w:rsidP="006F65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65E2">
        <w:rPr>
          <w:rFonts w:ascii="Times New Roman" w:hAnsi="Times New Roman"/>
          <w:sz w:val="28"/>
          <w:szCs w:val="28"/>
        </w:rPr>
        <w:t>Для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сравнения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уместно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сказать,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что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Китай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за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последние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7-8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лет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прорвался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торговом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сотрудничестве: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является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вторым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торговым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партнером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Кубы,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Перу,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Бразилии.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Китай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действует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куда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более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активно,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чем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Россия.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распадом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СССР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Москва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долгие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годы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оставила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этот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регион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без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прежнего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внимания.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Образовавшуюся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нишу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тут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же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стал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занимать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Китай.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Имеет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место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конкуренция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России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Китаем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Кубе.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Скажем,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Кубе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когда-то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автомобили,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приемники,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телевизоры,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холодильники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–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все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это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было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советского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производства.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Теперь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="006F65E2" w:rsidRPr="006F65E2">
        <w:rPr>
          <w:rFonts w:ascii="Times New Roman" w:hAnsi="Times New Roman"/>
          <w:sz w:val="28"/>
          <w:szCs w:val="28"/>
        </w:rPr>
        <w:t>там,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основном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китайские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товары.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Китай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гибко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действует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политическом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плане.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Если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Россия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говорит: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«Мы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великая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держава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Латинской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Америке,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Европе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др.,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Китай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–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«Мы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развивающаяся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страна,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как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вы.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У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нас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общие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проблемы,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вместе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должны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бороться».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Барбадосу,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маленькой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стране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населением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30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тыс.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чел.,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слышать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себе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как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равной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стране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–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это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как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бальзам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раны.</w:t>
      </w:r>
    </w:p>
    <w:p w:rsidR="009A38B8" w:rsidRPr="006F65E2" w:rsidRDefault="009A38B8" w:rsidP="006F65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0" w:name="_Toc277542424"/>
      <w:bookmarkStart w:id="51" w:name="_Toc277550318"/>
      <w:bookmarkStart w:id="52" w:name="_Toc277552856"/>
      <w:r w:rsidRPr="006F65E2">
        <w:rPr>
          <w:rFonts w:ascii="Times New Roman" w:hAnsi="Times New Roman"/>
          <w:sz w:val="28"/>
          <w:szCs w:val="28"/>
        </w:rPr>
        <w:t>Цель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визита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Д.А.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Медведева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22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ноября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2008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была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подтолкнуть,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так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как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жизнь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показывает,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чтобы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проекты,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соглашения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намерениях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перешли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конкретный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проект,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необходимо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проявление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воли.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Приведу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конкретный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пример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поездки: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Перу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много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вертолётов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советского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производства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приходит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время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модернизировать.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Раньше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гнали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Россию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(выполнялось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несколько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контрактов).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Необходимо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создать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центр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обслуживанию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там,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что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выгодно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нам,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перуанцам.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Приехал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Д.А.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Медведев,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подписал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соглашения,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российская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сторона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открывает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Перу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сервисные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центры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обслуживания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военной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техники.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27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ноября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2008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Дмитрий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Медведев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президент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Венесуэлы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Уго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Чавес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подписали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договор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сотрудничестве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атомной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энергетике,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предполагающий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строительство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Венесуэле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атомного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реактора.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Встреча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Чавеса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Медведева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подтолкнула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сотрудничество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этой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страной.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Таким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образом,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был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достигнут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вполне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конкретный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результат.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Там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хватает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электроэнергии: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из-за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сильной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засухи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Венесуэле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уровень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воды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водохранилищах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резко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снизился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ее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хватает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для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нормальной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работы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гидроэлектростанций.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Период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декабря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март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традиционно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самый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засушливый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Венесуэле.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Поэтому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атомная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электростанция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там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лишняя.</w:t>
      </w:r>
      <w:bookmarkEnd w:id="50"/>
      <w:bookmarkEnd w:id="51"/>
      <w:bookmarkEnd w:id="52"/>
    </w:p>
    <w:p w:rsidR="009A38B8" w:rsidRPr="006F65E2" w:rsidRDefault="009A38B8" w:rsidP="006F65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3" w:name="_Toc277542425"/>
      <w:bookmarkStart w:id="54" w:name="_Toc277550319"/>
      <w:bookmarkStart w:id="55" w:name="_Toc277552857"/>
      <w:r w:rsidRPr="006F65E2">
        <w:rPr>
          <w:rFonts w:ascii="Times New Roman" w:hAnsi="Times New Roman"/>
          <w:sz w:val="28"/>
          <w:szCs w:val="28"/>
        </w:rPr>
        <w:t>У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России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такие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соглашения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есть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Чили,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Перу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Бразилией.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Техническое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сотрудничество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есть,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России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ведь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выгодно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строить,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поставлять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высокотехнологическое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оборудование,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технологии.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здесь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как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раз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будет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форма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взаимодействия,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которая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нам,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Венесуэле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весьма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выгодна.</w:t>
      </w:r>
      <w:bookmarkEnd w:id="53"/>
      <w:bookmarkEnd w:id="54"/>
      <w:bookmarkEnd w:id="55"/>
    </w:p>
    <w:p w:rsidR="00FB7CD7" w:rsidRDefault="00FB7CD7" w:rsidP="006F65E2">
      <w:pPr>
        <w:pStyle w:val="1"/>
      </w:pPr>
      <w:bookmarkStart w:id="56" w:name="_Toc278119611"/>
    </w:p>
    <w:p w:rsidR="009A38B8" w:rsidRPr="006F65E2" w:rsidRDefault="00FB7CD7" w:rsidP="006F65E2">
      <w:pPr>
        <w:pStyle w:val="1"/>
      </w:pPr>
      <w:r>
        <w:t xml:space="preserve">3. </w:t>
      </w:r>
      <w:r w:rsidR="009A38B8" w:rsidRPr="006F65E2">
        <w:t>Торгово-экономическое</w:t>
      </w:r>
      <w:r w:rsidR="006F65E2">
        <w:t xml:space="preserve"> </w:t>
      </w:r>
      <w:r w:rsidR="009A38B8" w:rsidRPr="006F65E2">
        <w:t>сотрудничество</w:t>
      </w:r>
      <w:bookmarkEnd w:id="56"/>
    </w:p>
    <w:p w:rsidR="00FB7CD7" w:rsidRDefault="00FB7CD7" w:rsidP="006F65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7" w:name="_Toc277542427"/>
      <w:bookmarkStart w:id="58" w:name="_Toc277550321"/>
      <w:bookmarkStart w:id="59" w:name="_Toc277552859"/>
    </w:p>
    <w:p w:rsidR="009A38B8" w:rsidRPr="006F65E2" w:rsidRDefault="009A38B8" w:rsidP="006F65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65E2">
        <w:rPr>
          <w:rFonts w:ascii="Times New Roman" w:hAnsi="Times New Roman"/>
          <w:sz w:val="28"/>
          <w:szCs w:val="28"/>
        </w:rPr>
        <w:t>Торгово-экономические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отношения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России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странами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Латинской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Америки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развиваются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достаточно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быстрыми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темпами.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Взаимный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товарооборот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результатам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2007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года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приблизился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13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миллиардам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долларов.</w:t>
      </w:r>
      <w:bookmarkEnd w:id="57"/>
      <w:bookmarkEnd w:id="58"/>
      <w:bookmarkEnd w:id="59"/>
    </w:p>
    <w:p w:rsidR="009A38B8" w:rsidRPr="006F65E2" w:rsidRDefault="009A38B8" w:rsidP="006F65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0" w:name="_Toc277542428"/>
      <w:bookmarkStart w:id="61" w:name="_Toc277550322"/>
      <w:bookmarkStart w:id="62" w:name="_Toc277552860"/>
      <w:r w:rsidRPr="006F65E2">
        <w:rPr>
          <w:rFonts w:ascii="Times New Roman" w:hAnsi="Times New Roman"/>
          <w:sz w:val="28"/>
          <w:szCs w:val="28"/>
        </w:rPr>
        <w:t>Помимо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сотрудничества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области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энергетики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оборонной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промышленности,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между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странами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есть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другие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точки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соприкосновения.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Бразилией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у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нас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общее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направление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–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космос.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это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исключение,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потому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что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Никарагуа,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Боливия,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страны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низкими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экономическими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показателями,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никаких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космических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исследований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ведут.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Бразилии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оно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активно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развивается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последние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7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лет.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Недавно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собственный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ракетоноситель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потерпел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катастрофу,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результате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которой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были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человеческие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жертвы.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Были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приглашены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российские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специалисты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целью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выяснить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обстоятельства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причины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крушения.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этом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остановились.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октябре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2008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было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подписано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соглашение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Бразилией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об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оказании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последней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технической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помощи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создании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бразильского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геостационарного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спутника,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что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важно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точки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зрения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наблюдений.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Также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была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достигнута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договорённость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том,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что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спутниковая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система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ГЛОНАСС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будет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передаваться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Бразилии.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1990-е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гг.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наши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ракеты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запускали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аргентинские,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чилийские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мексиканские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спутники.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Можно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сделать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вывод,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что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латиноамериканские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страны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заинтересованы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российских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технологиях.</w:t>
      </w:r>
      <w:bookmarkEnd w:id="60"/>
      <w:bookmarkEnd w:id="61"/>
      <w:bookmarkEnd w:id="62"/>
    </w:p>
    <w:p w:rsidR="009A38B8" w:rsidRPr="006F65E2" w:rsidRDefault="009A38B8" w:rsidP="006F65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3" w:name="_Toc277542429"/>
      <w:bookmarkStart w:id="64" w:name="_Toc277550323"/>
      <w:bookmarkStart w:id="65" w:name="_Toc277552861"/>
      <w:r w:rsidRPr="006F65E2">
        <w:rPr>
          <w:rFonts w:ascii="Times New Roman" w:hAnsi="Times New Roman"/>
          <w:sz w:val="28"/>
          <w:szCs w:val="28"/>
        </w:rPr>
        <w:t>Еще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одно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направление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–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военно-техническое.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Главный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партнер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здесь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—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Венесуэла,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тратящая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закупки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нашего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оружия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миллиарды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долларов.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Кроме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того,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венесуэльской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территории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происходит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сборка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«Калашниковых».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Продаем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его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другим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странам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региона.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Правда,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пока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объемы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там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куда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скромнее,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измеряются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десятками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миллионов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долларов.</w:t>
      </w:r>
      <w:bookmarkEnd w:id="63"/>
      <w:bookmarkEnd w:id="64"/>
      <w:bookmarkEnd w:id="65"/>
    </w:p>
    <w:p w:rsidR="009A38B8" w:rsidRPr="006F65E2" w:rsidRDefault="009A38B8" w:rsidP="006F65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6" w:name="_Toc277542430"/>
      <w:bookmarkStart w:id="67" w:name="_Toc277550324"/>
      <w:bookmarkStart w:id="68" w:name="_Toc277552862"/>
      <w:r w:rsidRPr="006F65E2">
        <w:rPr>
          <w:rFonts w:ascii="Times New Roman" w:hAnsi="Times New Roman"/>
          <w:sz w:val="28"/>
          <w:szCs w:val="28"/>
        </w:rPr>
        <w:t>Российские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энергетические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компании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интегрированы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латиноамериканский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рынок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углеводородов.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Российская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компания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«Лукойл»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работает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Колумбии.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Недавно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две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российские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компании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(2005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2007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гг.)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выиграли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торги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(тендер)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разведку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если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найдут,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добычу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Перу.</w:t>
      </w:r>
      <w:bookmarkEnd w:id="66"/>
      <w:bookmarkEnd w:id="67"/>
      <w:bookmarkEnd w:id="68"/>
    </w:p>
    <w:p w:rsidR="009A38B8" w:rsidRPr="006F65E2" w:rsidRDefault="009A38B8" w:rsidP="006F65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9" w:name="_Toc277542431"/>
      <w:bookmarkStart w:id="70" w:name="_Toc277550325"/>
      <w:bookmarkStart w:id="71" w:name="_Toc277552863"/>
      <w:r w:rsidRPr="006F65E2">
        <w:rPr>
          <w:rFonts w:ascii="Times New Roman" w:hAnsi="Times New Roman"/>
          <w:sz w:val="28"/>
          <w:szCs w:val="28"/>
        </w:rPr>
        <w:t>Еще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одно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направление,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где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достигнуты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существенные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результаты,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–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это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добыча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бокситов,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производство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глиноземов.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России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этого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сырья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очень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мало,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Латинской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Америке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находятся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крупнейшие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мировые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производители.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Тут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наиболее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активно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действует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«РУСАЛ»,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три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года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назад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он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приватизировал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одну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из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крупнейших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бокситовых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компаний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Гайане,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гайанские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бокситы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уже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поступают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Россию.</w:t>
      </w:r>
      <w:bookmarkEnd w:id="69"/>
      <w:bookmarkEnd w:id="70"/>
      <w:bookmarkEnd w:id="71"/>
    </w:p>
    <w:p w:rsidR="009A38B8" w:rsidRPr="006F65E2" w:rsidRDefault="009A38B8" w:rsidP="006F65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2" w:name="_Toc277542432"/>
      <w:bookmarkStart w:id="73" w:name="_Toc277550326"/>
      <w:bookmarkStart w:id="74" w:name="_Toc277552864"/>
      <w:r w:rsidRPr="006F65E2">
        <w:rPr>
          <w:rFonts w:ascii="Times New Roman" w:hAnsi="Times New Roman"/>
          <w:sz w:val="28"/>
          <w:szCs w:val="28"/>
        </w:rPr>
        <w:t>Ведутся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переговоры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возобновлении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сотрудничества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области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рыболовства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Кубой,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Аргентиной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Перу.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Неплохие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возможности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открываются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геологоразведке.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Наши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основные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партнеры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–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это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Бразилия,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Аргентина,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Венесуэла,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Колумбия,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Перу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Куба.</w:t>
      </w:r>
      <w:bookmarkEnd w:id="72"/>
      <w:bookmarkEnd w:id="73"/>
      <w:bookmarkEnd w:id="74"/>
    </w:p>
    <w:p w:rsidR="009A38B8" w:rsidRPr="006F65E2" w:rsidRDefault="009A38B8" w:rsidP="006F65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5" w:name="_Toc277542433"/>
      <w:bookmarkStart w:id="76" w:name="_Toc277550327"/>
      <w:bookmarkStart w:id="77" w:name="_Toc277552865"/>
      <w:r w:rsidRPr="006F65E2">
        <w:rPr>
          <w:rFonts w:ascii="Times New Roman" w:hAnsi="Times New Roman"/>
          <w:sz w:val="28"/>
          <w:szCs w:val="28"/>
        </w:rPr>
        <w:t>Между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Россией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Кубой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заключено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соглашение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поставке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Кубу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локомотивов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автобусов.С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Бразилией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у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России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–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2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проекта,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которые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уже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реализуются.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Первый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проект: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наши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русские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автобусы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базе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Газ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создали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СП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бразильской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фирмой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«Марко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Поло».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Запущено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производство.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Первое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направление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–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микроавтобусы,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второе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–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туристические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автобусы.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этом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направлении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строятся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грандиозные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планы: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2011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ежегодно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собирать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3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тыс.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микроавтобусов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1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тыс.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туравтобусов.</w:t>
      </w:r>
      <w:bookmarkEnd w:id="75"/>
      <w:bookmarkEnd w:id="76"/>
      <w:bookmarkEnd w:id="77"/>
    </w:p>
    <w:p w:rsidR="009A38B8" w:rsidRPr="006F65E2" w:rsidRDefault="009A38B8" w:rsidP="006F65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8" w:name="_Toc277542434"/>
      <w:bookmarkStart w:id="79" w:name="_Toc277550328"/>
      <w:bookmarkStart w:id="80" w:name="_Toc277552866"/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Калининградской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области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работает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предприятие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переработке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мяса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российский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рынок.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Компания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«Садия»,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которая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только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поставляла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бразильское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мясо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Россию,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вложила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45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млн.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$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сейчас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перерабатывает.</w:t>
      </w:r>
      <w:bookmarkEnd w:id="78"/>
      <w:bookmarkEnd w:id="79"/>
      <w:bookmarkEnd w:id="80"/>
    </w:p>
    <w:p w:rsidR="009A38B8" w:rsidRPr="006F65E2" w:rsidRDefault="009A38B8" w:rsidP="006F65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1" w:name="_Toc277542435"/>
      <w:bookmarkStart w:id="82" w:name="_Toc277550329"/>
      <w:bookmarkStart w:id="83" w:name="_Toc277552867"/>
      <w:r w:rsidRPr="006F65E2">
        <w:rPr>
          <w:rFonts w:ascii="Times New Roman" w:hAnsi="Times New Roman"/>
          <w:sz w:val="28"/>
          <w:szCs w:val="28"/>
        </w:rPr>
        <w:t>России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необходим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бразильский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опыт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финансовой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сфере.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Ведь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бразильская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финансовая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банковская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система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намного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надёжней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российской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из-за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наличия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там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целенаправленных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программ.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России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если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банк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оказался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неплатёжеспособным,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у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него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отбирают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лицензию.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банкротство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–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дорогая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процедура.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Бразилии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же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действует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целенаправленная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программа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санации,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что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260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банков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(более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1000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России)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–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это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слабые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банки.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Необходимо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создать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стимул,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чтобы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здоровые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банки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покупали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маленькие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выплачивали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долги.</w:t>
      </w:r>
      <w:bookmarkEnd w:id="81"/>
      <w:bookmarkEnd w:id="82"/>
      <w:bookmarkEnd w:id="83"/>
    </w:p>
    <w:p w:rsidR="009A38B8" w:rsidRPr="006F65E2" w:rsidRDefault="009A38B8" w:rsidP="006F65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4" w:name="_Toc277542436"/>
      <w:bookmarkStart w:id="85" w:name="_Toc277550330"/>
      <w:bookmarkStart w:id="86" w:name="_Toc277552868"/>
      <w:r w:rsidRPr="006F65E2">
        <w:rPr>
          <w:rFonts w:ascii="Times New Roman" w:hAnsi="Times New Roman"/>
          <w:sz w:val="28"/>
          <w:szCs w:val="28"/>
        </w:rPr>
        <w:t>Но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есть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две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проблемы.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Во-первых,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Россия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больше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покупает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Латинской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Америке,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чем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продает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туда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товаров.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90%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того,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что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ввозим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из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Латинской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Америки,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–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это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продовольствие.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у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очень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крупные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покупатели.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Бразилии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покупаем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мясо: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свинину,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говядину,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мясо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птицы.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Аргентине,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Парагвае,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Уругвае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–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тоже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мясо,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кроме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того,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Уругвае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еще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сливочное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масло,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ячмень.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Сахар,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естественно,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вывозим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Кубы.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Для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Аргентины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самый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крупный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покупатель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фруктов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–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это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яблоки,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груши,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черешня.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Бананы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–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это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Эквадор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Колумбия.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Цветы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тоже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эквадорские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колумбийские.Во-вторых,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мало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поставляется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из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России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машин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оборудования.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Основу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нашего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экспорта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составляют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минеральные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удобрения.Для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того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чтобы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решить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эти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две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проблемы,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необходимо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развивать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инвестиционное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научно-техническое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сотрудничество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странами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региона.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Традиционно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Россия,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раньше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Советский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Союз,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поставляли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энергетическое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оборудование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латиноамериканские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страны.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конце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80-х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годов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Россия,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существу,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ушла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латиноамериканского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рынка.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вот,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2002-2003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году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вновь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наша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известная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компания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–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«Силовые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машины»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–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вернулась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латиноамериканский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рынок.</w:t>
      </w:r>
      <w:bookmarkEnd w:id="84"/>
      <w:bookmarkEnd w:id="85"/>
      <w:bookmarkEnd w:id="86"/>
    </w:p>
    <w:p w:rsidR="00FB7CD7" w:rsidRDefault="00FB7CD7">
      <w:pPr>
        <w:rPr>
          <w:rFonts w:ascii="Times New Roman" w:hAnsi="Times New Roman"/>
          <w:b/>
          <w:bCs/>
          <w:sz w:val="28"/>
          <w:szCs w:val="28"/>
        </w:rPr>
      </w:pPr>
      <w:bookmarkStart w:id="87" w:name="_Toc278119612"/>
      <w:r>
        <w:br w:type="page"/>
      </w:r>
    </w:p>
    <w:p w:rsidR="009A38B8" w:rsidRPr="006F65E2" w:rsidRDefault="009A38B8" w:rsidP="006F65E2">
      <w:pPr>
        <w:pStyle w:val="1"/>
      </w:pPr>
      <w:r w:rsidRPr="006F65E2">
        <w:t>Заключение</w:t>
      </w:r>
      <w:bookmarkEnd w:id="87"/>
    </w:p>
    <w:p w:rsidR="00FB7CD7" w:rsidRDefault="00FB7CD7" w:rsidP="006F65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8" w:name="_Toc277542438"/>
      <w:bookmarkStart w:id="89" w:name="_Toc277550332"/>
      <w:bookmarkStart w:id="90" w:name="_Toc277552870"/>
    </w:p>
    <w:p w:rsidR="00FB7CD7" w:rsidRDefault="009A38B8" w:rsidP="006F65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65E2">
        <w:rPr>
          <w:rFonts w:ascii="Times New Roman" w:hAnsi="Times New Roman"/>
          <w:sz w:val="28"/>
          <w:szCs w:val="28"/>
        </w:rPr>
        <w:t>Российско-латиноамериканские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отношения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настоящий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момент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находятся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подъеме.</w:t>
      </w:r>
      <w:r w:rsidR="006F65E2">
        <w:rPr>
          <w:rFonts w:ascii="Times New Roman" w:hAnsi="Times New Roman"/>
          <w:sz w:val="28"/>
          <w:szCs w:val="28"/>
        </w:rPr>
        <w:t xml:space="preserve"> </w:t>
      </w:r>
    </w:p>
    <w:p w:rsidR="009A38B8" w:rsidRPr="006F65E2" w:rsidRDefault="009A38B8" w:rsidP="006F65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основе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этого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явления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–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объективно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сложившаяся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взаимодополняемость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экономик,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близость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даже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совпадение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подходов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многим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актуальным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мировым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проблемам,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обоюдное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стремление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ощутимо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укрепить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собственные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международные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позиции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за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счет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диверсификации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углубления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внешних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связей,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участия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глобальных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процессах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более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выгодных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для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себя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условиях: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качестве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пассивных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объектов,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роли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активных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суверенных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акторов.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Немаловажное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значение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имеет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обстоятельство,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что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большинстве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стран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Латинской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Америки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международный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имидж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России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существенно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лучше,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чем,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скажем,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Европе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США.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Латиноамериканцы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рассматривают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наше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государство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как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великую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державу,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способную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выдвинуть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реализовать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альтернативные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варианты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экономического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политического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взаимодействия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мировой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арене,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склонны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предъявлять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необоснованные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претензии,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граничащие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вмешательством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внутренние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дела.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Крайне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важно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использовать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имеющийся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позитивный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климат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двусторонних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отношениях,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растерять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накопленный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потенциал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обеспечить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дальнейшее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продвижение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хозяйственных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политических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интересов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России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Латинской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Америке.</w:t>
      </w:r>
      <w:bookmarkEnd w:id="88"/>
      <w:bookmarkEnd w:id="89"/>
      <w:bookmarkEnd w:id="90"/>
    </w:p>
    <w:p w:rsidR="009A38B8" w:rsidRPr="006F65E2" w:rsidRDefault="009A38B8" w:rsidP="006F65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1" w:name="_Toc277542439"/>
      <w:bookmarkStart w:id="92" w:name="_Toc277550333"/>
      <w:bookmarkStart w:id="93" w:name="_Toc277552871"/>
      <w:r w:rsidRPr="006F65E2">
        <w:rPr>
          <w:rFonts w:ascii="Times New Roman" w:hAnsi="Times New Roman"/>
          <w:sz w:val="28"/>
          <w:szCs w:val="28"/>
        </w:rPr>
        <w:t>Будущее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двусторонних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отношений,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перевод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более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высокий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уровень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напрямую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зависят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широкого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выхода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латиноамериканские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рынки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лидеров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отечественного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бизнеса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–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ведущих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энергетических,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машиностроительных,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металлургических,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химических,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военно-технических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других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предприятий.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Этот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процесс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уже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начался.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Причем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речь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идет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только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об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экспорте.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Присутствие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Латинской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Америке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таких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компаний,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как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«Роснефть»,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ЛУКОЙЛ,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«Зарубежнефть»,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РУСАЛ,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«Автоваз»,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«Рособоронэкспорт»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др.,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означает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масштабные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инвестиции,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создание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совместных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предприятий,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обеспечение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наших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производителей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новыми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источниками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сырья,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расширение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географии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российского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бизнеса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укрепление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целом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его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международных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позиций.</w:t>
      </w:r>
      <w:bookmarkEnd w:id="91"/>
      <w:bookmarkEnd w:id="92"/>
      <w:bookmarkEnd w:id="93"/>
    </w:p>
    <w:p w:rsidR="009A38B8" w:rsidRPr="006F65E2" w:rsidRDefault="009A38B8" w:rsidP="006F65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4" w:name="_Toc277542440"/>
      <w:bookmarkStart w:id="95" w:name="_Toc277550334"/>
      <w:bookmarkStart w:id="96" w:name="_Toc277552872"/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качестве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примера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можно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привести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деятельность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РУСАЛа.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Гайане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эта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корпорация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учредила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дочернюю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фирму,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приобретшую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государственную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горнодобывающую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компанию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поставившую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под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контроль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огромные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запасы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бокситов.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Тем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самым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РУСАЛ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обеспечил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стабильные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поставки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высококачественного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сырья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для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загрузки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дополнительных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мощностей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своих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предприятий.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Такого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рода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факты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свидетельствуют: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латиноамериканском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регионе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(в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том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числе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политической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поддержке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Кремля)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складываются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благоприятные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возможности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для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экономической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экспансии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России,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они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должны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быть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использованы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полной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мере.</w:t>
      </w:r>
      <w:bookmarkEnd w:id="94"/>
      <w:bookmarkEnd w:id="95"/>
      <w:bookmarkEnd w:id="96"/>
    </w:p>
    <w:p w:rsidR="009A38B8" w:rsidRPr="006F65E2" w:rsidRDefault="009A38B8" w:rsidP="006F65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7" w:name="_Toc277542441"/>
      <w:bookmarkStart w:id="98" w:name="_Toc277550335"/>
      <w:bookmarkStart w:id="99" w:name="_Toc277552873"/>
      <w:r w:rsidRPr="006F65E2">
        <w:rPr>
          <w:rFonts w:ascii="Times New Roman" w:hAnsi="Times New Roman"/>
          <w:sz w:val="28"/>
          <w:szCs w:val="28"/>
        </w:rPr>
        <w:t>Рассматривая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исторические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страницы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возникновения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государства,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современные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аспекты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развития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этих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стран,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следует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обратиться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национальному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характеру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людей,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населяющих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этот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регион.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Прежде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всего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хочется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отметить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такую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положительную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черту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латиноамериканцев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как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готовность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прийти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помощь,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открытость.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вместе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тем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им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присуща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необязательность.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Подкупает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доброе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отношение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нашей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стране: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главный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тезис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Латинской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Америки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«Россия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–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великая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держава».</w:t>
      </w:r>
      <w:bookmarkEnd w:id="97"/>
      <w:bookmarkEnd w:id="98"/>
      <w:bookmarkEnd w:id="99"/>
    </w:p>
    <w:p w:rsidR="009A38B8" w:rsidRPr="006F65E2" w:rsidRDefault="009A38B8" w:rsidP="006F65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0" w:name="_Toc277542442"/>
      <w:bookmarkStart w:id="101" w:name="_Toc277550336"/>
      <w:bookmarkStart w:id="102" w:name="_Toc277552874"/>
      <w:r w:rsidRPr="006F65E2">
        <w:rPr>
          <w:rFonts w:ascii="Times New Roman" w:hAnsi="Times New Roman"/>
          <w:sz w:val="28"/>
          <w:szCs w:val="28"/>
        </w:rPr>
        <w:t>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Бразилии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находится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одно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из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7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чудес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света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–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величественная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статуя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Христа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Искупителя.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меньшими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своей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грандиозности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являются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бразильские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карнавалы.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Карнавалы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отмечает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начало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40-дневного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Великого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поста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перед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Пасхой.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Бразильский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карнавал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–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это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пять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дней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праздничных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шествий,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пиршеств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и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танцев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под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музыку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самба.</w:t>
      </w:r>
      <w:bookmarkEnd w:id="100"/>
      <w:bookmarkEnd w:id="101"/>
      <w:bookmarkEnd w:id="102"/>
    </w:p>
    <w:p w:rsidR="009A38B8" w:rsidRDefault="009A38B8" w:rsidP="006F65E2">
      <w:pPr>
        <w:pStyle w:val="1"/>
      </w:pPr>
      <w:r w:rsidRPr="006F65E2">
        <w:br w:type="page"/>
      </w:r>
      <w:bookmarkStart w:id="103" w:name="_Toc278119613"/>
      <w:r w:rsidRPr="006F65E2">
        <w:t>Интернет-источники</w:t>
      </w:r>
      <w:bookmarkEnd w:id="103"/>
    </w:p>
    <w:p w:rsidR="00FB7CD7" w:rsidRPr="006F65E2" w:rsidRDefault="00FB7CD7" w:rsidP="006F65E2">
      <w:pPr>
        <w:pStyle w:val="1"/>
      </w:pPr>
    </w:p>
    <w:p w:rsidR="009A38B8" w:rsidRPr="006F65E2" w:rsidRDefault="009A38B8" w:rsidP="00FB7CD7">
      <w:pPr>
        <w:pStyle w:val="a9"/>
        <w:widowControl w:val="0"/>
        <w:numPr>
          <w:ilvl w:val="0"/>
          <w:numId w:val="3"/>
        </w:numPr>
        <w:tabs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104" w:name="_Toc277552876"/>
      <w:r w:rsidRPr="006F65E2">
        <w:rPr>
          <w:rFonts w:ascii="Times New Roman" w:hAnsi="Times New Roman"/>
          <w:sz w:val="28"/>
          <w:szCs w:val="28"/>
        </w:rPr>
        <w:t>http://ru.wikipedia.org/wiki/Латинская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Америка</w:t>
      </w:r>
      <w:bookmarkEnd w:id="104"/>
    </w:p>
    <w:p w:rsidR="009A38B8" w:rsidRPr="006F65E2" w:rsidRDefault="009A38B8" w:rsidP="00FB7CD7">
      <w:pPr>
        <w:pStyle w:val="a9"/>
        <w:widowControl w:val="0"/>
        <w:numPr>
          <w:ilvl w:val="0"/>
          <w:numId w:val="3"/>
        </w:numPr>
        <w:tabs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105" w:name="_Toc277552877"/>
      <w:r w:rsidRPr="006F65E2">
        <w:rPr>
          <w:rFonts w:ascii="Times New Roman" w:hAnsi="Times New Roman"/>
          <w:sz w:val="28"/>
          <w:szCs w:val="28"/>
        </w:rPr>
        <w:t>http://rus.ruvr.ru/2008/11/13/882074.html</w:t>
      </w:r>
      <w:bookmarkEnd w:id="105"/>
    </w:p>
    <w:p w:rsidR="009A38B8" w:rsidRPr="006F65E2" w:rsidRDefault="009A38B8" w:rsidP="00FB7CD7">
      <w:pPr>
        <w:pStyle w:val="a9"/>
        <w:widowControl w:val="0"/>
        <w:numPr>
          <w:ilvl w:val="0"/>
          <w:numId w:val="3"/>
        </w:numPr>
        <w:tabs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106" w:name="_Toc277552878"/>
      <w:r w:rsidRPr="006F65E2">
        <w:rPr>
          <w:rFonts w:ascii="Times New Roman" w:hAnsi="Times New Roman"/>
          <w:sz w:val="28"/>
          <w:szCs w:val="28"/>
        </w:rPr>
        <w:t>http://www.perspectivy.info/oykumena/amerika/latinskaja_amerika_menajushhijsa_oblik_2007-03-19.htm</w:t>
      </w:r>
      <w:bookmarkEnd w:id="106"/>
    </w:p>
    <w:p w:rsidR="009A38B8" w:rsidRPr="006F65E2" w:rsidRDefault="009A38B8" w:rsidP="00FB7CD7">
      <w:pPr>
        <w:pStyle w:val="a9"/>
        <w:widowControl w:val="0"/>
        <w:numPr>
          <w:ilvl w:val="0"/>
          <w:numId w:val="3"/>
        </w:numPr>
        <w:tabs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107" w:name="_Toc277552879"/>
      <w:r w:rsidRPr="006F65E2">
        <w:rPr>
          <w:rFonts w:ascii="Times New Roman" w:hAnsi="Times New Roman"/>
          <w:sz w:val="28"/>
          <w:szCs w:val="28"/>
        </w:rPr>
        <w:t>http://news.yandex.ru/yandsearch?rpt=nnews2&amp;grhow=clutop&amp;permalink=teperman_vadim&amp;text</w:t>
      </w:r>
      <w:bookmarkEnd w:id="107"/>
    </w:p>
    <w:p w:rsidR="009A38B8" w:rsidRPr="006F65E2" w:rsidRDefault="009A38B8" w:rsidP="00FB7CD7">
      <w:pPr>
        <w:pStyle w:val="a9"/>
        <w:widowControl w:val="0"/>
        <w:numPr>
          <w:ilvl w:val="0"/>
          <w:numId w:val="3"/>
        </w:numPr>
        <w:tabs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108" w:name="_Toc277552880"/>
      <w:r w:rsidRPr="006F65E2">
        <w:rPr>
          <w:rFonts w:ascii="Times New Roman" w:hAnsi="Times New Roman"/>
          <w:sz w:val="28"/>
          <w:szCs w:val="28"/>
        </w:rPr>
        <w:t>http://ru.wikipedia.org/wiki/Дипломатические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отношения</w:t>
      </w:r>
      <w:r w:rsidR="006F65E2">
        <w:rPr>
          <w:rFonts w:ascii="Times New Roman" w:hAnsi="Times New Roman"/>
          <w:sz w:val="28"/>
          <w:szCs w:val="28"/>
        </w:rPr>
        <w:t xml:space="preserve"> </w:t>
      </w:r>
      <w:r w:rsidRPr="006F65E2">
        <w:rPr>
          <w:rFonts w:ascii="Times New Roman" w:hAnsi="Times New Roman"/>
          <w:sz w:val="28"/>
          <w:szCs w:val="28"/>
        </w:rPr>
        <w:t>России</w:t>
      </w:r>
      <w:bookmarkEnd w:id="108"/>
    </w:p>
    <w:p w:rsidR="0047781E" w:rsidRPr="0038498E" w:rsidRDefault="0047781E" w:rsidP="006F65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color w:val="FFFFFF"/>
          <w:sz w:val="28"/>
          <w:szCs w:val="28"/>
        </w:rPr>
      </w:pPr>
      <w:bookmarkStart w:id="109" w:name="_GoBack"/>
      <w:bookmarkEnd w:id="109"/>
    </w:p>
    <w:sectPr w:rsidR="0047781E" w:rsidRPr="0038498E" w:rsidSect="006F65E2">
      <w:headerReference w:type="default" r:id="rId7"/>
      <w:headerReference w:type="first" r:id="rId8"/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403" w:rsidRDefault="00321403" w:rsidP="009A38B8">
      <w:pPr>
        <w:spacing w:after="0" w:line="240" w:lineRule="auto"/>
      </w:pPr>
      <w:r>
        <w:separator/>
      </w:r>
    </w:p>
  </w:endnote>
  <w:endnote w:type="continuationSeparator" w:id="0">
    <w:p w:rsidR="00321403" w:rsidRDefault="00321403" w:rsidP="009A3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403" w:rsidRDefault="00321403" w:rsidP="009A38B8">
      <w:pPr>
        <w:spacing w:after="0" w:line="240" w:lineRule="auto"/>
      </w:pPr>
      <w:r>
        <w:separator/>
      </w:r>
    </w:p>
  </w:footnote>
  <w:footnote w:type="continuationSeparator" w:id="0">
    <w:p w:rsidR="00321403" w:rsidRDefault="00321403" w:rsidP="009A38B8">
      <w:pPr>
        <w:spacing w:after="0" w:line="240" w:lineRule="auto"/>
      </w:pPr>
      <w:r>
        <w:continuationSeparator/>
      </w:r>
    </w:p>
  </w:footnote>
  <w:footnote w:id="1">
    <w:p w:rsidR="00321403" w:rsidRDefault="006F65E2" w:rsidP="006F65E2">
      <w:pPr>
        <w:pStyle w:val="a6"/>
        <w:jc w:val="both"/>
      </w:pPr>
      <w:r w:rsidRPr="006F65E2">
        <w:rPr>
          <w:rStyle w:val="a8"/>
          <w:rFonts w:ascii="Times New Roman" w:hAnsi="Times New Roman"/>
        </w:rPr>
        <w:footnoteRef/>
      </w:r>
      <w:r w:rsidRPr="006F65E2">
        <w:rPr>
          <w:rFonts w:ascii="Times New Roman" w:hAnsi="Times New Roman"/>
        </w:rPr>
        <w:t>«</w:t>
      </w:r>
      <w:r w:rsidRPr="006F65E2">
        <w:rPr>
          <w:rFonts w:ascii="Times New Roman" w:hAnsi="Times New Roman"/>
          <w:lang w:val="en-US"/>
        </w:rPr>
        <w:t>MercadoComundelConoSur</w:t>
      </w:r>
      <w:r w:rsidRPr="006F65E2">
        <w:rPr>
          <w:rFonts w:ascii="Times New Roman" w:hAnsi="Times New Roman"/>
        </w:rPr>
        <w:t xml:space="preserve">» – </w:t>
      </w:r>
      <w:r w:rsidRPr="006F65E2">
        <w:rPr>
          <w:rFonts w:ascii="Times New Roman" w:hAnsi="Times New Roman"/>
          <w:lang w:val="en-US"/>
        </w:rPr>
        <w:t>c</w:t>
      </w:r>
      <w:r w:rsidRPr="006F65E2">
        <w:rPr>
          <w:rFonts w:ascii="Times New Roman" w:hAnsi="Times New Roman"/>
        </w:rPr>
        <w:t>убрегиональный торгово-экономический союз, в который входят Аргентина, Бразилия, Парагвай и Уругвай; Боливия и Чили – ассоциированные члены.</w:t>
      </w:r>
    </w:p>
  </w:footnote>
  <w:footnote w:id="2">
    <w:p w:rsidR="00321403" w:rsidRDefault="006F65E2" w:rsidP="006F65E2">
      <w:pPr>
        <w:pStyle w:val="a6"/>
        <w:jc w:val="both"/>
      </w:pPr>
      <w:r w:rsidRPr="006F65E2">
        <w:rPr>
          <w:rStyle w:val="a8"/>
          <w:rFonts w:ascii="Times New Roman" w:hAnsi="Times New Roman"/>
        </w:rPr>
        <w:footnoteRef/>
      </w:r>
      <w:r w:rsidRPr="006F65E2">
        <w:rPr>
          <w:rFonts w:ascii="Times New Roman" w:hAnsi="Times New Roman"/>
        </w:rPr>
        <w:t>Азиатско-Тихоокеанский форум экономического сотрудничества.</w:t>
      </w:r>
    </w:p>
  </w:footnote>
  <w:footnote w:id="3">
    <w:p w:rsidR="00321403" w:rsidRDefault="006F65E2" w:rsidP="006F65E2">
      <w:pPr>
        <w:pStyle w:val="a6"/>
        <w:jc w:val="both"/>
      </w:pPr>
      <w:r w:rsidRPr="006F65E2">
        <w:rPr>
          <w:rStyle w:val="a8"/>
          <w:rFonts w:ascii="Times New Roman" w:hAnsi="Times New Roman"/>
        </w:rPr>
        <w:footnoteRef/>
      </w:r>
      <w:r w:rsidRPr="006F65E2">
        <w:rPr>
          <w:rFonts w:ascii="Times New Roman" w:hAnsi="Times New Roman"/>
        </w:rPr>
        <w:t xml:space="preserve"> Так в Латинской Америке называют генералов-диктаторов.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5E2" w:rsidRPr="006F65E2" w:rsidRDefault="006F65E2" w:rsidP="006F65E2">
    <w:pPr>
      <w:pStyle w:val="a3"/>
      <w:jc w:val="center"/>
      <w:rPr>
        <w:rFonts w:ascii="Times New Roman" w:hAnsi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5E2" w:rsidRPr="006F65E2" w:rsidRDefault="006F65E2" w:rsidP="006F65E2">
    <w:pPr>
      <w:pStyle w:val="a3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17749"/>
    <w:multiLevelType w:val="hybridMultilevel"/>
    <w:tmpl w:val="E940CBAA"/>
    <w:lvl w:ilvl="0" w:tplc="0ABC0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55E16"/>
    <w:multiLevelType w:val="hybridMultilevel"/>
    <w:tmpl w:val="F2122928"/>
    <w:lvl w:ilvl="0" w:tplc="BA2C9D60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A775EB8"/>
    <w:multiLevelType w:val="hybridMultilevel"/>
    <w:tmpl w:val="ECDE9E4E"/>
    <w:lvl w:ilvl="0" w:tplc="B93496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1066F4"/>
    <w:multiLevelType w:val="hybridMultilevel"/>
    <w:tmpl w:val="CB0C2BE8"/>
    <w:lvl w:ilvl="0" w:tplc="99524364">
      <w:start w:val="2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57876BF"/>
    <w:multiLevelType w:val="hybridMultilevel"/>
    <w:tmpl w:val="962A48F8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38B8"/>
    <w:rsid w:val="00020345"/>
    <w:rsid w:val="000631A2"/>
    <w:rsid w:val="00077D15"/>
    <w:rsid w:val="00086AA6"/>
    <w:rsid w:val="0009248F"/>
    <w:rsid w:val="000A14DB"/>
    <w:rsid w:val="000B3504"/>
    <w:rsid w:val="00145B71"/>
    <w:rsid w:val="001C5D13"/>
    <w:rsid w:val="001D19C4"/>
    <w:rsid w:val="002114B0"/>
    <w:rsid w:val="00216E03"/>
    <w:rsid w:val="00217F4D"/>
    <w:rsid w:val="00241812"/>
    <w:rsid w:val="002620C4"/>
    <w:rsid w:val="00282A18"/>
    <w:rsid w:val="002A389C"/>
    <w:rsid w:val="002A4EFF"/>
    <w:rsid w:val="002B4233"/>
    <w:rsid w:val="002F095B"/>
    <w:rsid w:val="002F1D45"/>
    <w:rsid w:val="0030369C"/>
    <w:rsid w:val="00307742"/>
    <w:rsid w:val="00320A26"/>
    <w:rsid w:val="00321403"/>
    <w:rsid w:val="003707F3"/>
    <w:rsid w:val="0038498E"/>
    <w:rsid w:val="00390973"/>
    <w:rsid w:val="003A4E42"/>
    <w:rsid w:val="003A6E5E"/>
    <w:rsid w:val="003C4B4E"/>
    <w:rsid w:val="00425106"/>
    <w:rsid w:val="00467F70"/>
    <w:rsid w:val="00475882"/>
    <w:rsid w:val="0047597C"/>
    <w:rsid w:val="0047781E"/>
    <w:rsid w:val="00480ACE"/>
    <w:rsid w:val="00490719"/>
    <w:rsid w:val="00491FEA"/>
    <w:rsid w:val="004A0235"/>
    <w:rsid w:val="004A5F1E"/>
    <w:rsid w:val="004C3DF6"/>
    <w:rsid w:val="004C43CC"/>
    <w:rsid w:val="004F13E4"/>
    <w:rsid w:val="005236DB"/>
    <w:rsid w:val="0058263D"/>
    <w:rsid w:val="0059166F"/>
    <w:rsid w:val="005B1F3E"/>
    <w:rsid w:val="005E6369"/>
    <w:rsid w:val="00620D39"/>
    <w:rsid w:val="00634225"/>
    <w:rsid w:val="006476C1"/>
    <w:rsid w:val="006824EB"/>
    <w:rsid w:val="00687B4B"/>
    <w:rsid w:val="006A1853"/>
    <w:rsid w:val="006D0DC8"/>
    <w:rsid w:val="006F65E2"/>
    <w:rsid w:val="00700C24"/>
    <w:rsid w:val="007065BA"/>
    <w:rsid w:val="0070794C"/>
    <w:rsid w:val="00734DA3"/>
    <w:rsid w:val="00761456"/>
    <w:rsid w:val="0077462C"/>
    <w:rsid w:val="007820E2"/>
    <w:rsid w:val="0078593E"/>
    <w:rsid w:val="007878E7"/>
    <w:rsid w:val="007D5862"/>
    <w:rsid w:val="007F2645"/>
    <w:rsid w:val="00810208"/>
    <w:rsid w:val="0081436D"/>
    <w:rsid w:val="00826FE4"/>
    <w:rsid w:val="00830B49"/>
    <w:rsid w:val="00857B98"/>
    <w:rsid w:val="008634D1"/>
    <w:rsid w:val="008678B6"/>
    <w:rsid w:val="008930AF"/>
    <w:rsid w:val="0089550B"/>
    <w:rsid w:val="008B2CBC"/>
    <w:rsid w:val="008E050D"/>
    <w:rsid w:val="009039C5"/>
    <w:rsid w:val="009116BE"/>
    <w:rsid w:val="00945BC2"/>
    <w:rsid w:val="00981B15"/>
    <w:rsid w:val="009A38B8"/>
    <w:rsid w:val="009C4F80"/>
    <w:rsid w:val="00A05B06"/>
    <w:rsid w:val="00A12F43"/>
    <w:rsid w:val="00A17112"/>
    <w:rsid w:val="00A522BD"/>
    <w:rsid w:val="00AC32D3"/>
    <w:rsid w:val="00AD206E"/>
    <w:rsid w:val="00B066B5"/>
    <w:rsid w:val="00B11AEA"/>
    <w:rsid w:val="00B221DB"/>
    <w:rsid w:val="00B35C4B"/>
    <w:rsid w:val="00B4411C"/>
    <w:rsid w:val="00B463B8"/>
    <w:rsid w:val="00B52001"/>
    <w:rsid w:val="00B52E60"/>
    <w:rsid w:val="00B742DE"/>
    <w:rsid w:val="00BB47F9"/>
    <w:rsid w:val="00BC07AA"/>
    <w:rsid w:val="00BD331E"/>
    <w:rsid w:val="00C250C6"/>
    <w:rsid w:val="00C4569A"/>
    <w:rsid w:val="00C53968"/>
    <w:rsid w:val="00C66C29"/>
    <w:rsid w:val="00C70D4F"/>
    <w:rsid w:val="00C90210"/>
    <w:rsid w:val="00CB0299"/>
    <w:rsid w:val="00CE084A"/>
    <w:rsid w:val="00CE0B5D"/>
    <w:rsid w:val="00D0381E"/>
    <w:rsid w:val="00D178F9"/>
    <w:rsid w:val="00D17FAA"/>
    <w:rsid w:val="00DB304C"/>
    <w:rsid w:val="00DC4105"/>
    <w:rsid w:val="00E12302"/>
    <w:rsid w:val="00E20865"/>
    <w:rsid w:val="00E547D2"/>
    <w:rsid w:val="00E86B11"/>
    <w:rsid w:val="00E946C0"/>
    <w:rsid w:val="00EB0E8D"/>
    <w:rsid w:val="00EB2AE8"/>
    <w:rsid w:val="00EB7913"/>
    <w:rsid w:val="00ED013F"/>
    <w:rsid w:val="00EF5ADE"/>
    <w:rsid w:val="00F11530"/>
    <w:rsid w:val="00F140D4"/>
    <w:rsid w:val="00F17A39"/>
    <w:rsid w:val="00F5296B"/>
    <w:rsid w:val="00F65EF8"/>
    <w:rsid w:val="00FA0600"/>
    <w:rsid w:val="00FB7785"/>
    <w:rsid w:val="00FB7CD7"/>
    <w:rsid w:val="00FD13FE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87B2F7C-4EF4-4C67-A842-B07B7CEB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8B8"/>
    <w:pPr>
      <w:spacing w:after="200" w:line="276" w:lineRule="auto"/>
    </w:pPr>
    <w:rPr>
      <w:rFonts w:cs="Times New Roman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8B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sid w:val="009A38B8"/>
    <w:rPr>
      <w:rFonts w:ascii="Cambria" w:eastAsia="Times New Roman" w:hAnsi="Cambria" w:cs="Times New Roman"/>
      <w:b/>
      <w:bCs/>
      <w:color w:val="4F81BD"/>
      <w:sz w:val="26"/>
      <w:szCs w:val="26"/>
      <w:lang w:val="x-none" w:eastAsia="ru-RU"/>
    </w:rPr>
  </w:style>
  <w:style w:type="paragraph" w:styleId="a3">
    <w:name w:val="header"/>
    <w:basedOn w:val="a"/>
    <w:link w:val="a4"/>
    <w:uiPriority w:val="99"/>
    <w:unhideWhenUsed/>
    <w:rsid w:val="009A3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9A38B8"/>
    <w:rPr>
      <w:rFonts w:eastAsia="Times New Roman" w:cs="Times New Roman"/>
      <w:lang w:val="x-none" w:eastAsia="ru-RU"/>
    </w:rPr>
  </w:style>
  <w:style w:type="character" w:styleId="a5">
    <w:name w:val="Hyperlink"/>
    <w:uiPriority w:val="99"/>
    <w:unhideWhenUsed/>
    <w:rsid w:val="009A38B8"/>
    <w:rPr>
      <w:rFonts w:cs="Times New Roman"/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9A38B8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locked/>
    <w:rsid w:val="009A38B8"/>
    <w:rPr>
      <w:rFonts w:eastAsia="Times New Roman" w:cs="Times New Roman"/>
      <w:sz w:val="20"/>
      <w:szCs w:val="20"/>
      <w:lang w:val="x-none" w:eastAsia="ru-RU"/>
    </w:rPr>
  </w:style>
  <w:style w:type="character" w:styleId="a8">
    <w:name w:val="footnote reference"/>
    <w:uiPriority w:val="99"/>
    <w:semiHidden/>
    <w:unhideWhenUsed/>
    <w:rsid w:val="009A38B8"/>
    <w:rPr>
      <w:rFonts w:cs="Times New Roman"/>
      <w:vertAlign w:val="superscript"/>
    </w:rPr>
  </w:style>
  <w:style w:type="paragraph" w:styleId="a9">
    <w:name w:val="List Paragraph"/>
    <w:basedOn w:val="a"/>
    <w:uiPriority w:val="34"/>
    <w:qFormat/>
    <w:rsid w:val="009A38B8"/>
    <w:pPr>
      <w:ind w:left="720"/>
      <w:contextualSpacing/>
    </w:pPr>
  </w:style>
  <w:style w:type="character" w:styleId="aa">
    <w:name w:val="Emphasis"/>
    <w:uiPriority w:val="20"/>
    <w:qFormat/>
    <w:rsid w:val="009A38B8"/>
    <w:rPr>
      <w:rFonts w:cs="Times New Roman"/>
      <w:i/>
      <w:iCs/>
    </w:rPr>
  </w:style>
  <w:style w:type="paragraph" w:customStyle="1" w:styleId="1">
    <w:name w:val="Стиль1"/>
    <w:basedOn w:val="2"/>
    <w:autoRedefine/>
    <w:qFormat/>
    <w:rsid w:val="006F65E2"/>
    <w:pPr>
      <w:keepNext w:val="0"/>
      <w:keepLines w:val="0"/>
      <w:widowControl w:val="0"/>
      <w:tabs>
        <w:tab w:val="left" w:pos="0"/>
      </w:tabs>
      <w:spacing w:before="0" w:line="360" w:lineRule="auto"/>
      <w:ind w:firstLine="709"/>
      <w:jc w:val="both"/>
      <w:outlineLvl w:val="9"/>
    </w:pPr>
    <w:rPr>
      <w:rFonts w:ascii="Times New Roman" w:hAnsi="Times New Roman"/>
      <w:color w:val="auto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qFormat/>
    <w:rsid w:val="006F65E2"/>
    <w:pPr>
      <w:widowControl w:val="0"/>
      <w:tabs>
        <w:tab w:val="left" w:pos="440"/>
        <w:tab w:val="right" w:leader="dot" w:pos="9345"/>
      </w:tabs>
      <w:spacing w:after="0" w:line="360" w:lineRule="auto"/>
      <w:jc w:val="both"/>
    </w:pPr>
  </w:style>
  <w:style w:type="paragraph" w:customStyle="1" w:styleId="3">
    <w:name w:val="Стиль3"/>
    <w:basedOn w:val="a"/>
    <w:qFormat/>
    <w:rsid w:val="009A38B8"/>
    <w:pPr>
      <w:keepNext/>
      <w:keepLines/>
      <w:spacing w:before="480" w:after="0"/>
      <w:jc w:val="center"/>
    </w:pPr>
    <w:rPr>
      <w:rFonts w:ascii="Times New Roman" w:hAnsi="Times New Roman"/>
      <w:b/>
      <w:bCs/>
      <w:sz w:val="28"/>
      <w:szCs w:val="28"/>
    </w:rPr>
  </w:style>
  <w:style w:type="paragraph" w:styleId="ab">
    <w:name w:val="footer"/>
    <w:basedOn w:val="a"/>
    <w:link w:val="ac"/>
    <w:uiPriority w:val="99"/>
    <w:semiHidden/>
    <w:unhideWhenUsed/>
    <w:rsid w:val="006F6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semiHidden/>
    <w:locked/>
    <w:rsid w:val="006F65E2"/>
    <w:rPr>
      <w:rFonts w:eastAsia="Times New Roman" w:cs="Times New Roman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3788</Words>
  <Characters>21594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LAN_OS</dc:creator>
  <cp:keywords/>
  <dc:description/>
  <cp:lastModifiedBy>admin</cp:lastModifiedBy>
  <cp:revision>2</cp:revision>
  <dcterms:created xsi:type="dcterms:W3CDTF">2014-03-24T11:26:00Z</dcterms:created>
  <dcterms:modified xsi:type="dcterms:W3CDTF">2014-03-24T11:26:00Z</dcterms:modified>
</cp:coreProperties>
</file>