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B" w:rsidRDefault="00BB052B">
      <w:pPr>
        <w:pStyle w:val="af"/>
      </w:pPr>
      <w:r>
        <w:t>Федеральное агентство по образованию</w:t>
      </w:r>
    </w:p>
    <w:p w:rsidR="00BB052B" w:rsidRDefault="00BB052B">
      <w:pPr>
        <w:pStyle w:val="af"/>
      </w:pPr>
      <w:r>
        <w:t xml:space="preserve">Московская государственная академия тонкой химической технологии </w:t>
      </w:r>
    </w:p>
    <w:p w:rsidR="00BB052B" w:rsidRDefault="00BB052B">
      <w:pPr>
        <w:pStyle w:val="af"/>
      </w:pPr>
      <w:r>
        <w:t>им. М.В. Ломоносова</w:t>
      </w:r>
    </w:p>
    <w:p w:rsidR="00BB052B" w:rsidRDefault="00BB052B">
      <w:pPr>
        <w:pStyle w:val="af"/>
      </w:pPr>
      <w:r>
        <w:t xml:space="preserve">Кафедра Технологии нефтехимического синтеза </w:t>
      </w:r>
    </w:p>
    <w:p w:rsidR="00BB052B" w:rsidRDefault="00BB052B">
      <w:pPr>
        <w:pStyle w:val="af"/>
      </w:pPr>
      <w:r>
        <w:t>и искусственного жидкого топлива</w:t>
      </w:r>
    </w:p>
    <w:p w:rsidR="00BB052B" w:rsidRDefault="00BB052B">
      <w:pPr>
        <w:pStyle w:val="af"/>
      </w:pPr>
      <w:r>
        <w:t>им.А.Н. Башкирова</w:t>
      </w:r>
    </w:p>
    <w:p w:rsidR="00BB052B" w:rsidRDefault="00BB052B">
      <w:pPr>
        <w:pStyle w:val="af"/>
      </w:pPr>
    </w:p>
    <w:p w:rsidR="00BB052B" w:rsidRDefault="00BB052B">
      <w:pPr>
        <w:pStyle w:val="af"/>
      </w:pPr>
    </w:p>
    <w:p w:rsidR="00BB052B" w:rsidRDefault="00BB052B">
      <w:pPr>
        <w:pStyle w:val="af"/>
      </w:pPr>
    </w:p>
    <w:p w:rsidR="00BB052B" w:rsidRDefault="00BB052B">
      <w:pPr>
        <w:pStyle w:val="af"/>
      </w:pPr>
    </w:p>
    <w:p w:rsidR="00BB052B" w:rsidRDefault="00BB052B">
      <w:pPr>
        <w:pStyle w:val="af"/>
      </w:pPr>
    </w:p>
    <w:p w:rsidR="00BB052B" w:rsidRDefault="00BB052B">
      <w:pPr>
        <w:pStyle w:val="af"/>
      </w:pPr>
    </w:p>
    <w:p w:rsidR="00BB052B" w:rsidRDefault="00BB052B">
      <w:pPr>
        <w:pStyle w:val="af"/>
      </w:pPr>
      <w:r>
        <w:t>АТТЕСТАЦИОННАЯ РАБОТА</w:t>
      </w:r>
    </w:p>
    <w:p w:rsidR="00BB052B" w:rsidRDefault="00BB052B">
      <w:pPr>
        <w:pStyle w:val="af"/>
      </w:pPr>
      <w:r>
        <w:t xml:space="preserve">на соискание степени бакалавра по направлению </w:t>
      </w:r>
    </w:p>
    <w:p w:rsidR="00BB052B" w:rsidRDefault="00BB052B">
      <w:pPr>
        <w:pStyle w:val="af"/>
      </w:pPr>
      <w:r>
        <w:t>550800 "Химическая технология и биотехнология"</w:t>
      </w:r>
    </w:p>
    <w:p w:rsidR="00BB052B" w:rsidRDefault="00BB052B">
      <w:pPr>
        <w:pStyle w:val="af"/>
      </w:pPr>
    </w:p>
    <w:p w:rsidR="00BB052B" w:rsidRDefault="00BB052B">
      <w:pPr>
        <w:pStyle w:val="af"/>
      </w:pPr>
    </w:p>
    <w:p w:rsidR="00BB052B" w:rsidRDefault="00BB052B">
      <w:pPr>
        <w:pStyle w:val="af"/>
      </w:pPr>
      <w:r>
        <w:t>Тема: Моделирование газофазных процессов, протекающих при гетерогенно-каталитическом восстановлении оксидов азота</w:t>
      </w:r>
    </w:p>
    <w:p w:rsidR="00BB052B" w:rsidRDefault="00BB052B">
      <w:pPr>
        <w:pStyle w:val="af"/>
      </w:pPr>
    </w:p>
    <w:p w:rsidR="00BB052B" w:rsidRDefault="00BB052B">
      <w:pPr>
        <w:pStyle w:val="af"/>
      </w:pPr>
    </w:p>
    <w:p w:rsidR="00BB052B" w:rsidRDefault="00BB052B">
      <w:pPr>
        <w:pStyle w:val="af"/>
        <w:ind w:left="2814"/>
        <w:jc w:val="left"/>
      </w:pPr>
      <w:r>
        <w:t xml:space="preserve">Заведующий кафедрой, д. х. н., проф. Третьяков В.Ф. </w:t>
      </w:r>
    </w:p>
    <w:p w:rsidR="00BB052B" w:rsidRDefault="00BB052B">
      <w:pPr>
        <w:pStyle w:val="af"/>
        <w:ind w:left="2814"/>
        <w:jc w:val="left"/>
      </w:pPr>
      <w:r>
        <w:t xml:space="preserve">Руководитель от МИТХТ, к. т. н., доц. Егорова Е.В. </w:t>
      </w:r>
    </w:p>
    <w:p w:rsidR="00BB052B" w:rsidRDefault="00BB052B">
      <w:pPr>
        <w:pStyle w:val="af"/>
        <w:ind w:left="2814"/>
        <w:jc w:val="left"/>
      </w:pPr>
      <w:r>
        <w:t>Руководитель от ИОХ им. Н.Д. Зелинского РАН,</w:t>
      </w:r>
    </w:p>
    <w:p w:rsidR="00BB052B" w:rsidRDefault="00BB052B">
      <w:pPr>
        <w:pStyle w:val="af"/>
        <w:ind w:left="2814"/>
        <w:jc w:val="left"/>
      </w:pPr>
      <w:r>
        <w:t xml:space="preserve">к. х. н., н. с. Толкачев Н.Н. </w:t>
      </w:r>
    </w:p>
    <w:p w:rsidR="00BB052B" w:rsidRDefault="00BB052B">
      <w:pPr>
        <w:pStyle w:val="af"/>
        <w:ind w:left="2814"/>
        <w:jc w:val="left"/>
      </w:pPr>
      <w:r>
        <w:t xml:space="preserve">Дипломант, студент группы ХТ-406 Княженцев С.В. </w:t>
      </w:r>
    </w:p>
    <w:p w:rsidR="00BB052B" w:rsidRDefault="00BB052B">
      <w:pPr>
        <w:pStyle w:val="af"/>
      </w:pPr>
    </w:p>
    <w:p w:rsidR="00BB052B" w:rsidRDefault="00BB052B">
      <w:pPr>
        <w:pStyle w:val="af"/>
      </w:pPr>
    </w:p>
    <w:p w:rsidR="00BB052B" w:rsidRDefault="00BB052B">
      <w:pPr>
        <w:pStyle w:val="af"/>
      </w:pPr>
      <w:r>
        <w:t xml:space="preserve">Москва 2005 г. </w:t>
      </w:r>
    </w:p>
    <w:p w:rsidR="00BB052B" w:rsidRDefault="00BB052B">
      <w:pPr>
        <w:ind w:firstLine="0"/>
        <w:jc w:val="center"/>
        <w:rPr>
          <w:b/>
          <w:bCs/>
        </w:rPr>
      </w:pPr>
      <w:r>
        <w:br w:type="page"/>
      </w:r>
      <w:r>
        <w:rPr>
          <w:b/>
          <w:bCs/>
        </w:rPr>
        <w:lastRenderedPageBreak/>
        <w:t>ОГЛАВЛЕНИЕ</w:t>
      </w:r>
    </w:p>
    <w:p w:rsidR="00BB052B" w:rsidRDefault="00BB052B"/>
    <w:p w:rsidR="00BB052B" w:rsidRDefault="00BB052B">
      <w:pPr>
        <w:pStyle w:val="11"/>
        <w:tabs>
          <w:tab w:val="right" w:leader="dot" w:pos="9345"/>
        </w:tabs>
        <w:rPr>
          <w:b w:val="0"/>
          <w:bCs w:val="0"/>
          <w:caps w:val="0"/>
          <w:noProof/>
          <w:sz w:val="24"/>
          <w:szCs w:val="24"/>
        </w:rPr>
      </w:pPr>
      <w:r w:rsidRPr="009E282D">
        <w:rPr>
          <w:rStyle w:val="af3"/>
          <w:noProof/>
        </w:rPr>
        <w:t>Введение</w:t>
      </w:r>
      <w:r>
        <w:rPr>
          <w:noProof/>
          <w:webHidden/>
        </w:rPr>
        <w:tab/>
        <w:t>4</w:t>
      </w:r>
    </w:p>
    <w:p w:rsidR="00BB052B" w:rsidRDefault="00BB052B">
      <w:pPr>
        <w:pStyle w:val="21"/>
        <w:tabs>
          <w:tab w:val="right" w:leader="dot" w:pos="9345"/>
        </w:tabs>
        <w:ind w:left="0"/>
        <w:rPr>
          <w:smallCaps w:val="0"/>
          <w:noProof/>
          <w:sz w:val="24"/>
          <w:szCs w:val="24"/>
        </w:rPr>
      </w:pPr>
      <w:r w:rsidRPr="009E282D">
        <w:rPr>
          <w:rStyle w:val="af3"/>
          <w:noProof/>
        </w:rPr>
        <w:t>1. ЛИТЕРАТУРНЫЙ ОБЗОР</w:t>
      </w:r>
      <w:r>
        <w:rPr>
          <w:noProof/>
          <w:webHidden/>
        </w:rPr>
        <w:tab/>
        <w:t>8</w:t>
      </w:r>
    </w:p>
    <w:p w:rsidR="00BB052B" w:rsidRDefault="00BB052B">
      <w:pPr>
        <w:pStyle w:val="31"/>
        <w:tabs>
          <w:tab w:val="right" w:leader="dot" w:pos="9345"/>
        </w:tabs>
        <w:ind w:left="0"/>
        <w:rPr>
          <w:i w:val="0"/>
          <w:iCs w:val="0"/>
          <w:noProof/>
          <w:sz w:val="24"/>
          <w:szCs w:val="24"/>
        </w:rPr>
      </w:pPr>
      <w:r w:rsidRPr="009E282D">
        <w:rPr>
          <w:rStyle w:val="af3"/>
          <w:noProof/>
        </w:rPr>
        <w:t>1.1. Физико-химические свойства и токсичность оксидов азота</w:t>
      </w:r>
      <w:r>
        <w:rPr>
          <w:noProof/>
          <w:webHidden/>
        </w:rPr>
        <w:tab/>
        <w:t>8</w:t>
      </w:r>
    </w:p>
    <w:p w:rsidR="00BB052B" w:rsidRDefault="00BB052B">
      <w:pPr>
        <w:pStyle w:val="41"/>
        <w:ind w:left="0" w:firstLine="720"/>
        <w:rPr>
          <w:sz w:val="24"/>
          <w:szCs w:val="24"/>
        </w:rPr>
      </w:pPr>
      <w:r w:rsidRPr="009E282D">
        <w:rPr>
          <w:rStyle w:val="af3"/>
        </w:rPr>
        <w:t>1.1.1. Физико-химические характеристики оксидов азота</w:t>
      </w:r>
      <w:r>
        <w:rPr>
          <w:webHidden/>
        </w:rPr>
        <w:tab/>
        <w:t>8</w:t>
      </w:r>
    </w:p>
    <w:p w:rsidR="00BB052B" w:rsidRDefault="00BB052B">
      <w:pPr>
        <w:pStyle w:val="31"/>
        <w:tabs>
          <w:tab w:val="right" w:leader="dot" w:pos="9345"/>
        </w:tabs>
        <w:ind w:left="0"/>
        <w:rPr>
          <w:i w:val="0"/>
          <w:iCs w:val="0"/>
          <w:noProof/>
          <w:sz w:val="24"/>
          <w:szCs w:val="24"/>
        </w:rPr>
      </w:pPr>
      <w:r w:rsidRPr="009E282D">
        <w:rPr>
          <w:rStyle w:val="af3"/>
          <w:noProof/>
        </w:rPr>
        <w:t>1.2. Методы по сокращению выбросов оксидов азота</w:t>
      </w:r>
      <w:r>
        <w:rPr>
          <w:noProof/>
          <w:webHidden/>
        </w:rPr>
        <w:tab/>
        <w:t>11</w:t>
      </w:r>
    </w:p>
    <w:p w:rsidR="00BB052B" w:rsidRDefault="00BB052B">
      <w:pPr>
        <w:pStyle w:val="31"/>
        <w:tabs>
          <w:tab w:val="right" w:leader="dot" w:pos="9345"/>
        </w:tabs>
        <w:ind w:left="0"/>
        <w:rPr>
          <w:i w:val="0"/>
          <w:iCs w:val="0"/>
          <w:noProof/>
          <w:sz w:val="24"/>
          <w:szCs w:val="24"/>
        </w:rPr>
      </w:pPr>
      <w:r w:rsidRPr="009E282D">
        <w:rPr>
          <w:rStyle w:val="af3"/>
          <w:noProof/>
        </w:rPr>
        <w:t>1.3. Каталитическое восстановление оксидов азота в присутствии кислорода и его механизм</w:t>
      </w:r>
      <w:r>
        <w:rPr>
          <w:noProof/>
          <w:webHidden/>
        </w:rPr>
        <w:tab/>
        <w:t>13</w:t>
      </w:r>
    </w:p>
    <w:p w:rsidR="00BB052B" w:rsidRDefault="00BB052B">
      <w:pPr>
        <w:pStyle w:val="41"/>
        <w:ind w:left="0" w:firstLine="720"/>
        <w:rPr>
          <w:sz w:val="24"/>
          <w:szCs w:val="24"/>
        </w:rPr>
      </w:pPr>
      <w:r w:rsidRPr="009E282D">
        <w:rPr>
          <w:rStyle w:val="af3"/>
        </w:rPr>
        <w:t xml:space="preserve">1.3.1. Восстановление </w:t>
      </w:r>
      <w:r w:rsidRPr="009E282D">
        <w:rPr>
          <w:rStyle w:val="af3"/>
          <w:lang w:val="en-US"/>
        </w:rPr>
        <w:t>NOx</w:t>
      </w:r>
      <w:r w:rsidRPr="009E282D">
        <w:rPr>
          <w:rStyle w:val="af3"/>
        </w:rPr>
        <w:t xml:space="preserve"> водородом</w:t>
      </w:r>
      <w:r>
        <w:rPr>
          <w:webHidden/>
        </w:rPr>
        <w:tab/>
        <w:t>14</w:t>
      </w:r>
    </w:p>
    <w:p w:rsidR="00BB052B" w:rsidRDefault="00BB052B">
      <w:pPr>
        <w:pStyle w:val="41"/>
        <w:ind w:left="0" w:firstLine="720"/>
        <w:rPr>
          <w:sz w:val="24"/>
          <w:szCs w:val="24"/>
        </w:rPr>
      </w:pPr>
      <w:r w:rsidRPr="009E282D">
        <w:rPr>
          <w:rStyle w:val="af3"/>
        </w:rPr>
        <w:t xml:space="preserve">1.3.2. Восстановление </w:t>
      </w:r>
      <w:r w:rsidRPr="009E282D">
        <w:rPr>
          <w:rStyle w:val="af3"/>
          <w:lang w:val="en-US"/>
        </w:rPr>
        <w:t>NOx</w:t>
      </w:r>
      <w:r w:rsidRPr="009E282D">
        <w:rPr>
          <w:rStyle w:val="af3"/>
        </w:rPr>
        <w:t xml:space="preserve"> оксидом углерода</w:t>
      </w:r>
      <w:r>
        <w:rPr>
          <w:webHidden/>
        </w:rPr>
        <w:tab/>
        <w:t>15</w:t>
      </w:r>
    </w:p>
    <w:p w:rsidR="00BB052B" w:rsidRDefault="00BB052B">
      <w:pPr>
        <w:pStyle w:val="41"/>
        <w:ind w:left="0" w:firstLine="720"/>
        <w:rPr>
          <w:sz w:val="24"/>
          <w:szCs w:val="24"/>
        </w:rPr>
      </w:pPr>
      <w:r w:rsidRPr="009E282D">
        <w:rPr>
          <w:rStyle w:val="af3"/>
        </w:rPr>
        <w:t xml:space="preserve">1.3.3. Восстановление </w:t>
      </w:r>
      <w:r w:rsidRPr="009E282D">
        <w:rPr>
          <w:rStyle w:val="af3"/>
          <w:lang w:val="en-US"/>
        </w:rPr>
        <w:t>NOx</w:t>
      </w:r>
      <w:r w:rsidRPr="009E282D">
        <w:rPr>
          <w:rStyle w:val="af3"/>
        </w:rPr>
        <w:t xml:space="preserve"> аммиаком</w:t>
      </w:r>
      <w:r>
        <w:rPr>
          <w:webHidden/>
        </w:rPr>
        <w:tab/>
        <w:t>17</w:t>
      </w:r>
    </w:p>
    <w:p w:rsidR="00BB052B" w:rsidRDefault="00BB052B">
      <w:pPr>
        <w:pStyle w:val="41"/>
        <w:ind w:left="0" w:firstLine="720"/>
        <w:rPr>
          <w:sz w:val="24"/>
          <w:szCs w:val="24"/>
        </w:rPr>
      </w:pPr>
      <w:r w:rsidRPr="009E282D">
        <w:rPr>
          <w:rStyle w:val="af3"/>
        </w:rPr>
        <w:t xml:space="preserve">1.3.4. Восстановление </w:t>
      </w:r>
      <w:r w:rsidRPr="009E282D">
        <w:rPr>
          <w:rStyle w:val="af3"/>
          <w:lang w:val="en-US"/>
        </w:rPr>
        <w:t>NOx</w:t>
      </w:r>
      <w:r w:rsidRPr="009E282D">
        <w:rPr>
          <w:rStyle w:val="af3"/>
        </w:rPr>
        <w:t xml:space="preserve"> углеводородами</w:t>
      </w:r>
      <w:r>
        <w:rPr>
          <w:webHidden/>
        </w:rPr>
        <w:tab/>
        <w:t>18</w:t>
      </w:r>
    </w:p>
    <w:p w:rsidR="00BB052B" w:rsidRDefault="00BB052B">
      <w:pPr>
        <w:pStyle w:val="51"/>
        <w:tabs>
          <w:tab w:val="right" w:leader="dot" w:pos="9345"/>
        </w:tabs>
        <w:ind w:left="0"/>
        <w:rPr>
          <w:noProof/>
          <w:sz w:val="24"/>
          <w:szCs w:val="24"/>
        </w:rPr>
      </w:pPr>
      <w:r w:rsidRPr="009E282D">
        <w:rPr>
          <w:rStyle w:val="af3"/>
          <w:noProof/>
        </w:rPr>
        <w:t>1.3.4.1. Метан</w:t>
      </w:r>
      <w:r>
        <w:rPr>
          <w:noProof/>
          <w:webHidden/>
        </w:rPr>
        <w:tab/>
        <w:t>19</w:t>
      </w:r>
    </w:p>
    <w:p w:rsidR="00BB052B" w:rsidRDefault="00BB052B">
      <w:pPr>
        <w:pStyle w:val="51"/>
        <w:tabs>
          <w:tab w:val="right" w:leader="dot" w:pos="9345"/>
        </w:tabs>
        <w:ind w:left="0"/>
        <w:rPr>
          <w:noProof/>
          <w:sz w:val="24"/>
          <w:szCs w:val="24"/>
        </w:rPr>
      </w:pPr>
      <w:r w:rsidRPr="009E282D">
        <w:rPr>
          <w:rStyle w:val="af3"/>
          <w:noProof/>
        </w:rPr>
        <w:t>1.3.4.2. Пропан</w:t>
      </w:r>
      <w:r>
        <w:rPr>
          <w:noProof/>
          <w:webHidden/>
        </w:rPr>
        <w:tab/>
        <w:t>20</w:t>
      </w:r>
    </w:p>
    <w:p w:rsidR="00BB052B" w:rsidRDefault="00BB052B">
      <w:pPr>
        <w:pStyle w:val="51"/>
        <w:tabs>
          <w:tab w:val="right" w:leader="dot" w:pos="9345"/>
        </w:tabs>
        <w:ind w:left="0"/>
        <w:rPr>
          <w:noProof/>
          <w:sz w:val="24"/>
          <w:szCs w:val="24"/>
        </w:rPr>
      </w:pPr>
      <w:r w:rsidRPr="009E282D">
        <w:rPr>
          <w:rStyle w:val="af3"/>
          <w:noProof/>
        </w:rPr>
        <w:t>1.3.4.3. Пропен</w:t>
      </w:r>
      <w:r>
        <w:rPr>
          <w:noProof/>
          <w:webHidden/>
        </w:rPr>
        <w:tab/>
        <w:t>22</w:t>
      </w:r>
    </w:p>
    <w:p w:rsidR="00BB052B" w:rsidRDefault="00BB052B">
      <w:pPr>
        <w:pStyle w:val="51"/>
        <w:tabs>
          <w:tab w:val="right" w:leader="dot" w:pos="9345"/>
        </w:tabs>
        <w:ind w:left="0"/>
        <w:rPr>
          <w:noProof/>
          <w:sz w:val="24"/>
          <w:szCs w:val="24"/>
        </w:rPr>
      </w:pPr>
      <w:r w:rsidRPr="009E282D">
        <w:rPr>
          <w:rStyle w:val="af3"/>
          <w:noProof/>
        </w:rPr>
        <w:t>1.3.4.4. Другие углеводороды</w:t>
      </w:r>
      <w:r>
        <w:rPr>
          <w:noProof/>
          <w:webHidden/>
        </w:rPr>
        <w:tab/>
        <w:t>23</w:t>
      </w:r>
    </w:p>
    <w:p w:rsidR="00BB052B" w:rsidRDefault="00BB052B">
      <w:pPr>
        <w:pStyle w:val="41"/>
        <w:ind w:left="0" w:firstLine="720"/>
        <w:rPr>
          <w:sz w:val="24"/>
          <w:szCs w:val="24"/>
        </w:rPr>
      </w:pPr>
      <w:r w:rsidRPr="009E282D">
        <w:rPr>
          <w:rStyle w:val="af3"/>
        </w:rPr>
        <w:t xml:space="preserve">1.3.5. Восстановление </w:t>
      </w:r>
      <w:r w:rsidRPr="009E282D">
        <w:rPr>
          <w:rStyle w:val="af3"/>
          <w:lang w:val="en-US"/>
        </w:rPr>
        <w:t>NOx</w:t>
      </w:r>
      <w:r w:rsidRPr="009E282D">
        <w:rPr>
          <w:rStyle w:val="af3"/>
        </w:rPr>
        <w:t xml:space="preserve"> кислородсодержащими соединениями</w:t>
      </w:r>
      <w:r>
        <w:rPr>
          <w:webHidden/>
        </w:rPr>
        <w:tab/>
        <w:t>24</w:t>
      </w:r>
    </w:p>
    <w:p w:rsidR="00BB052B" w:rsidRDefault="00BB052B">
      <w:pPr>
        <w:pStyle w:val="41"/>
        <w:ind w:left="0" w:firstLine="720"/>
        <w:rPr>
          <w:sz w:val="24"/>
          <w:szCs w:val="24"/>
        </w:rPr>
      </w:pPr>
      <w:r w:rsidRPr="009E282D">
        <w:rPr>
          <w:rStyle w:val="af3"/>
        </w:rPr>
        <w:t>1.3.6. Особенности процесса каталитического восстановления оксидов азота и требования к используемым катализаторам</w:t>
      </w:r>
      <w:r>
        <w:rPr>
          <w:webHidden/>
        </w:rPr>
        <w:tab/>
        <w:t>25</w:t>
      </w:r>
    </w:p>
    <w:p w:rsidR="00BB052B" w:rsidRDefault="00BB052B">
      <w:pPr>
        <w:pStyle w:val="31"/>
        <w:tabs>
          <w:tab w:val="right" w:leader="dot" w:pos="9345"/>
        </w:tabs>
        <w:ind w:left="0"/>
        <w:rPr>
          <w:i w:val="0"/>
          <w:iCs w:val="0"/>
          <w:noProof/>
          <w:sz w:val="24"/>
          <w:szCs w:val="24"/>
        </w:rPr>
      </w:pPr>
      <w:r w:rsidRPr="009E282D">
        <w:rPr>
          <w:rStyle w:val="af3"/>
          <w:noProof/>
        </w:rPr>
        <w:t>1.4. Математическое моделирование химических процессов</w:t>
      </w:r>
      <w:r>
        <w:rPr>
          <w:noProof/>
          <w:webHidden/>
        </w:rPr>
        <w:tab/>
        <w:t>27</w:t>
      </w:r>
    </w:p>
    <w:p w:rsidR="00BB052B" w:rsidRDefault="00BB052B">
      <w:pPr>
        <w:pStyle w:val="31"/>
        <w:tabs>
          <w:tab w:val="right" w:leader="dot" w:pos="9345"/>
        </w:tabs>
        <w:ind w:left="0"/>
        <w:rPr>
          <w:i w:val="0"/>
          <w:iCs w:val="0"/>
          <w:noProof/>
          <w:sz w:val="24"/>
          <w:szCs w:val="24"/>
        </w:rPr>
      </w:pPr>
      <w:r w:rsidRPr="009E282D">
        <w:rPr>
          <w:rStyle w:val="af3"/>
          <w:noProof/>
        </w:rPr>
        <w:t>1.6. Радикально-цепные процессы</w:t>
      </w:r>
      <w:r>
        <w:rPr>
          <w:noProof/>
          <w:webHidden/>
        </w:rPr>
        <w:tab/>
        <w:t>30</w:t>
      </w:r>
    </w:p>
    <w:p w:rsidR="00BB052B" w:rsidRDefault="00BB052B">
      <w:pPr>
        <w:pStyle w:val="31"/>
        <w:tabs>
          <w:tab w:val="right" w:leader="dot" w:pos="9345"/>
        </w:tabs>
        <w:ind w:left="0"/>
        <w:rPr>
          <w:i w:val="0"/>
          <w:iCs w:val="0"/>
          <w:noProof/>
          <w:sz w:val="24"/>
          <w:szCs w:val="24"/>
        </w:rPr>
      </w:pPr>
      <w:r w:rsidRPr="009E282D">
        <w:rPr>
          <w:rStyle w:val="af3"/>
          <w:noProof/>
        </w:rPr>
        <w:t>1.7. Заключение</w:t>
      </w:r>
      <w:r>
        <w:rPr>
          <w:noProof/>
          <w:webHidden/>
        </w:rPr>
        <w:tab/>
        <w:t>31</w:t>
      </w:r>
    </w:p>
    <w:p w:rsidR="00BB052B" w:rsidRDefault="00BB052B">
      <w:pPr>
        <w:pStyle w:val="31"/>
        <w:tabs>
          <w:tab w:val="right" w:leader="dot" w:pos="9345"/>
        </w:tabs>
        <w:ind w:left="0"/>
        <w:rPr>
          <w:i w:val="0"/>
          <w:iCs w:val="0"/>
          <w:noProof/>
          <w:sz w:val="24"/>
          <w:szCs w:val="24"/>
        </w:rPr>
      </w:pPr>
      <w:r w:rsidRPr="009E282D">
        <w:rPr>
          <w:rStyle w:val="af3"/>
          <w:noProof/>
        </w:rPr>
        <w:t>2.2. Формулировка основных допущений</w:t>
      </w:r>
      <w:r>
        <w:rPr>
          <w:noProof/>
          <w:webHidden/>
        </w:rPr>
        <w:tab/>
        <w:t>34</w:t>
      </w:r>
    </w:p>
    <w:p w:rsidR="00BB052B" w:rsidRDefault="00BB052B">
      <w:pPr>
        <w:pStyle w:val="31"/>
        <w:tabs>
          <w:tab w:val="right" w:leader="dot" w:pos="9345"/>
        </w:tabs>
        <w:ind w:left="0"/>
        <w:rPr>
          <w:i w:val="0"/>
          <w:iCs w:val="0"/>
          <w:noProof/>
          <w:sz w:val="24"/>
          <w:szCs w:val="24"/>
        </w:rPr>
      </w:pPr>
      <w:r w:rsidRPr="009E282D">
        <w:rPr>
          <w:rStyle w:val="af3"/>
          <w:noProof/>
        </w:rPr>
        <w:t>2.3. Составление математической модели</w:t>
      </w:r>
      <w:r>
        <w:rPr>
          <w:noProof/>
          <w:webHidden/>
        </w:rPr>
        <w:tab/>
        <w:t>35</w:t>
      </w:r>
    </w:p>
    <w:p w:rsidR="00BB052B" w:rsidRDefault="00BB052B">
      <w:pPr>
        <w:pStyle w:val="31"/>
        <w:tabs>
          <w:tab w:val="right" w:leader="dot" w:pos="9345"/>
        </w:tabs>
        <w:ind w:left="0"/>
        <w:rPr>
          <w:i w:val="0"/>
          <w:iCs w:val="0"/>
          <w:noProof/>
          <w:sz w:val="24"/>
          <w:szCs w:val="24"/>
        </w:rPr>
      </w:pPr>
      <w:r w:rsidRPr="009E282D">
        <w:rPr>
          <w:rStyle w:val="af3"/>
          <w:noProof/>
        </w:rPr>
        <w:t>Результаты и их обсуждение</w:t>
      </w:r>
      <w:r>
        <w:rPr>
          <w:noProof/>
          <w:webHidden/>
        </w:rPr>
        <w:tab/>
        <w:t>36</w:t>
      </w:r>
    </w:p>
    <w:p w:rsidR="00BB052B" w:rsidRDefault="00BB052B">
      <w:pPr>
        <w:pStyle w:val="31"/>
        <w:tabs>
          <w:tab w:val="right" w:leader="dot" w:pos="9345"/>
        </w:tabs>
        <w:ind w:left="0"/>
        <w:rPr>
          <w:i w:val="0"/>
          <w:iCs w:val="0"/>
          <w:noProof/>
          <w:sz w:val="24"/>
          <w:szCs w:val="24"/>
        </w:rPr>
      </w:pPr>
      <w:r w:rsidRPr="009E282D">
        <w:rPr>
          <w:rStyle w:val="af3"/>
          <w:noProof/>
        </w:rPr>
        <w:t xml:space="preserve">3.2. Влияние времени контакта на конверсию </w:t>
      </w:r>
      <w:r w:rsidRPr="009E282D">
        <w:rPr>
          <w:rStyle w:val="af3"/>
          <w:noProof/>
          <w:lang w:val="en-US"/>
        </w:rPr>
        <w:t>NO</w:t>
      </w:r>
      <w:r>
        <w:rPr>
          <w:noProof/>
          <w:webHidden/>
        </w:rPr>
        <w:tab/>
        <w:t>38</w:t>
      </w:r>
    </w:p>
    <w:p w:rsidR="00BB052B" w:rsidRDefault="00BB052B">
      <w:pPr>
        <w:pStyle w:val="31"/>
        <w:tabs>
          <w:tab w:val="right" w:leader="dot" w:pos="9345"/>
        </w:tabs>
        <w:ind w:left="0"/>
        <w:rPr>
          <w:i w:val="0"/>
          <w:iCs w:val="0"/>
          <w:noProof/>
          <w:sz w:val="24"/>
          <w:szCs w:val="24"/>
        </w:rPr>
      </w:pPr>
      <w:r w:rsidRPr="009E282D">
        <w:rPr>
          <w:rStyle w:val="af3"/>
          <w:noProof/>
        </w:rPr>
        <w:t xml:space="preserve">3.3. Влияние отношения свободного объема к поверхности катализатора на конверсию </w:t>
      </w:r>
      <w:r w:rsidRPr="009E282D">
        <w:rPr>
          <w:rStyle w:val="af3"/>
          <w:noProof/>
          <w:lang w:val="en-US"/>
        </w:rPr>
        <w:t>NO</w:t>
      </w:r>
      <w:r>
        <w:rPr>
          <w:noProof/>
          <w:webHidden/>
        </w:rPr>
        <w:tab/>
        <w:t>39</w:t>
      </w:r>
    </w:p>
    <w:p w:rsidR="00BB052B" w:rsidRDefault="00BB052B">
      <w:pPr>
        <w:pStyle w:val="21"/>
        <w:tabs>
          <w:tab w:val="right" w:leader="dot" w:pos="9345"/>
        </w:tabs>
        <w:ind w:left="0"/>
        <w:rPr>
          <w:smallCaps w:val="0"/>
          <w:noProof/>
          <w:sz w:val="24"/>
          <w:szCs w:val="24"/>
        </w:rPr>
      </w:pPr>
      <w:r w:rsidRPr="009E282D">
        <w:rPr>
          <w:rStyle w:val="af3"/>
          <w:noProof/>
        </w:rPr>
        <w:t>4. Выводы</w:t>
      </w:r>
      <w:r>
        <w:rPr>
          <w:noProof/>
          <w:webHidden/>
        </w:rPr>
        <w:tab/>
        <w:t>41</w:t>
      </w:r>
    </w:p>
    <w:p w:rsidR="00BB052B" w:rsidRDefault="00BB052B">
      <w:pPr>
        <w:pStyle w:val="1"/>
      </w:pPr>
      <w:bookmarkStart w:id="0" w:name="_Toc219624788"/>
      <w:r>
        <w:lastRenderedPageBreak/>
        <w:t>Введение</w:t>
      </w:r>
      <w:bookmarkEnd w:id="0"/>
    </w:p>
    <w:p w:rsidR="00BB052B" w:rsidRDefault="00BB052B"/>
    <w:p w:rsidR="00BB052B" w:rsidRDefault="00BB052B">
      <w:r>
        <w:t xml:space="preserve">В настоящее время состояние окружающей среды – одна из наиболее остро стоящих перед человечеством проблем. Для крупных городов и промышленных регионов наибольшую экологическую опасность представляют промышленные и выхлопные газы, выбрасываемые в атмосферу. </w:t>
      </w:r>
    </w:p>
    <w:p w:rsidR="00BB052B" w:rsidRDefault="00BB052B">
      <w:r>
        <w:t xml:space="preserve">Основную массу газообразных выбросов составляют: оксиды углерода - СОх (СО2, СО); окислы серы - </w:t>
      </w:r>
      <w:r>
        <w:rPr>
          <w:lang w:val="en-US"/>
        </w:rPr>
        <w:t>SOx</w:t>
      </w:r>
      <w:r>
        <w:t xml:space="preserve"> (</w:t>
      </w:r>
      <w:r>
        <w:rPr>
          <w:lang w:val="en-US"/>
        </w:rPr>
        <w:t>SO</w:t>
      </w:r>
      <w:r>
        <w:t xml:space="preserve">3, </w:t>
      </w:r>
      <w:r>
        <w:rPr>
          <w:lang w:val="en-US"/>
        </w:rPr>
        <w:t>SO</w:t>
      </w:r>
      <w:r>
        <w:t xml:space="preserve">2) и сероводород - </w:t>
      </w:r>
      <w:r>
        <w:rPr>
          <w:lang w:val="en-US"/>
        </w:rPr>
        <w:t>H</w:t>
      </w:r>
      <w:r>
        <w:t>2</w:t>
      </w:r>
      <w:r>
        <w:rPr>
          <w:lang w:val="en-US"/>
        </w:rPr>
        <w:t>S</w:t>
      </w:r>
      <w:r>
        <w:t xml:space="preserve">; оксиды азота - </w:t>
      </w:r>
      <w:r>
        <w:rPr>
          <w:lang w:val="en-US"/>
        </w:rPr>
        <w:t>NOx</w:t>
      </w:r>
      <w:r>
        <w:t xml:space="preserve"> (</w:t>
      </w:r>
      <w:r>
        <w:rPr>
          <w:lang w:val="en-US"/>
        </w:rPr>
        <w:t>NO</w:t>
      </w:r>
      <w:r>
        <w:t xml:space="preserve">2, </w:t>
      </w:r>
      <w:r>
        <w:rPr>
          <w:lang w:val="en-US"/>
        </w:rPr>
        <w:t>NO</w:t>
      </w:r>
      <w:r>
        <w:t xml:space="preserve">, </w:t>
      </w:r>
      <w:r>
        <w:rPr>
          <w:lang w:val="en-US"/>
        </w:rPr>
        <w:t>N</w:t>
      </w:r>
      <w:r>
        <w:t>2</w:t>
      </w:r>
      <w:r>
        <w:rPr>
          <w:lang w:val="en-US"/>
        </w:rPr>
        <w:t>O</w:t>
      </w:r>
      <w:r>
        <w:t xml:space="preserve">), углеводороды и их производные – </w:t>
      </w:r>
      <w:r>
        <w:rPr>
          <w:lang w:val="en-US"/>
        </w:rPr>
        <w:t>CxHy</w:t>
      </w:r>
      <w:r>
        <w:t xml:space="preserve">; а также сажа и пыль. Главными источниками загрязнения атмосферы токсичными веществами являются предприятия топливно-энергетического комплекса, автотранспорт, металлургическая и нефтехимическая промышленности [1-2]. </w:t>
      </w:r>
    </w:p>
    <w:p w:rsidR="00BB052B" w:rsidRDefault="00BB052B">
      <w:r>
        <w:t xml:space="preserve">Значения глобальных выбросов основных загрязняющих компонентов в результате человеческой деятельности представлены в таблице 1. </w:t>
      </w:r>
    </w:p>
    <w:p w:rsidR="00BB052B" w:rsidRDefault="00BB052B">
      <w:r>
        <w:t xml:space="preserve">Таблица 1. </w:t>
      </w:r>
    </w:p>
    <w:p w:rsidR="00BB052B" w:rsidRDefault="00BB052B">
      <w:r>
        <w:t xml:space="preserve">Глобальные выбросы основных загрязняющих компонентов, обусловленные деятельностью человека [3]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384"/>
        <w:gridCol w:w="4384"/>
      </w:tblGrid>
      <w:tr w:rsidR="00BB052B" w:rsidRPr="00BB052B">
        <w:trPr>
          <w:trHeight w:val="378"/>
        </w:trPr>
        <w:tc>
          <w:tcPr>
            <w:tcW w:w="4384" w:type="dxa"/>
            <w:tcBorders>
              <w:top w:val="single" w:sz="12" w:space="0" w:color="000000"/>
            </w:tcBorders>
          </w:tcPr>
          <w:p w:rsidR="00BB052B" w:rsidRPr="00BB052B" w:rsidRDefault="00BB052B">
            <w:pPr>
              <w:pStyle w:val="ac"/>
            </w:pPr>
            <w:r w:rsidRPr="00BB052B">
              <w:t>Вид загрязняющего вещества</w:t>
            </w:r>
          </w:p>
        </w:tc>
        <w:tc>
          <w:tcPr>
            <w:tcW w:w="4384" w:type="dxa"/>
            <w:tcBorders>
              <w:top w:val="single" w:sz="12" w:space="0" w:color="000000"/>
            </w:tcBorders>
          </w:tcPr>
          <w:p w:rsidR="00BB052B" w:rsidRPr="00BB052B" w:rsidRDefault="00BB052B">
            <w:pPr>
              <w:pStyle w:val="ac"/>
            </w:pPr>
            <w:r w:rsidRPr="00BB052B">
              <w:t xml:space="preserve"> Выброс в млн. т/год</w:t>
            </w:r>
          </w:p>
        </w:tc>
      </w:tr>
      <w:tr w:rsidR="00BB052B" w:rsidRPr="00BB052B">
        <w:trPr>
          <w:trHeight w:val="365"/>
        </w:trPr>
        <w:tc>
          <w:tcPr>
            <w:tcW w:w="4384" w:type="dxa"/>
            <w:tcBorders>
              <w:top w:val="nil"/>
            </w:tcBorders>
          </w:tcPr>
          <w:p w:rsidR="00BB052B" w:rsidRPr="00BB052B" w:rsidRDefault="00BB052B">
            <w:pPr>
              <w:pStyle w:val="ac"/>
              <w:rPr>
                <w:lang w:val="en-US"/>
              </w:rPr>
            </w:pPr>
            <w:r w:rsidRPr="00BB052B">
              <w:rPr>
                <w:lang w:val="en-US"/>
              </w:rPr>
              <w:t>NOx</w:t>
            </w:r>
          </w:p>
        </w:tc>
        <w:tc>
          <w:tcPr>
            <w:tcW w:w="4384" w:type="dxa"/>
            <w:tcBorders>
              <w:top w:val="nil"/>
            </w:tcBorders>
          </w:tcPr>
          <w:p w:rsidR="00BB052B" w:rsidRPr="00BB052B" w:rsidRDefault="00BB052B">
            <w:pPr>
              <w:pStyle w:val="ac"/>
              <w:rPr>
                <w:lang w:val="en-US"/>
              </w:rPr>
            </w:pPr>
            <w:r w:rsidRPr="00BB052B">
              <w:rPr>
                <w:lang w:val="en-US"/>
              </w:rPr>
              <w:t>57</w:t>
            </w:r>
          </w:p>
        </w:tc>
      </w:tr>
      <w:tr w:rsidR="00BB052B" w:rsidRPr="00BB052B">
        <w:trPr>
          <w:trHeight w:val="378"/>
        </w:trPr>
        <w:tc>
          <w:tcPr>
            <w:tcW w:w="4384" w:type="dxa"/>
          </w:tcPr>
          <w:p w:rsidR="00BB052B" w:rsidRPr="00BB052B" w:rsidRDefault="00BB052B">
            <w:pPr>
              <w:pStyle w:val="ac"/>
              <w:rPr>
                <w:lang w:val="en-US"/>
              </w:rPr>
            </w:pPr>
            <w:r w:rsidRPr="00BB052B">
              <w:rPr>
                <w:lang w:val="en-US"/>
              </w:rPr>
              <w:t>NH3</w:t>
            </w:r>
          </w:p>
        </w:tc>
        <w:tc>
          <w:tcPr>
            <w:tcW w:w="4384" w:type="dxa"/>
          </w:tcPr>
          <w:p w:rsidR="00BB052B" w:rsidRPr="00BB052B" w:rsidRDefault="00BB052B">
            <w:pPr>
              <w:pStyle w:val="ac"/>
              <w:rPr>
                <w:lang w:val="en-US"/>
              </w:rPr>
            </w:pPr>
            <w:r w:rsidRPr="00BB052B">
              <w:rPr>
                <w:lang w:val="en-US"/>
              </w:rPr>
              <w:t>7</w:t>
            </w:r>
          </w:p>
        </w:tc>
      </w:tr>
      <w:tr w:rsidR="00BB052B" w:rsidRPr="00BB052B">
        <w:trPr>
          <w:trHeight w:val="365"/>
        </w:trPr>
        <w:tc>
          <w:tcPr>
            <w:tcW w:w="4384" w:type="dxa"/>
          </w:tcPr>
          <w:p w:rsidR="00BB052B" w:rsidRPr="00BB052B" w:rsidRDefault="00BB052B">
            <w:pPr>
              <w:pStyle w:val="ac"/>
              <w:rPr>
                <w:lang w:val="en-US"/>
              </w:rPr>
            </w:pPr>
            <w:r w:rsidRPr="00BB052B">
              <w:rPr>
                <w:lang w:val="en-US"/>
              </w:rPr>
              <w:t>CO2</w:t>
            </w:r>
          </w:p>
        </w:tc>
        <w:tc>
          <w:tcPr>
            <w:tcW w:w="4384" w:type="dxa"/>
          </w:tcPr>
          <w:p w:rsidR="00BB052B" w:rsidRPr="00BB052B" w:rsidRDefault="00BB052B">
            <w:pPr>
              <w:pStyle w:val="ac"/>
            </w:pPr>
            <w:r w:rsidRPr="00BB052B">
              <w:t>22 000</w:t>
            </w:r>
          </w:p>
        </w:tc>
      </w:tr>
      <w:tr w:rsidR="00BB052B" w:rsidRPr="00BB052B">
        <w:trPr>
          <w:trHeight w:val="378"/>
        </w:trPr>
        <w:tc>
          <w:tcPr>
            <w:tcW w:w="4384" w:type="dxa"/>
          </w:tcPr>
          <w:p w:rsidR="00BB052B" w:rsidRPr="00BB052B" w:rsidRDefault="00BB052B">
            <w:pPr>
              <w:pStyle w:val="ac"/>
            </w:pPr>
            <w:r w:rsidRPr="00BB052B">
              <w:rPr>
                <w:lang w:val="en-US"/>
              </w:rPr>
              <w:t>CO</w:t>
            </w:r>
          </w:p>
        </w:tc>
        <w:tc>
          <w:tcPr>
            <w:tcW w:w="4384" w:type="dxa"/>
          </w:tcPr>
          <w:p w:rsidR="00BB052B" w:rsidRPr="00BB052B" w:rsidRDefault="00BB052B">
            <w:pPr>
              <w:pStyle w:val="ac"/>
            </w:pPr>
            <w:r w:rsidRPr="00BB052B">
              <w:t>550</w:t>
            </w:r>
          </w:p>
        </w:tc>
      </w:tr>
      <w:tr w:rsidR="00BB052B" w:rsidRPr="00BB052B">
        <w:trPr>
          <w:trHeight w:val="378"/>
        </w:trPr>
        <w:tc>
          <w:tcPr>
            <w:tcW w:w="4384" w:type="dxa"/>
          </w:tcPr>
          <w:p w:rsidR="00BB052B" w:rsidRPr="00BB052B" w:rsidRDefault="00BB052B">
            <w:pPr>
              <w:pStyle w:val="ac"/>
            </w:pPr>
            <w:r w:rsidRPr="00BB052B">
              <w:t>Аэрозоли, включая тонкую пыль</w:t>
            </w:r>
          </w:p>
        </w:tc>
        <w:tc>
          <w:tcPr>
            <w:tcW w:w="4384" w:type="dxa"/>
          </w:tcPr>
          <w:p w:rsidR="00BB052B" w:rsidRPr="00BB052B" w:rsidRDefault="00BB052B">
            <w:pPr>
              <w:pStyle w:val="ac"/>
            </w:pPr>
            <w:r w:rsidRPr="00BB052B">
              <w:t>246</w:t>
            </w:r>
          </w:p>
        </w:tc>
      </w:tr>
      <w:tr w:rsidR="00BB052B" w:rsidRPr="00BB052B">
        <w:trPr>
          <w:trHeight w:val="365"/>
        </w:trPr>
        <w:tc>
          <w:tcPr>
            <w:tcW w:w="4384" w:type="dxa"/>
          </w:tcPr>
          <w:p w:rsidR="00BB052B" w:rsidRPr="00BB052B" w:rsidRDefault="00BB052B">
            <w:pPr>
              <w:pStyle w:val="ac"/>
            </w:pPr>
            <w:r w:rsidRPr="00BB052B">
              <w:t>Углеводороды</w:t>
            </w:r>
          </w:p>
        </w:tc>
        <w:tc>
          <w:tcPr>
            <w:tcW w:w="4384" w:type="dxa"/>
          </w:tcPr>
          <w:p w:rsidR="00BB052B" w:rsidRPr="00BB052B" w:rsidRDefault="00BB052B">
            <w:pPr>
              <w:pStyle w:val="ac"/>
            </w:pPr>
            <w:r w:rsidRPr="00BB052B">
              <w:t>200</w:t>
            </w:r>
          </w:p>
        </w:tc>
      </w:tr>
      <w:tr w:rsidR="00BB052B" w:rsidRPr="00BB052B">
        <w:trPr>
          <w:trHeight w:val="65"/>
        </w:trPr>
        <w:tc>
          <w:tcPr>
            <w:tcW w:w="4384" w:type="dxa"/>
            <w:tcBorders>
              <w:bottom w:val="single" w:sz="12" w:space="0" w:color="000000"/>
            </w:tcBorders>
          </w:tcPr>
          <w:p w:rsidR="00BB052B" w:rsidRPr="00BB052B" w:rsidRDefault="00BB052B">
            <w:pPr>
              <w:pStyle w:val="ac"/>
            </w:pPr>
            <w:r w:rsidRPr="00BB052B">
              <w:rPr>
                <w:lang w:val="en-US"/>
              </w:rPr>
              <w:t>SO</w:t>
            </w:r>
            <w:r w:rsidRPr="00BB052B">
              <w:t>2</w:t>
            </w:r>
          </w:p>
        </w:tc>
        <w:tc>
          <w:tcPr>
            <w:tcW w:w="4384" w:type="dxa"/>
            <w:tcBorders>
              <w:bottom w:val="single" w:sz="12" w:space="0" w:color="000000"/>
            </w:tcBorders>
          </w:tcPr>
          <w:p w:rsidR="00BB052B" w:rsidRPr="00BB052B" w:rsidRDefault="00BB052B">
            <w:pPr>
              <w:pStyle w:val="ac"/>
            </w:pPr>
            <w:r w:rsidRPr="00BB052B">
              <w:t>150</w:t>
            </w:r>
          </w:p>
        </w:tc>
      </w:tr>
    </w:tbl>
    <w:p w:rsidR="00BB052B" w:rsidRDefault="00BB052B">
      <w:pPr>
        <w:rPr>
          <w:sz w:val="20"/>
          <w:szCs w:val="20"/>
        </w:rPr>
      </w:pPr>
    </w:p>
    <w:p w:rsidR="00BB052B" w:rsidRDefault="00BB052B">
      <w:pPr>
        <w:rPr>
          <w:sz w:val="20"/>
          <w:szCs w:val="20"/>
        </w:rPr>
      </w:pPr>
      <w:r>
        <w:rPr>
          <w:sz w:val="20"/>
          <w:szCs w:val="20"/>
        </w:rPr>
        <w:t xml:space="preserve">С ростом энергопотребления, численности мирового автопарка, развитием промышленности нагрузка на биосферу со стороны газообразных выбросов приобрела угрожающий характер. Содержание токсичных примесей в воздухе городов превышает предельно-допустимые нормы в десятки раз, а локальные выбросы в промышленных центрах – в сотни раз. Крайне неблагоприятная экологическая обстановка уже дает ощутимый результат не только в региональном, но и в планетарном масштабах, так как воздушная миграция продолжается в биогенных и водных звеньях круговорота [1-2]. </w:t>
      </w:r>
    </w:p>
    <w:p w:rsidR="00BB052B" w:rsidRDefault="00BB052B">
      <w:pPr>
        <w:rPr>
          <w:sz w:val="20"/>
          <w:szCs w:val="20"/>
        </w:rPr>
      </w:pPr>
      <w:r>
        <w:rPr>
          <w:sz w:val="20"/>
          <w:szCs w:val="20"/>
        </w:rPr>
        <w:lastRenderedPageBreak/>
        <w:t xml:space="preserve">Сжигание природных горючих ископаемых в котельных и газотурбинных установках, различного рода печах и двигателях внутреннего сгорания при производстве электрической, тепловой, механической энергии, а также для получения технологического пара обуславливает, главным образом, основную долю выбросов атмосферных загрязнителей [3]. </w:t>
      </w:r>
    </w:p>
    <w:p w:rsidR="00BB052B" w:rsidRDefault="00BB052B">
      <w:pPr>
        <w:rPr>
          <w:sz w:val="20"/>
          <w:szCs w:val="20"/>
        </w:rPr>
      </w:pPr>
      <w:r>
        <w:rPr>
          <w:sz w:val="20"/>
          <w:szCs w:val="20"/>
        </w:rPr>
        <w:t xml:space="preserve">С продуктами сгорания в атмосферу ежегодно поступает: около 80 млн. тонн оксидов серы, 30-50 млн. тонн - оксидов азота, 300 млн. тонн - оксида углерода, 10 - 15 млрд. тонн углекислого газа [4]. </w:t>
      </w:r>
    </w:p>
    <w:p w:rsidR="00BB052B" w:rsidRDefault="00BB052B">
      <w:pPr>
        <w:rPr>
          <w:sz w:val="20"/>
          <w:szCs w:val="20"/>
        </w:rPr>
      </w:pPr>
      <w:r>
        <w:rPr>
          <w:sz w:val="20"/>
          <w:szCs w:val="20"/>
        </w:rPr>
        <w:t xml:space="preserve">Основной вклад в загрязнение воздушной среды вносят отходящие газы автомобильного транспорта. Сейчас только в России насчитывается около 30 млн. единиц транспортных средств, в том числе более 12 млн. легковых автомобилей. В глобальном масштабе доля атмосферных загрязнителей, вносимых автомобильным транспортом, в настоящее время составляет 50-60%. В крупных городах эта величина возрастает до 70-80% и продолжает увеличиваться. Ежегодно автотранспорт выбрасывает в атмосферу более 80 тыс. тонн загрязняющих веществ [5]. </w:t>
      </w:r>
    </w:p>
    <w:p w:rsidR="00BB052B" w:rsidRDefault="00BB052B">
      <w:pPr>
        <w:rPr>
          <w:sz w:val="20"/>
          <w:szCs w:val="20"/>
        </w:rPr>
      </w:pPr>
      <w:r>
        <w:rPr>
          <w:sz w:val="20"/>
          <w:szCs w:val="20"/>
        </w:rPr>
        <w:t xml:space="preserve">Отработанные газы автомобильных двигателей представляют собой сложную смесь, состоящую из более 200 индивидуальных компонентов. Состав ядовитых выбросов от различных источников, сжигающих нефтяные топлива, представлен в таблице 1.2. </w:t>
      </w:r>
    </w:p>
    <w:p w:rsidR="00BB052B" w:rsidRDefault="00BB052B">
      <w:pPr>
        <w:rPr>
          <w:sz w:val="20"/>
          <w:szCs w:val="20"/>
        </w:rPr>
      </w:pPr>
      <w:r>
        <w:rPr>
          <w:sz w:val="20"/>
          <w:szCs w:val="20"/>
        </w:rPr>
        <w:t xml:space="preserve">Таким образом, видно, что источником основной массы загрязнений (за исключением оксида серы) является работа двигателей внутреннего сгорания. В отходящих газах карбюраторных двигателей основную массу токсичных продуктов сгорания составляют окислы азота, оксид углерода и монооксид углерода, а в дизельных – оксиды азота и сажа [4]. </w:t>
      </w:r>
    </w:p>
    <w:p w:rsidR="00BB052B" w:rsidRDefault="00BB052B">
      <w:pPr>
        <w:rPr>
          <w:sz w:val="20"/>
          <w:szCs w:val="20"/>
        </w:rPr>
      </w:pPr>
    </w:p>
    <w:p w:rsidR="00BB052B" w:rsidRDefault="00BB052B">
      <w:pPr>
        <w:rPr>
          <w:sz w:val="20"/>
          <w:szCs w:val="20"/>
        </w:rPr>
      </w:pPr>
      <w:r>
        <w:rPr>
          <w:sz w:val="20"/>
          <w:szCs w:val="20"/>
        </w:rPr>
        <w:br w:type="page"/>
      </w:r>
      <w:r>
        <w:rPr>
          <w:sz w:val="20"/>
          <w:szCs w:val="20"/>
        </w:rPr>
        <w:lastRenderedPageBreak/>
        <w:t xml:space="preserve">Таблица 2. </w:t>
      </w:r>
    </w:p>
    <w:p w:rsidR="00BB052B" w:rsidRDefault="00BB052B">
      <w:pPr>
        <w:rPr>
          <w:sz w:val="20"/>
          <w:szCs w:val="20"/>
        </w:rPr>
      </w:pPr>
      <w:r>
        <w:rPr>
          <w:sz w:val="20"/>
          <w:szCs w:val="20"/>
        </w:rPr>
        <w:t xml:space="preserve">Выбросы от различных источников, использующих нефтяные топлива, кг/т топлива [4] </w:t>
      </w:r>
    </w:p>
    <w:tbl>
      <w:tblPr>
        <w:tblW w:w="5000" w:type="pct"/>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407"/>
        <w:gridCol w:w="2272"/>
        <w:gridCol w:w="1832"/>
        <w:gridCol w:w="2060"/>
      </w:tblGrid>
      <w:tr w:rsidR="00BB052B" w:rsidRPr="00BB052B">
        <w:tc>
          <w:tcPr>
            <w:tcW w:w="1780" w:type="pct"/>
            <w:tcBorders>
              <w:top w:val="single" w:sz="12" w:space="0" w:color="000000"/>
            </w:tcBorders>
          </w:tcPr>
          <w:p w:rsidR="00BB052B" w:rsidRPr="00BB052B" w:rsidRDefault="00BB052B">
            <w:pPr>
              <w:pStyle w:val="ac"/>
            </w:pPr>
            <w:r w:rsidRPr="00BB052B">
              <w:t>Наименование</w:t>
            </w:r>
          </w:p>
        </w:tc>
        <w:tc>
          <w:tcPr>
            <w:tcW w:w="1187" w:type="pct"/>
            <w:tcBorders>
              <w:top w:val="single" w:sz="12" w:space="0" w:color="000000"/>
            </w:tcBorders>
          </w:tcPr>
          <w:p w:rsidR="00BB052B" w:rsidRPr="00BB052B" w:rsidRDefault="00BB052B">
            <w:pPr>
              <w:pStyle w:val="ac"/>
            </w:pPr>
            <w:r w:rsidRPr="00BB052B">
              <w:t>Карбюраторные двигатели</w:t>
            </w:r>
          </w:p>
        </w:tc>
        <w:tc>
          <w:tcPr>
            <w:tcW w:w="957" w:type="pct"/>
            <w:tcBorders>
              <w:top w:val="single" w:sz="12" w:space="0" w:color="000000"/>
            </w:tcBorders>
          </w:tcPr>
          <w:p w:rsidR="00BB052B" w:rsidRPr="00BB052B" w:rsidRDefault="00BB052B">
            <w:pPr>
              <w:pStyle w:val="ac"/>
            </w:pPr>
            <w:r w:rsidRPr="00BB052B">
              <w:t>Дизельные двигатели</w:t>
            </w:r>
          </w:p>
        </w:tc>
        <w:tc>
          <w:tcPr>
            <w:tcW w:w="1076" w:type="pct"/>
            <w:tcBorders>
              <w:top w:val="single" w:sz="12" w:space="0" w:color="000000"/>
            </w:tcBorders>
          </w:tcPr>
          <w:p w:rsidR="00BB052B" w:rsidRPr="00BB052B" w:rsidRDefault="00BB052B">
            <w:pPr>
              <w:pStyle w:val="ac"/>
            </w:pPr>
            <w:r w:rsidRPr="00BB052B">
              <w:t>Тепловые станции</w:t>
            </w:r>
          </w:p>
        </w:tc>
      </w:tr>
      <w:tr w:rsidR="00BB052B" w:rsidRPr="00BB052B">
        <w:tc>
          <w:tcPr>
            <w:tcW w:w="1780" w:type="pct"/>
            <w:tcBorders>
              <w:top w:val="nil"/>
            </w:tcBorders>
          </w:tcPr>
          <w:p w:rsidR="00BB052B" w:rsidRPr="00BB052B" w:rsidRDefault="00BB052B">
            <w:pPr>
              <w:pStyle w:val="ac"/>
            </w:pPr>
            <w:r w:rsidRPr="00BB052B">
              <w:rPr>
                <w:lang w:val="en-US"/>
              </w:rPr>
              <w:t>CO</w:t>
            </w:r>
          </w:p>
        </w:tc>
        <w:tc>
          <w:tcPr>
            <w:tcW w:w="1187" w:type="pct"/>
            <w:tcBorders>
              <w:top w:val="nil"/>
            </w:tcBorders>
          </w:tcPr>
          <w:p w:rsidR="00BB052B" w:rsidRPr="00BB052B" w:rsidRDefault="00BB052B">
            <w:pPr>
              <w:pStyle w:val="ac"/>
            </w:pPr>
            <w:r w:rsidRPr="00BB052B">
              <w:t>40</w:t>
            </w:r>
          </w:p>
        </w:tc>
        <w:tc>
          <w:tcPr>
            <w:tcW w:w="957" w:type="pct"/>
            <w:tcBorders>
              <w:top w:val="nil"/>
            </w:tcBorders>
          </w:tcPr>
          <w:p w:rsidR="00BB052B" w:rsidRPr="00BB052B" w:rsidRDefault="00BB052B">
            <w:pPr>
              <w:pStyle w:val="ac"/>
            </w:pPr>
            <w:r w:rsidRPr="00BB052B">
              <w:t>9</w:t>
            </w:r>
          </w:p>
        </w:tc>
        <w:tc>
          <w:tcPr>
            <w:tcW w:w="1076" w:type="pct"/>
            <w:tcBorders>
              <w:top w:val="nil"/>
            </w:tcBorders>
          </w:tcPr>
          <w:p w:rsidR="00BB052B" w:rsidRPr="00BB052B" w:rsidRDefault="00BB052B">
            <w:pPr>
              <w:pStyle w:val="ac"/>
            </w:pPr>
            <w:r w:rsidRPr="00BB052B">
              <w:t>0,05</w:t>
            </w:r>
          </w:p>
        </w:tc>
      </w:tr>
      <w:tr w:rsidR="00BB052B" w:rsidRPr="00BB052B">
        <w:tc>
          <w:tcPr>
            <w:tcW w:w="1780" w:type="pct"/>
          </w:tcPr>
          <w:p w:rsidR="00BB052B" w:rsidRPr="00BB052B" w:rsidRDefault="00BB052B">
            <w:pPr>
              <w:pStyle w:val="ac"/>
            </w:pPr>
            <w:r w:rsidRPr="00BB052B">
              <w:rPr>
                <w:lang w:val="en-US"/>
              </w:rPr>
              <w:t>NOx</w:t>
            </w:r>
            <w:r w:rsidRPr="00BB052B">
              <w:t xml:space="preserve"> (в пересчете на </w:t>
            </w:r>
            <w:r w:rsidRPr="00BB052B">
              <w:rPr>
                <w:lang w:val="en-US"/>
              </w:rPr>
              <w:t>NO</w:t>
            </w:r>
            <w:r w:rsidRPr="00BB052B">
              <w:t xml:space="preserve">2) </w:t>
            </w:r>
          </w:p>
        </w:tc>
        <w:tc>
          <w:tcPr>
            <w:tcW w:w="1187" w:type="pct"/>
          </w:tcPr>
          <w:p w:rsidR="00BB052B" w:rsidRPr="00BB052B" w:rsidRDefault="00BB052B">
            <w:pPr>
              <w:pStyle w:val="ac"/>
            </w:pPr>
            <w:r w:rsidRPr="00BB052B">
              <w:t>20</w:t>
            </w:r>
          </w:p>
        </w:tc>
        <w:tc>
          <w:tcPr>
            <w:tcW w:w="957" w:type="pct"/>
          </w:tcPr>
          <w:p w:rsidR="00BB052B" w:rsidRPr="00BB052B" w:rsidRDefault="00BB052B">
            <w:pPr>
              <w:pStyle w:val="ac"/>
            </w:pPr>
            <w:r w:rsidRPr="00BB052B">
              <w:t>33</w:t>
            </w:r>
          </w:p>
        </w:tc>
        <w:tc>
          <w:tcPr>
            <w:tcW w:w="1076" w:type="pct"/>
          </w:tcPr>
          <w:p w:rsidR="00BB052B" w:rsidRPr="00BB052B" w:rsidRDefault="00BB052B">
            <w:pPr>
              <w:pStyle w:val="ac"/>
            </w:pPr>
            <w:r w:rsidRPr="00BB052B">
              <w:t>14</w:t>
            </w:r>
          </w:p>
        </w:tc>
      </w:tr>
      <w:tr w:rsidR="00BB052B" w:rsidRPr="00BB052B">
        <w:tc>
          <w:tcPr>
            <w:tcW w:w="1780" w:type="pct"/>
          </w:tcPr>
          <w:p w:rsidR="00BB052B" w:rsidRPr="00BB052B" w:rsidRDefault="00BB052B">
            <w:pPr>
              <w:pStyle w:val="ac"/>
            </w:pPr>
            <w:r w:rsidRPr="00BB052B">
              <w:rPr>
                <w:lang w:val="en-US"/>
              </w:rPr>
              <w:t>SOx</w:t>
            </w:r>
            <w:r w:rsidRPr="00BB052B">
              <w:t xml:space="preserve"> (в пересчете на </w:t>
            </w:r>
            <w:r w:rsidRPr="00BB052B">
              <w:rPr>
                <w:lang w:val="en-US"/>
              </w:rPr>
              <w:t>S</w:t>
            </w:r>
            <w:r w:rsidRPr="00BB052B">
              <w:t xml:space="preserve">) </w:t>
            </w:r>
          </w:p>
        </w:tc>
        <w:tc>
          <w:tcPr>
            <w:tcW w:w="1187" w:type="pct"/>
          </w:tcPr>
          <w:p w:rsidR="00BB052B" w:rsidRPr="00BB052B" w:rsidRDefault="00BB052B">
            <w:pPr>
              <w:pStyle w:val="ac"/>
            </w:pPr>
            <w:r w:rsidRPr="00BB052B">
              <w:t>1,5</w:t>
            </w:r>
          </w:p>
        </w:tc>
        <w:tc>
          <w:tcPr>
            <w:tcW w:w="957" w:type="pct"/>
          </w:tcPr>
          <w:p w:rsidR="00BB052B" w:rsidRPr="00BB052B" w:rsidRDefault="00BB052B">
            <w:pPr>
              <w:pStyle w:val="ac"/>
            </w:pPr>
            <w:r w:rsidRPr="00BB052B">
              <w:t>6</w:t>
            </w:r>
          </w:p>
        </w:tc>
        <w:tc>
          <w:tcPr>
            <w:tcW w:w="1076" w:type="pct"/>
          </w:tcPr>
          <w:p w:rsidR="00BB052B" w:rsidRPr="00BB052B" w:rsidRDefault="00BB052B">
            <w:pPr>
              <w:pStyle w:val="ac"/>
            </w:pPr>
            <w:r w:rsidRPr="00BB052B">
              <w:t>21</w:t>
            </w:r>
          </w:p>
        </w:tc>
      </w:tr>
      <w:tr w:rsidR="00BB052B" w:rsidRPr="00BB052B">
        <w:tc>
          <w:tcPr>
            <w:tcW w:w="1780" w:type="pct"/>
          </w:tcPr>
          <w:p w:rsidR="00BB052B" w:rsidRPr="00BB052B" w:rsidRDefault="00BB052B">
            <w:pPr>
              <w:pStyle w:val="ac"/>
            </w:pPr>
            <w:r w:rsidRPr="00BB052B">
              <w:t>Углеводороды</w:t>
            </w:r>
          </w:p>
        </w:tc>
        <w:tc>
          <w:tcPr>
            <w:tcW w:w="1187" w:type="pct"/>
          </w:tcPr>
          <w:p w:rsidR="00BB052B" w:rsidRPr="00BB052B" w:rsidRDefault="00BB052B">
            <w:pPr>
              <w:pStyle w:val="ac"/>
            </w:pPr>
            <w:r w:rsidRPr="00BB052B">
              <w:t>24</w:t>
            </w:r>
          </w:p>
        </w:tc>
        <w:tc>
          <w:tcPr>
            <w:tcW w:w="957" w:type="pct"/>
          </w:tcPr>
          <w:p w:rsidR="00BB052B" w:rsidRPr="00BB052B" w:rsidRDefault="00BB052B">
            <w:pPr>
              <w:pStyle w:val="ac"/>
            </w:pPr>
            <w:r w:rsidRPr="00BB052B">
              <w:t>20</w:t>
            </w:r>
          </w:p>
        </w:tc>
        <w:tc>
          <w:tcPr>
            <w:tcW w:w="1076" w:type="pct"/>
          </w:tcPr>
          <w:p w:rsidR="00BB052B" w:rsidRPr="00BB052B" w:rsidRDefault="00BB052B">
            <w:pPr>
              <w:pStyle w:val="ac"/>
            </w:pPr>
            <w:r w:rsidRPr="00BB052B">
              <w:t>0,4</w:t>
            </w:r>
          </w:p>
        </w:tc>
      </w:tr>
      <w:tr w:rsidR="00BB052B" w:rsidRPr="00BB052B">
        <w:tc>
          <w:tcPr>
            <w:tcW w:w="1780" w:type="pct"/>
          </w:tcPr>
          <w:p w:rsidR="00BB052B" w:rsidRPr="00BB052B" w:rsidRDefault="00BB052B">
            <w:pPr>
              <w:pStyle w:val="ac"/>
            </w:pPr>
            <w:r w:rsidRPr="00BB052B">
              <w:t>Альдегиды, органические кислоты</w:t>
            </w:r>
          </w:p>
        </w:tc>
        <w:tc>
          <w:tcPr>
            <w:tcW w:w="1187" w:type="pct"/>
          </w:tcPr>
          <w:p w:rsidR="00BB052B" w:rsidRPr="00BB052B" w:rsidRDefault="00BB052B">
            <w:pPr>
              <w:pStyle w:val="ac"/>
            </w:pPr>
            <w:r w:rsidRPr="00BB052B">
              <w:t>1,4</w:t>
            </w:r>
          </w:p>
        </w:tc>
        <w:tc>
          <w:tcPr>
            <w:tcW w:w="957" w:type="pct"/>
          </w:tcPr>
          <w:p w:rsidR="00BB052B" w:rsidRPr="00BB052B" w:rsidRDefault="00BB052B">
            <w:pPr>
              <w:pStyle w:val="ac"/>
            </w:pPr>
            <w:r w:rsidRPr="00BB052B">
              <w:t>6</w:t>
            </w:r>
          </w:p>
        </w:tc>
        <w:tc>
          <w:tcPr>
            <w:tcW w:w="1076" w:type="pct"/>
          </w:tcPr>
          <w:p w:rsidR="00BB052B" w:rsidRPr="00BB052B" w:rsidRDefault="00BB052B">
            <w:pPr>
              <w:pStyle w:val="ac"/>
            </w:pPr>
            <w:r w:rsidRPr="00BB052B">
              <w:t>0,08</w:t>
            </w:r>
          </w:p>
        </w:tc>
      </w:tr>
      <w:tr w:rsidR="00BB052B" w:rsidRPr="00BB052B">
        <w:tc>
          <w:tcPr>
            <w:tcW w:w="1780" w:type="pct"/>
            <w:tcBorders>
              <w:bottom w:val="single" w:sz="12" w:space="0" w:color="000000"/>
            </w:tcBorders>
          </w:tcPr>
          <w:p w:rsidR="00BB052B" w:rsidRPr="00BB052B" w:rsidRDefault="00BB052B">
            <w:pPr>
              <w:pStyle w:val="ac"/>
            </w:pPr>
            <w:r w:rsidRPr="00BB052B">
              <w:t>Твердые частицы</w:t>
            </w:r>
          </w:p>
        </w:tc>
        <w:tc>
          <w:tcPr>
            <w:tcW w:w="1187" w:type="pct"/>
            <w:tcBorders>
              <w:bottom w:val="single" w:sz="12" w:space="0" w:color="000000"/>
            </w:tcBorders>
          </w:tcPr>
          <w:p w:rsidR="00BB052B" w:rsidRPr="00BB052B" w:rsidRDefault="00BB052B">
            <w:pPr>
              <w:pStyle w:val="ac"/>
            </w:pPr>
            <w:r w:rsidRPr="00BB052B">
              <w:t>2</w:t>
            </w:r>
          </w:p>
        </w:tc>
        <w:tc>
          <w:tcPr>
            <w:tcW w:w="957" w:type="pct"/>
            <w:tcBorders>
              <w:bottom w:val="single" w:sz="12" w:space="0" w:color="000000"/>
            </w:tcBorders>
          </w:tcPr>
          <w:p w:rsidR="00BB052B" w:rsidRPr="00BB052B" w:rsidRDefault="00BB052B">
            <w:pPr>
              <w:pStyle w:val="ac"/>
            </w:pPr>
            <w:r w:rsidRPr="00BB052B">
              <w:t>16</w:t>
            </w:r>
          </w:p>
        </w:tc>
        <w:tc>
          <w:tcPr>
            <w:tcW w:w="1076" w:type="pct"/>
            <w:tcBorders>
              <w:bottom w:val="single" w:sz="12" w:space="0" w:color="000000"/>
            </w:tcBorders>
          </w:tcPr>
          <w:p w:rsidR="00BB052B" w:rsidRPr="00BB052B" w:rsidRDefault="00BB052B">
            <w:pPr>
              <w:pStyle w:val="ac"/>
            </w:pPr>
            <w:r w:rsidRPr="00BB052B">
              <w:t>1,3</w:t>
            </w:r>
          </w:p>
        </w:tc>
      </w:tr>
    </w:tbl>
    <w:p w:rsidR="00BB052B" w:rsidRDefault="00BB052B">
      <w:pPr>
        <w:rPr>
          <w:sz w:val="20"/>
          <w:szCs w:val="20"/>
        </w:rPr>
      </w:pPr>
    </w:p>
    <w:p w:rsidR="00BB052B" w:rsidRDefault="00BB052B">
      <w:pPr>
        <w:rPr>
          <w:sz w:val="20"/>
          <w:szCs w:val="20"/>
        </w:rPr>
      </w:pPr>
      <w:r>
        <w:rPr>
          <w:sz w:val="20"/>
          <w:szCs w:val="20"/>
        </w:rPr>
        <w:t xml:space="preserve">Оксиды азота являются одними из наиболее опасных и токсичных загрязнителей воздуха. Кроме того, оксиды азота способствуют образованию “кислотных дождей” и фотохимического смога. </w:t>
      </w:r>
    </w:p>
    <w:p w:rsidR="00BB052B" w:rsidRDefault="00BB052B">
      <w:pPr>
        <w:rPr>
          <w:sz w:val="20"/>
          <w:szCs w:val="20"/>
        </w:rPr>
      </w:pPr>
      <w:r>
        <w:rPr>
          <w:sz w:val="20"/>
          <w:szCs w:val="20"/>
        </w:rPr>
        <w:t xml:space="preserve">Таким образом, в связи со сложившейся на данный момент кризисной экологической ситуацией проблема защиты воздушного бассейна от продуктов сгорания нефтяных топлив, и, прежде всего, от оксидов азота является чрезвычайно актуальной. </w:t>
      </w:r>
    </w:p>
    <w:p w:rsidR="00BB052B" w:rsidRDefault="00BB052B">
      <w:pPr>
        <w:rPr>
          <w:sz w:val="20"/>
          <w:szCs w:val="20"/>
        </w:rPr>
      </w:pPr>
      <w:r>
        <w:rPr>
          <w:sz w:val="20"/>
          <w:szCs w:val="20"/>
        </w:rPr>
        <w:t xml:space="preserve">Из всех существующих методов удаления оксидов азота из токсичных газовых выбросов в настоящее время наиболее наибольшее развитие получили каталитические методы конверсии оксидов азота до молекулярного </w:t>
      </w:r>
      <w:r>
        <w:rPr>
          <w:sz w:val="20"/>
          <w:szCs w:val="20"/>
          <w:lang w:val="en-US"/>
        </w:rPr>
        <w:t>N</w:t>
      </w:r>
      <w:r>
        <w:rPr>
          <w:sz w:val="20"/>
          <w:szCs w:val="20"/>
        </w:rPr>
        <w:t xml:space="preserve">2. Преимущество их в том, что они позволяют проводить обезвреживание при низкой температуре, вести процесс непрерывно в течение длительного времени, а также избегать в большинстве случаев образования вторичных загрязнителей [6]. </w:t>
      </w:r>
    </w:p>
    <w:p w:rsidR="00BB052B" w:rsidRDefault="00BB052B">
      <w:pPr>
        <w:rPr>
          <w:sz w:val="20"/>
          <w:szCs w:val="20"/>
        </w:rPr>
      </w:pPr>
      <w:r>
        <w:rPr>
          <w:sz w:val="20"/>
          <w:szCs w:val="20"/>
        </w:rPr>
        <w:t xml:space="preserve">Проведение только лишь технологических мероприятий по усовершенствованию горелочных устройств для сжигания углеводородного топлива, а также применение некаталитических методов очистки вредных выбросов от оксидов азота реагентами-восстановителями без комбинации с каталитическими способами не в состоянии обеспечить современные требования (на уровне ПДК), предъявляемые к обезвреживанию отходящих газов. </w:t>
      </w:r>
    </w:p>
    <w:p w:rsidR="00BB052B" w:rsidRDefault="00BB052B">
      <w:pPr>
        <w:rPr>
          <w:sz w:val="20"/>
          <w:szCs w:val="20"/>
        </w:rPr>
      </w:pPr>
      <w:r>
        <w:rPr>
          <w:sz w:val="20"/>
          <w:szCs w:val="20"/>
        </w:rPr>
        <w:t xml:space="preserve">Поэтому были разработаны и нашли практическое применение трехмаршрутные катализаторы комплексной очистки от </w:t>
      </w:r>
      <w:r>
        <w:rPr>
          <w:sz w:val="20"/>
          <w:szCs w:val="20"/>
          <w:lang w:val="en-US"/>
        </w:rPr>
        <w:t>NO</w:t>
      </w:r>
      <w:r>
        <w:rPr>
          <w:sz w:val="20"/>
          <w:szCs w:val="20"/>
        </w:rPr>
        <w:t xml:space="preserve">, </w:t>
      </w:r>
      <w:r>
        <w:rPr>
          <w:sz w:val="20"/>
          <w:szCs w:val="20"/>
          <w:lang w:val="en-US"/>
        </w:rPr>
        <w:t>CO</w:t>
      </w:r>
      <w:r>
        <w:rPr>
          <w:sz w:val="20"/>
          <w:szCs w:val="20"/>
        </w:rPr>
        <w:t xml:space="preserve"> и углеводородов [7,8], а также катализаторы селективного каталитического восстановления </w:t>
      </w:r>
      <w:r>
        <w:rPr>
          <w:sz w:val="20"/>
          <w:szCs w:val="20"/>
          <w:lang w:val="en-US"/>
        </w:rPr>
        <w:t>NOX</w:t>
      </w:r>
      <w:r>
        <w:rPr>
          <w:sz w:val="20"/>
          <w:szCs w:val="20"/>
        </w:rPr>
        <w:t xml:space="preserve"> аммиаком (</w:t>
      </w:r>
      <w:r>
        <w:rPr>
          <w:sz w:val="20"/>
          <w:szCs w:val="20"/>
          <w:lang w:val="en-US"/>
        </w:rPr>
        <w:t>NH</w:t>
      </w:r>
      <w:r>
        <w:rPr>
          <w:sz w:val="20"/>
          <w:szCs w:val="20"/>
        </w:rPr>
        <w:t xml:space="preserve">3-СКВ) [9]. Однако использование аммиака в качестве восстановителя связано с необходимостью хранения и дозировки токсичного компонента, и этот путь с экологической точки зрения не является безупречным, хотя в основном и применяется в мировой практике. Разложение </w:t>
      </w:r>
      <w:r>
        <w:rPr>
          <w:sz w:val="20"/>
          <w:szCs w:val="20"/>
          <w:lang w:val="en-US"/>
        </w:rPr>
        <w:t>NOX</w:t>
      </w:r>
      <w:r>
        <w:rPr>
          <w:sz w:val="20"/>
          <w:szCs w:val="20"/>
        </w:rPr>
        <w:t xml:space="preserve"> на молекулярный азот и кислород кинетически затруднено и известные на сегодняшний день работы по каталитической конверсии оксидов азота в </w:t>
      </w:r>
      <w:r>
        <w:rPr>
          <w:sz w:val="20"/>
          <w:szCs w:val="20"/>
          <w:lang w:val="en-US"/>
        </w:rPr>
        <w:t>N</w:t>
      </w:r>
      <w:r>
        <w:rPr>
          <w:sz w:val="20"/>
          <w:szCs w:val="20"/>
        </w:rPr>
        <w:t xml:space="preserve">2 и </w:t>
      </w:r>
      <w:r>
        <w:rPr>
          <w:sz w:val="20"/>
          <w:szCs w:val="20"/>
          <w:lang w:val="en-US"/>
        </w:rPr>
        <w:t>O</w:t>
      </w:r>
      <w:r>
        <w:rPr>
          <w:sz w:val="20"/>
          <w:szCs w:val="20"/>
        </w:rPr>
        <w:t xml:space="preserve">2 не столько представляют практический интерес, сколько доказывают принципиальную возможность осуществления такого процесса [10 - 11]. </w:t>
      </w:r>
    </w:p>
    <w:p w:rsidR="00BB052B" w:rsidRDefault="00BB052B">
      <w:pPr>
        <w:rPr>
          <w:sz w:val="20"/>
          <w:szCs w:val="20"/>
        </w:rPr>
      </w:pPr>
      <w:r>
        <w:rPr>
          <w:sz w:val="20"/>
          <w:szCs w:val="20"/>
        </w:rPr>
        <w:t>Целью данной работы являлось:</w:t>
      </w:r>
    </w:p>
    <w:p w:rsidR="00BB052B" w:rsidRDefault="00BB052B">
      <w:pPr>
        <w:pStyle w:val="a"/>
      </w:pPr>
      <w:r>
        <w:t xml:space="preserve">построение кинетической модели процесса восстановления оксида азота углеводородами с учетом процессов, протекающих в газовой фазе; </w:t>
      </w:r>
    </w:p>
    <w:p w:rsidR="00BB052B" w:rsidRDefault="00BB052B">
      <w:pPr>
        <w:pStyle w:val="a"/>
      </w:pPr>
      <w:r>
        <w:t xml:space="preserve">проверка соответствия полученной модели экспериментальным данным; </w:t>
      </w:r>
    </w:p>
    <w:p w:rsidR="00BB052B" w:rsidRDefault="00BB052B">
      <w:pPr>
        <w:pStyle w:val="a"/>
      </w:pPr>
      <w:r>
        <w:t xml:space="preserve">определение параметров катализатора, оказывающих существенное влияние на данный процесс. </w:t>
      </w:r>
    </w:p>
    <w:p w:rsidR="00BB052B" w:rsidRDefault="00BB052B">
      <w:r>
        <w:lastRenderedPageBreak/>
        <w:t xml:space="preserve">Данная работа проводилась в рамках разработки каталитических систем для восстановления оксида азота углеводородами. Также были намечены основные направления, по которым полученную математическую модель следует совершенствовать для получения полной картины протекания процесса. </w:t>
      </w:r>
    </w:p>
    <w:p w:rsidR="00BB052B" w:rsidRDefault="00BB052B"/>
    <w:p w:rsidR="00BB052B" w:rsidRDefault="00BB052B">
      <w:pPr>
        <w:pStyle w:val="2"/>
      </w:pPr>
      <w:r>
        <w:br w:type="page"/>
      </w:r>
      <w:bookmarkStart w:id="1" w:name="_Toc219624789"/>
      <w:r>
        <w:lastRenderedPageBreak/>
        <w:t>1. ЛИТЕРАТУРНЫЙ ОБЗОР</w:t>
      </w:r>
      <w:bookmarkEnd w:id="1"/>
    </w:p>
    <w:p w:rsidR="00BB052B" w:rsidRDefault="00BB052B"/>
    <w:p w:rsidR="00BB052B" w:rsidRDefault="00BB052B">
      <w:pPr>
        <w:pStyle w:val="3"/>
      </w:pPr>
      <w:bookmarkStart w:id="2" w:name="_Toc219624790"/>
      <w:r>
        <w:t>1.1. Физико-химические свойства и токсичность оксидов азота</w:t>
      </w:r>
      <w:bookmarkEnd w:id="2"/>
    </w:p>
    <w:p w:rsidR="00BB052B" w:rsidRDefault="00BB052B"/>
    <w:p w:rsidR="00BB052B" w:rsidRDefault="00BB052B">
      <w:pPr>
        <w:pStyle w:val="4"/>
      </w:pPr>
      <w:bookmarkStart w:id="3" w:name="_Toc219624791"/>
      <w:r>
        <w:t>1.1.1. Физико-химические характеристики оксидов азота</w:t>
      </w:r>
      <w:bookmarkEnd w:id="3"/>
    </w:p>
    <w:p w:rsidR="00BB052B" w:rsidRDefault="00BB052B">
      <w:r>
        <w:t xml:space="preserve">Основные физико-химические константы оксидов азота приведены в таблице 3. </w:t>
      </w:r>
    </w:p>
    <w:p w:rsidR="00BB052B" w:rsidRDefault="00BB052B">
      <w:r>
        <w:t xml:space="preserve">Таблица 3. </w:t>
      </w:r>
    </w:p>
    <w:p w:rsidR="00BB052B" w:rsidRDefault="00BB052B">
      <w:r>
        <w:t xml:space="preserve">Физико-химические свойства оксидов азота [3].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1559"/>
        <w:gridCol w:w="1559"/>
        <w:gridCol w:w="1608"/>
      </w:tblGrid>
      <w:tr w:rsidR="00BB052B" w:rsidRPr="00BB052B">
        <w:tc>
          <w:tcPr>
            <w:tcW w:w="3794" w:type="dxa"/>
            <w:tcBorders>
              <w:top w:val="single" w:sz="12" w:space="0" w:color="000000"/>
            </w:tcBorders>
            <w:vAlign w:val="center"/>
          </w:tcPr>
          <w:p w:rsidR="00BB052B" w:rsidRPr="00BB052B" w:rsidRDefault="00BB052B">
            <w:pPr>
              <w:pStyle w:val="ac"/>
            </w:pPr>
          </w:p>
          <w:p w:rsidR="00BB052B" w:rsidRPr="00BB052B" w:rsidRDefault="00BB052B">
            <w:pPr>
              <w:pStyle w:val="ac"/>
            </w:pPr>
            <w:r w:rsidRPr="00BB052B">
              <w:t>Параметр</w:t>
            </w:r>
          </w:p>
        </w:tc>
        <w:tc>
          <w:tcPr>
            <w:tcW w:w="1559" w:type="dxa"/>
            <w:tcBorders>
              <w:top w:val="single" w:sz="12" w:space="0" w:color="000000"/>
            </w:tcBorders>
            <w:vAlign w:val="center"/>
          </w:tcPr>
          <w:p w:rsidR="00BB052B" w:rsidRPr="00BB052B" w:rsidRDefault="00BB052B">
            <w:pPr>
              <w:pStyle w:val="ac"/>
            </w:pPr>
          </w:p>
          <w:p w:rsidR="00BB052B" w:rsidRPr="00BB052B" w:rsidRDefault="00BB052B">
            <w:pPr>
              <w:pStyle w:val="ac"/>
            </w:pPr>
            <w:r w:rsidRPr="00BB052B">
              <w:rPr>
                <w:lang w:val="en-US"/>
              </w:rPr>
              <w:t>NO</w:t>
            </w:r>
          </w:p>
          <w:p w:rsidR="00BB052B" w:rsidRPr="00BB052B" w:rsidRDefault="00BB052B">
            <w:pPr>
              <w:pStyle w:val="ac"/>
            </w:pPr>
            <w:r w:rsidRPr="00BB052B">
              <w:t>Оксид азота</w:t>
            </w:r>
          </w:p>
          <w:p w:rsidR="00BB052B" w:rsidRPr="00BB052B" w:rsidRDefault="00BB052B">
            <w:pPr>
              <w:pStyle w:val="ac"/>
            </w:pPr>
          </w:p>
        </w:tc>
        <w:tc>
          <w:tcPr>
            <w:tcW w:w="1559" w:type="dxa"/>
            <w:tcBorders>
              <w:top w:val="single" w:sz="12" w:space="0" w:color="000000"/>
            </w:tcBorders>
            <w:vAlign w:val="center"/>
          </w:tcPr>
          <w:p w:rsidR="00BB052B" w:rsidRPr="00BB052B" w:rsidRDefault="00BB052B">
            <w:pPr>
              <w:pStyle w:val="ac"/>
            </w:pPr>
            <w:r w:rsidRPr="00BB052B">
              <w:rPr>
                <w:lang w:val="en-US"/>
              </w:rPr>
              <w:t>NO</w:t>
            </w:r>
            <w:r w:rsidRPr="00BB052B">
              <w:t>2</w:t>
            </w:r>
          </w:p>
          <w:p w:rsidR="00BB052B" w:rsidRPr="00BB052B" w:rsidRDefault="00BB052B">
            <w:pPr>
              <w:pStyle w:val="ac"/>
            </w:pPr>
            <w:r w:rsidRPr="00BB052B">
              <w:t>Диоксид азота</w:t>
            </w:r>
          </w:p>
        </w:tc>
        <w:tc>
          <w:tcPr>
            <w:tcW w:w="1608" w:type="dxa"/>
            <w:tcBorders>
              <w:top w:val="single" w:sz="12" w:space="0" w:color="000000"/>
            </w:tcBorders>
            <w:vAlign w:val="center"/>
          </w:tcPr>
          <w:p w:rsidR="00BB052B" w:rsidRPr="00BB052B" w:rsidRDefault="00BB052B">
            <w:pPr>
              <w:pStyle w:val="ac"/>
            </w:pPr>
          </w:p>
          <w:p w:rsidR="00BB052B" w:rsidRPr="00BB052B" w:rsidRDefault="00BB052B">
            <w:pPr>
              <w:pStyle w:val="ac"/>
            </w:pPr>
            <w:r w:rsidRPr="00BB052B">
              <w:rPr>
                <w:lang w:val="en-US"/>
              </w:rPr>
              <w:t>N</w:t>
            </w:r>
            <w:r w:rsidRPr="00BB052B">
              <w:t>2</w:t>
            </w:r>
            <w:r w:rsidRPr="00BB052B">
              <w:rPr>
                <w:lang w:val="en-US"/>
              </w:rPr>
              <w:t>O</w:t>
            </w:r>
          </w:p>
          <w:p w:rsidR="00BB052B" w:rsidRPr="00BB052B" w:rsidRDefault="00BB052B">
            <w:pPr>
              <w:pStyle w:val="ac"/>
            </w:pPr>
            <w:r w:rsidRPr="00BB052B">
              <w:t>Оксид диазота</w:t>
            </w:r>
          </w:p>
          <w:p w:rsidR="00BB052B" w:rsidRPr="00BB052B" w:rsidRDefault="00BB052B">
            <w:pPr>
              <w:pStyle w:val="ac"/>
            </w:pPr>
          </w:p>
        </w:tc>
      </w:tr>
      <w:tr w:rsidR="00BB052B" w:rsidRPr="00BB052B">
        <w:tc>
          <w:tcPr>
            <w:tcW w:w="3794" w:type="dxa"/>
            <w:tcBorders>
              <w:top w:val="nil"/>
            </w:tcBorders>
            <w:vAlign w:val="center"/>
          </w:tcPr>
          <w:p w:rsidR="00BB052B" w:rsidRPr="00BB052B" w:rsidRDefault="00BB052B">
            <w:pPr>
              <w:pStyle w:val="ac"/>
            </w:pPr>
            <w:r w:rsidRPr="00BB052B">
              <w:t>Относительная молекулярная масса</w:t>
            </w:r>
          </w:p>
        </w:tc>
        <w:tc>
          <w:tcPr>
            <w:tcW w:w="1559" w:type="dxa"/>
            <w:tcBorders>
              <w:top w:val="nil"/>
            </w:tcBorders>
            <w:vAlign w:val="center"/>
          </w:tcPr>
          <w:p w:rsidR="00BB052B" w:rsidRPr="00BB052B" w:rsidRDefault="00BB052B">
            <w:pPr>
              <w:pStyle w:val="ac"/>
            </w:pPr>
            <w:r w:rsidRPr="00BB052B">
              <w:t>30,006</w:t>
            </w:r>
          </w:p>
        </w:tc>
        <w:tc>
          <w:tcPr>
            <w:tcW w:w="1559" w:type="dxa"/>
            <w:tcBorders>
              <w:top w:val="nil"/>
            </w:tcBorders>
            <w:vAlign w:val="center"/>
          </w:tcPr>
          <w:p w:rsidR="00BB052B" w:rsidRPr="00BB052B" w:rsidRDefault="00BB052B">
            <w:pPr>
              <w:pStyle w:val="ac"/>
            </w:pPr>
            <w:r w:rsidRPr="00BB052B">
              <w:t>46,008</w:t>
            </w:r>
          </w:p>
        </w:tc>
        <w:tc>
          <w:tcPr>
            <w:tcW w:w="1608" w:type="dxa"/>
            <w:tcBorders>
              <w:top w:val="nil"/>
            </w:tcBorders>
            <w:vAlign w:val="center"/>
          </w:tcPr>
          <w:p w:rsidR="00BB052B" w:rsidRPr="00BB052B" w:rsidRDefault="00BB052B">
            <w:pPr>
              <w:pStyle w:val="ac"/>
            </w:pPr>
            <w:r w:rsidRPr="00BB052B">
              <w:t>44,012</w:t>
            </w:r>
          </w:p>
        </w:tc>
      </w:tr>
      <w:tr w:rsidR="00BB052B" w:rsidRPr="00BB052B">
        <w:tc>
          <w:tcPr>
            <w:tcW w:w="3794" w:type="dxa"/>
            <w:vAlign w:val="center"/>
          </w:tcPr>
          <w:p w:rsidR="00BB052B" w:rsidRPr="00BB052B" w:rsidRDefault="00BB052B">
            <w:pPr>
              <w:pStyle w:val="ac"/>
            </w:pPr>
            <w:r w:rsidRPr="00BB052B">
              <w:t>Плотность при 200С, г/м3</w:t>
            </w:r>
          </w:p>
        </w:tc>
        <w:tc>
          <w:tcPr>
            <w:tcW w:w="1559" w:type="dxa"/>
            <w:vAlign w:val="center"/>
          </w:tcPr>
          <w:p w:rsidR="00BB052B" w:rsidRPr="00BB052B" w:rsidRDefault="00BB052B">
            <w:pPr>
              <w:pStyle w:val="ac"/>
            </w:pPr>
            <w:r w:rsidRPr="00BB052B">
              <w:t>1,340</w:t>
            </w:r>
          </w:p>
        </w:tc>
        <w:tc>
          <w:tcPr>
            <w:tcW w:w="1559" w:type="dxa"/>
            <w:vAlign w:val="center"/>
          </w:tcPr>
          <w:p w:rsidR="00BB052B" w:rsidRPr="00BB052B" w:rsidRDefault="00BB052B">
            <w:pPr>
              <w:pStyle w:val="ac"/>
            </w:pPr>
            <w:r w:rsidRPr="00BB052B">
              <w:t>1,491</w:t>
            </w:r>
          </w:p>
        </w:tc>
        <w:tc>
          <w:tcPr>
            <w:tcW w:w="1608" w:type="dxa"/>
            <w:vAlign w:val="center"/>
          </w:tcPr>
          <w:p w:rsidR="00BB052B" w:rsidRPr="00BB052B" w:rsidRDefault="00BB052B">
            <w:pPr>
              <w:pStyle w:val="ac"/>
            </w:pPr>
            <w:r w:rsidRPr="00BB052B">
              <w:t>1,9778</w:t>
            </w:r>
          </w:p>
        </w:tc>
      </w:tr>
      <w:tr w:rsidR="00BB052B" w:rsidRPr="00BB052B">
        <w:tc>
          <w:tcPr>
            <w:tcW w:w="3794" w:type="dxa"/>
            <w:vAlign w:val="center"/>
          </w:tcPr>
          <w:p w:rsidR="00BB052B" w:rsidRPr="00BB052B" w:rsidRDefault="00BB052B">
            <w:pPr>
              <w:pStyle w:val="ac"/>
            </w:pPr>
            <w:r w:rsidRPr="00BB052B">
              <w:t>Мольный объем при нормальных условиях, л</w:t>
            </w:r>
          </w:p>
        </w:tc>
        <w:tc>
          <w:tcPr>
            <w:tcW w:w="1559" w:type="dxa"/>
            <w:vAlign w:val="center"/>
          </w:tcPr>
          <w:p w:rsidR="00BB052B" w:rsidRPr="00BB052B" w:rsidRDefault="00BB052B">
            <w:pPr>
              <w:pStyle w:val="ac"/>
            </w:pPr>
            <w:r w:rsidRPr="00BB052B">
              <w:t>22,388</w:t>
            </w:r>
          </w:p>
        </w:tc>
        <w:tc>
          <w:tcPr>
            <w:tcW w:w="1559" w:type="dxa"/>
            <w:vAlign w:val="center"/>
          </w:tcPr>
          <w:p w:rsidR="00BB052B" w:rsidRPr="00BB052B" w:rsidRDefault="00BB052B">
            <w:pPr>
              <w:pStyle w:val="ac"/>
            </w:pPr>
            <w:r w:rsidRPr="00BB052B">
              <w:t>22,37</w:t>
            </w:r>
          </w:p>
        </w:tc>
        <w:tc>
          <w:tcPr>
            <w:tcW w:w="1608" w:type="dxa"/>
            <w:vAlign w:val="center"/>
          </w:tcPr>
          <w:p w:rsidR="00BB052B" w:rsidRPr="00BB052B" w:rsidRDefault="00BB052B">
            <w:pPr>
              <w:pStyle w:val="ac"/>
            </w:pPr>
            <w:r w:rsidRPr="00BB052B">
              <w:t>22,25</w:t>
            </w:r>
          </w:p>
        </w:tc>
      </w:tr>
      <w:tr w:rsidR="00BB052B" w:rsidRPr="00BB052B">
        <w:tc>
          <w:tcPr>
            <w:tcW w:w="3794" w:type="dxa"/>
            <w:vAlign w:val="center"/>
          </w:tcPr>
          <w:p w:rsidR="00BB052B" w:rsidRPr="00BB052B" w:rsidRDefault="00BB052B">
            <w:pPr>
              <w:pStyle w:val="ac"/>
            </w:pPr>
            <w:r w:rsidRPr="00BB052B">
              <w:t>Цвет</w:t>
            </w:r>
          </w:p>
        </w:tc>
        <w:tc>
          <w:tcPr>
            <w:tcW w:w="1559" w:type="dxa"/>
            <w:vAlign w:val="center"/>
          </w:tcPr>
          <w:p w:rsidR="00BB052B" w:rsidRPr="00BB052B" w:rsidRDefault="00BB052B">
            <w:pPr>
              <w:pStyle w:val="ac"/>
            </w:pPr>
            <w:r w:rsidRPr="00BB052B">
              <w:t>Бесцветен</w:t>
            </w:r>
          </w:p>
        </w:tc>
        <w:tc>
          <w:tcPr>
            <w:tcW w:w="1559" w:type="dxa"/>
            <w:vAlign w:val="center"/>
          </w:tcPr>
          <w:p w:rsidR="00BB052B" w:rsidRPr="00BB052B" w:rsidRDefault="00BB052B">
            <w:pPr>
              <w:pStyle w:val="ac"/>
            </w:pPr>
            <w:r w:rsidRPr="00BB052B">
              <w:t>Красно-бурый</w:t>
            </w:r>
          </w:p>
        </w:tc>
        <w:tc>
          <w:tcPr>
            <w:tcW w:w="1608" w:type="dxa"/>
            <w:vAlign w:val="center"/>
          </w:tcPr>
          <w:p w:rsidR="00BB052B" w:rsidRPr="00BB052B" w:rsidRDefault="00BB052B">
            <w:pPr>
              <w:pStyle w:val="ac"/>
            </w:pPr>
            <w:r w:rsidRPr="00BB052B">
              <w:t>Бесцветен</w:t>
            </w:r>
          </w:p>
        </w:tc>
      </w:tr>
      <w:tr w:rsidR="00BB052B" w:rsidRPr="00BB052B">
        <w:tc>
          <w:tcPr>
            <w:tcW w:w="3794" w:type="dxa"/>
            <w:vAlign w:val="center"/>
          </w:tcPr>
          <w:p w:rsidR="00BB052B" w:rsidRPr="00BB052B" w:rsidRDefault="00BB052B">
            <w:pPr>
              <w:pStyle w:val="ac"/>
            </w:pPr>
            <w:r w:rsidRPr="00BB052B">
              <w:t>Критическая температура, 0С</w:t>
            </w:r>
          </w:p>
        </w:tc>
        <w:tc>
          <w:tcPr>
            <w:tcW w:w="1559" w:type="dxa"/>
            <w:vAlign w:val="center"/>
          </w:tcPr>
          <w:p w:rsidR="00BB052B" w:rsidRPr="00BB052B" w:rsidRDefault="00BB052B">
            <w:pPr>
              <w:pStyle w:val="ac"/>
            </w:pPr>
            <w:r w:rsidRPr="00BB052B">
              <w:t>-92,9</w:t>
            </w:r>
          </w:p>
        </w:tc>
        <w:tc>
          <w:tcPr>
            <w:tcW w:w="1559" w:type="dxa"/>
            <w:vAlign w:val="center"/>
          </w:tcPr>
          <w:p w:rsidR="00BB052B" w:rsidRPr="00BB052B" w:rsidRDefault="00BB052B">
            <w:pPr>
              <w:pStyle w:val="ac"/>
            </w:pPr>
            <w:r w:rsidRPr="00BB052B">
              <w:t>158,2</w:t>
            </w:r>
          </w:p>
        </w:tc>
        <w:tc>
          <w:tcPr>
            <w:tcW w:w="1608" w:type="dxa"/>
            <w:vAlign w:val="center"/>
          </w:tcPr>
          <w:p w:rsidR="00BB052B" w:rsidRPr="00BB052B" w:rsidRDefault="00BB052B">
            <w:pPr>
              <w:pStyle w:val="ac"/>
            </w:pPr>
            <w:r w:rsidRPr="00BB052B">
              <w:t>36,45</w:t>
            </w:r>
          </w:p>
        </w:tc>
      </w:tr>
      <w:tr w:rsidR="00BB052B" w:rsidRPr="00BB052B">
        <w:tc>
          <w:tcPr>
            <w:tcW w:w="3794" w:type="dxa"/>
            <w:vAlign w:val="center"/>
          </w:tcPr>
          <w:p w:rsidR="00BB052B" w:rsidRPr="00BB052B" w:rsidRDefault="00BB052B">
            <w:pPr>
              <w:pStyle w:val="ac"/>
            </w:pPr>
            <w:r w:rsidRPr="00BB052B">
              <w:t>Критическое давление, МПа</w:t>
            </w:r>
          </w:p>
        </w:tc>
        <w:tc>
          <w:tcPr>
            <w:tcW w:w="1559" w:type="dxa"/>
            <w:vAlign w:val="center"/>
          </w:tcPr>
          <w:p w:rsidR="00BB052B" w:rsidRPr="00BB052B" w:rsidRDefault="00BB052B">
            <w:pPr>
              <w:pStyle w:val="ac"/>
            </w:pPr>
            <w:r w:rsidRPr="00BB052B">
              <w:t>6,335</w:t>
            </w:r>
          </w:p>
        </w:tc>
        <w:tc>
          <w:tcPr>
            <w:tcW w:w="1559" w:type="dxa"/>
            <w:vAlign w:val="center"/>
          </w:tcPr>
          <w:p w:rsidR="00BB052B" w:rsidRPr="00BB052B" w:rsidRDefault="00BB052B">
            <w:pPr>
              <w:pStyle w:val="ac"/>
            </w:pPr>
            <w:r w:rsidRPr="00BB052B">
              <w:t>9,807</w:t>
            </w:r>
          </w:p>
        </w:tc>
        <w:tc>
          <w:tcPr>
            <w:tcW w:w="1608" w:type="dxa"/>
            <w:vAlign w:val="center"/>
          </w:tcPr>
          <w:p w:rsidR="00BB052B" w:rsidRPr="00BB052B" w:rsidRDefault="00BB052B">
            <w:pPr>
              <w:pStyle w:val="ac"/>
            </w:pPr>
            <w:r w:rsidRPr="00BB052B">
              <w:t>7,254</w:t>
            </w:r>
          </w:p>
        </w:tc>
      </w:tr>
      <w:tr w:rsidR="00BB052B" w:rsidRPr="00BB052B">
        <w:tc>
          <w:tcPr>
            <w:tcW w:w="3794" w:type="dxa"/>
            <w:vAlign w:val="center"/>
          </w:tcPr>
          <w:p w:rsidR="00BB052B" w:rsidRPr="00BB052B" w:rsidRDefault="00BB052B">
            <w:pPr>
              <w:pStyle w:val="ac"/>
            </w:pPr>
            <w:r w:rsidRPr="00BB052B">
              <w:t xml:space="preserve">Температура при 0,1013 МПа, 0С: </w:t>
            </w:r>
          </w:p>
          <w:p w:rsidR="00BB052B" w:rsidRPr="00BB052B" w:rsidRDefault="00BB052B">
            <w:pPr>
              <w:pStyle w:val="ac"/>
            </w:pPr>
            <w:r w:rsidRPr="00BB052B">
              <w:t>кипения</w:t>
            </w:r>
          </w:p>
          <w:p w:rsidR="00BB052B" w:rsidRPr="00BB052B" w:rsidRDefault="00BB052B">
            <w:pPr>
              <w:pStyle w:val="ac"/>
            </w:pPr>
            <w:r w:rsidRPr="00BB052B">
              <w:t>плавления</w:t>
            </w:r>
          </w:p>
        </w:tc>
        <w:tc>
          <w:tcPr>
            <w:tcW w:w="1559" w:type="dxa"/>
            <w:vAlign w:val="center"/>
          </w:tcPr>
          <w:p w:rsidR="00BB052B" w:rsidRPr="00BB052B" w:rsidRDefault="00BB052B">
            <w:pPr>
              <w:pStyle w:val="ac"/>
            </w:pPr>
          </w:p>
          <w:p w:rsidR="00BB052B" w:rsidRPr="00BB052B" w:rsidRDefault="00BB052B">
            <w:pPr>
              <w:pStyle w:val="ac"/>
            </w:pPr>
            <w:r w:rsidRPr="00BB052B">
              <w:t>-152,8</w:t>
            </w:r>
          </w:p>
          <w:p w:rsidR="00BB052B" w:rsidRPr="00BB052B" w:rsidRDefault="00BB052B">
            <w:pPr>
              <w:pStyle w:val="ac"/>
            </w:pPr>
            <w:r w:rsidRPr="00BB052B">
              <w:t>-163,8</w:t>
            </w:r>
          </w:p>
        </w:tc>
        <w:tc>
          <w:tcPr>
            <w:tcW w:w="1559" w:type="dxa"/>
            <w:vAlign w:val="center"/>
          </w:tcPr>
          <w:p w:rsidR="00BB052B" w:rsidRPr="00BB052B" w:rsidRDefault="00BB052B">
            <w:pPr>
              <w:pStyle w:val="ac"/>
            </w:pPr>
          </w:p>
          <w:p w:rsidR="00BB052B" w:rsidRPr="00BB052B" w:rsidRDefault="00BB052B">
            <w:pPr>
              <w:pStyle w:val="ac"/>
            </w:pPr>
            <w:r w:rsidRPr="00BB052B">
              <w:t>21,15</w:t>
            </w:r>
          </w:p>
          <w:p w:rsidR="00BB052B" w:rsidRPr="00BB052B" w:rsidRDefault="00BB052B">
            <w:pPr>
              <w:pStyle w:val="ac"/>
            </w:pPr>
            <w:r w:rsidRPr="00BB052B">
              <w:t>-11,2</w:t>
            </w:r>
          </w:p>
        </w:tc>
        <w:tc>
          <w:tcPr>
            <w:tcW w:w="1608" w:type="dxa"/>
            <w:vAlign w:val="center"/>
          </w:tcPr>
          <w:p w:rsidR="00BB052B" w:rsidRPr="00BB052B" w:rsidRDefault="00BB052B">
            <w:pPr>
              <w:pStyle w:val="ac"/>
            </w:pPr>
          </w:p>
          <w:p w:rsidR="00BB052B" w:rsidRPr="00BB052B" w:rsidRDefault="00BB052B">
            <w:pPr>
              <w:pStyle w:val="ac"/>
            </w:pPr>
            <w:r w:rsidRPr="00BB052B">
              <w:t>-89</w:t>
            </w:r>
          </w:p>
          <w:p w:rsidR="00BB052B" w:rsidRPr="00BB052B" w:rsidRDefault="00BB052B">
            <w:pPr>
              <w:pStyle w:val="ac"/>
            </w:pPr>
            <w:r w:rsidRPr="00BB052B">
              <w:t>-91</w:t>
            </w:r>
          </w:p>
        </w:tc>
      </w:tr>
      <w:tr w:rsidR="00BB052B" w:rsidRPr="00BB052B">
        <w:tc>
          <w:tcPr>
            <w:tcW w:w="3794" w:type="dxa"/>
            <w:vAlign w:val="center"/>
          </w:tcPr>
          <w:p w:rsidR="00BB052B" w:rsidRPr="00BB052B" w:rsidRDefault="00BB052B">
            <w:pPr>
              <w:pStyle w:val="ac"/>
            </w:pPr>
            <w:r w:rsidRPr="00BB052B">
              <w:t xml:space="preserve">Ср, Дж/(моль*К) </w:t>
            </w:r>
          </w:p>
        </w:tc>
        <w:tc>
          <w:tcPr>
            <w:tcW w:w="1559" w:type="dxa"/>
            <w:vAlign w:val="center"/>
          </w:tcPr>
          <w:p w:rsidR="00BB052B" w:rsidRPr="00BB052B" w:rsidRDefault="00BB052B">
            <w:pPr>
              <w:pStyle w:val="ac"/>
            </w:pPr>
            <w:r w:rsidRPr="00BB052B">
              <w:t>29,86</w:t>
            </w:r>
          </w:p>
        </w:tc>
        <w:tc>
          <w:tcPr>
            <w:tcW w:w="1559" w:type="dxa"/>
            <w:vAlign w:val="center"/>
          </w:tcPr>
          <w:p w:rsidR="00BB052B" w:rsidRPr="00BB052B" w:rsidRDefault="00BB052B">
            <w:pPr>
              <w:pStyle w:val="ac"/>
            </w:pPr>
            <w:r w:rsidRPr="00BB052B">
              <w:t>37,18</w:t>
            </w:r>
          </w:p>
        </w:tc>
        <w:tc>
          <w:tcPr>
            <w:tcW w:w="1608" w:type="dxa"/>
            <w:vAlign w:val="center"/>
          </w:tcPr>
          <w:p w:rsidR="00BB052B" w:rsidRPr="00BB052B" w:rsidRDefault="00BB052B">
            <w:pPr>
              <w:pStyle w:val="ac"/>
            </w:pPr>
            <w:r w:rsidRPr="00BB052B">
              <w:t>38,63</w:t>
            </w:r>
          </w:p>
        </w:tc>
      </w:tr>
      <w:tr w:rsidR="00BB052B" w:rsidRPr="00BB052B">
        <w:tc>
          <w:tcPr>
            <w:tcW w:w="3794" w:type="dxa"/>
            <w:vAlign w:val="center"/>
          </w:tcPr>
          <w:p w:rsidR="00BB052B" w:rsidRPr="00BB052B" w:rsidRDefault="006528A8">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fillcolor="window">
                  <v:imagedata r:id="rId7" o:title=""/>
                </v:shape>
              </w:pict>
            </w:r>
            <w:r>
              <w:pict>
                <v:shape id="_x0000_i1026" type="#_x0000_t75" style="width:11.25pt;height:12.75pt" fillcolor="window">
                  <v:imagedata r:id="rId8" o:title=""/>
                </v:shape>
              </w:pict>
            </w:r>
            <w:r w:rsidR="00BB052B" w:rsidRPr="00BB052B">
              <w:t xml:space="preserve">Н0обр, Дж/(моль*К) </w:t>
            </w:r>
          </w:p>
        </w:tc>
        <w:tc>
          <w:tcPr>
            <w:tcW w:w="1559" w:type="dxa"/>
            <w:vAlign w:val="center"/>
          </w:tcPr>
          <w:p w:rsidR="00BB052B" w:rsidRPr="00BB052B" w:rsidRDefault="00BB052B">
            <w:pPr>
              <w:pStyle w:val="ac"/>
            </w:pPr>
            <w:r w:rsidRPr="00BB052B">
              <w:t>91,69</w:t>
            </w:r>
          </w:p>
        </w:tc>
        <w:tc>
          <w:tcPr>
            <w:tcW w:w="1559" w:type="dxa"/>
            <w:vAlign w:val="center"/>
          </w:tcPr>
          <w:p w:rsidR="00BB052B" w:rsidRPr="00BB052B" w:rsidRDefault="00BB052B">
            <w:pPr>
              <w:pStyle w:val="ac"/>
            </w:pPr>
            <w:r w:rsidRPr="00BB052B">
              <w:t>34,2</w:t>
            </w:r>
          </w:p>
        </w:tc>
        <w:tc>
          <w:tcPr>
            <w:tcW w:w="1608" w:type="dxa"/>
            <w:vAlign w:val="center"/>
          </w:tcPr>
          <w:p w:rsidR="00BB052B" w:rsidRPr="00BB052B" w:rsidRDefault="00BB052B">
            <w:pPr>
              <w:pStyle w:val="ac"/>
            </w:pPr>
            <w:r w:rsidRPr="00BB052B">
              <w:t>81,6</w:t>
            </w:r>
          </w:p>
        </w:tc>
      </w:tr>
      <w:tr w:rsidR="00BB052B" w:rsidRPr="00BB052B">
        <w:tc>
          <w:tcPr>
            <w:tcW w:w="3794" w:type="dxa"/>
            <w:tcBorders>
              <w:bottom w:val="single" w:sz="12" w:space="0" w:color="000000"/>
            </w:tcBorders>
            <w:vAlign w:val="center"/>
          </w:tcPr>
          <w:p w:rsidR="00BB052B" w:rsidRPr="00BB052B" w:rsidRDefault="00BB052B">
            <w:pPr>
              <w:pStyle w:val="ac"/>
            </w:pPr>
            <w:r w:rsidRPr="00BB052B">
              <w:rPr>
                <w:lang w:val="en-US"/>
              </w:rPr>
              <w:t>S</w:t>
            </w:r>
            <w:r w:rsidRPr="00BB052B">
              <w:t xml:space="preserve">0298 Дж/(моль*К) </w:t>
            </w:r>
          </w:p>
        </w:tc>
        <w:tc>
          <w:tcPr>
            <w:tcW w:w="1559" w:type="dxa"/>
            <w:tcBorders>
              <w:bottom w:val="single" w:sz="12" w:space="0" w:color="000000"/>
            </w:tcBorders>
            <w:vAlign w:val="center"/>
          </w:tcPr>
          <w:p w:rsidR="00BB052B" w:rsidRPr="00BB052B" w:rsidRDefault="00BB052B">
            <w:pPr>
              <w:pStyle w:val="ac"/>
            </w:pPr>
            <w:r w:rsidRPr="00BB052B">
              <w:t>210,64</w:t>
            </w:r>
          </w:p>
        </w:tc>
        <w:tc>
          <w:tcPr>
            <w:tcW w:w="1559" w:type="dxa"/>
            <w:tcBorders>
              <w:bottom w:val="single" w:sz="12" w:space="0" w:color="000000"/>
            </w:tcBorders>
            <w:vAlign w:val="center"/>
          </w:tcPr>
          <w:p w:rsidR="00BB052B" w:rsidRPr="00BB052B" w:rsidRDefault="00BB052B">
            <w:pPr>
              <w:pStyle w:val="ac"/>
            </w:pPr>
            <w:r w:rsidRPr="00BB052B">
              <w:t>240,06</w:t>
            </w:r>
          </w:p>
        </w:tc>
        <w:tc>
          <w:tcPr>
            <w:tcW w:w="1608" w:type="dxa"/>
            <w:tcBorders>
              <w:bottom w:val="single" w:sz="12" w:space="0" w:color="000000"/>
            </w:tcBorders>
            <w:vAlign w:val="center"/>
          </w:tcPr>
          <w:p w:rsidR="00BB052B" w:rsidRPr="00BB052B" w:rsidRDefault="00BB052B">
            <w:pPr>
              <w:pStyle w:val="ac"/>
            </w:pPr>
            <w:r w:rsidRPr="00BB052B">
              <w:t>219,90</w:t>
            </w:r>
          </w:p>
        </w:tc>
      </w:tr>
    </w:tbl>
    <w:p w:rsidR="00BB052B" w:rsidRDefault="00BB052B">
      <w:pPr>
        <w:rPr>
          <w:sz w:val="20"/>
          <w:szCs w:val="20"/>
        </w:rPr>
      </w:pPr>
    </w:p>
    <w:p w:rsidR="00BB052B" w:rsidRDefault="00BB052B">
      <w:pPr>
        <w:rPr>
          <w:sz w:val="20"/>
          <w:szCs w:val="20"/>
        </w:rPr>
      </w:pPr>
      <w:r>
        <w:rPr>
          <w:sz w:val="20"/>
          <w:szCs w:val="20"/>
        </w:rPr>
        <w:t xml:space="preserve">Как следует из таблицы 3, все три оксида даже при парциальном давлении 0,1013 МПа (в дымовых газах парциальное давление на три порядка меньше) и температуре более 220С находятся в газообразном состоянии. Оксид диазота и оксид азота – бесцветные, а диоксид азота окрашен в коричнево-красный цвет. Именно его присутствие в отходящих газах придает им красно-коричневое окрашивание. Оксид и диоксид азота обладают парамагнитными свойствами. </w:t>
      </w:r>
    </w:p>
    <w:p w:rsidR="00BB052B" w:rsidRDefault="00BB052B">
      <w:pPr>
        <w:rPr>
          <w:sz w:val="20"/>
          <w:szCs w:val="20"/>
        </w:rPr>
      </w:pPr>
      <w:r>
        <w:rPr>
          <w:sz w:val="20"/>
          <w:szCs w:val="20"/>
        </w:rPr>
        <w:t xml:space="preserve">Оксид азота и оксид диазота растворяются в воде без химического взаимодействия с ней, наименее растворим оксид азота. Его растворимость примерно равна растворимости воздуха. Оксид диазота растворяется в воде в количестве на полтора порядка больше. При растворении диоксида азота образуются азотистая и азотная кислоты [3]. </w:t>
      </w:r>
    </w:p>
    <w:p w:rsidR="00BB052B" w:rsidRDefault="00BB052B">
      <w:pPr>
        <w:rPr>
          <w:sz w:val="20"/>
          <w:szCs w:val="20"/>
        </w:rPr>
      </w:pPr>
      <w:r>
        <w:rPr>
          <w:sz w:val="20"/>
          <w:szCs w:val="20"/>
        </w:rPr>
        <w:t xml:space="preserve">Данные, представленные в таблице 4, соотнесены к парциальному давлению </w:t>
      </w:r>
      <w:r>
        <w:rPr>
          <w:sz w:val="20"/>
          <w:szCs w:val="20"/>
          <w:lang w:val="en-US"/>
        </w:rPr>
        <w:t>NO</w:t>
      </w:r>
      <w:r>
        <w:rPr>
          <w:sz w:val="20"/>
          <w:szCs w:val="20"/>
        </w:rPr>
        <w:t xml:space="preserve"> 0,1013 МПа. В дымовом газе это давление в 1000 раз меньше. Следовательно, в соответствие с законом Генри, растворимость газа в 1м3 воды при 200С составит не более 0,047 л (63 мг). </w:t>
      </w:r>
    </w:p>
    <w:p w:rsidR="00BB052B" w:rsidRDefault="00BB052B">
      <w:pPr>
        <w:rPr>
          <w:sz w:val="20"/>
          <w:szCs w:val="20"/>
        </w:rPr>
      </w:pPr>
      <w:r>
        <w:rPr>
          <w:sz w:val="20"/>
          <w:szCs w:val="20"/>
        </w:rPr>
        <w:t xml:space="preserve">Таблица 4. </w:t>
      </w:r>
    </w:p>
    <w:p w:rsidR="00BB052B" w:rsidRDefault="00BB052B">
      <w:pPr>
        <w:rPr>
          <w:sz w:val="20"/>
          <w:szCs w:val="20"/>
        </w:rPr>
      </w:pPr>
      <w:r>
        <w:rPr>
          <w:sz w:val="20"/>
          <w:szCs w:val="20"/>
        </w:rPr>
        <w:t xml:space="preserve">Растворимость оксидов азота в воде при различных температурах [3].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975"/>
        <w:gridCol w:w="975"/>
        <w:gridCol w:w="975"/>
        <w:gridCol w:w="975"/>
        <w:gridCol w:w="975"/>
        <w:gridCol w:w="975"/>
      </w:tblGrid>
      <w:tr w:rsidR="00BB052B" w:rsidRPr="00BB052B">
        <w:trPr>
          <w:cantSplit/>
          <w:trHeight w:val="574"/>
        </w:trPr>
        <w:tc>
          <w:tcPr>
            <w:tcW w:w="2580" w:type="dxa"/>
            <w:vMerge w:val="restart"/>
          </w:tcPr>
          <w:p w:rsidR="00BB052B" w:rsidRPr="00BB052B" w:rsidRDefault="00BB052B">
            <w:pPr>
              <w:pStyle w:val="ac"/>
            </w:pPr>
          </w:p>
          <w:p w:rsidR="00BB052B" w:rsidRPr="00BB052B" w:rsidRDefault="00BB052B">
            <w:pPr>
              <w:pStyle w:val="ac"/>
            </w:pPr>
            <w:r w:rsidRPr="00BB052B">
              <w:t>Вещество</w:t>
            </w:r>
          </w:p>
        </w:tc>
        <w:tc>
          <w:tcPr>
            <w:tcW w:w="5850" w:type="dxa"/>
            <w:gridSpan w:val="6"/>
          </w:tcPr>
          <w:p w:rsidR="00BB052B" w:rsidRPr="00BB052B" w:rsidRDefault="00BB052B">
            <w:pPr>
              <w:pStyle w:val="ac"/>
            </w:pPr>
            <w:r w:rsidRPr="00BB052B">
              <w:t>А*103 при 0,1013 МПа, м3/м3</w:t>
            </w:r>
          </w:p>
        </w:tc>
      </w:tr>
      <w:tr w:rsidR="00BB052B" w:rsidRPr="00BB052B">
        <w:trPr>
          <w:cantSplit/>
          <w:trHeight w:val="574"/>
        </w:trPr>
        <w:tc>
          <w:tcPr>
            <w:tcW w:w="2580" w:type="dxa"/>
            <w:vMerge/>
          </w:tcPr>
          <w:p w:rsidR="00BB052B" w:rsidRPr="00BB052B" w:rsidRDefault="00BB052B">
            <w:pPr>
              <w:pStyle w:val="ac"/>
            </w:pPr>
          </w:p>
        </w:tc>
        <w:tc>
          <w:tcPr>
            <w:tcW w:w="5850" w:type="dxa"/>
            <w:gridSpan w:val="6"/>
          </w:tcPr>
          <w:p w:rsidR="00BB052B" w:rsidRPr="00BB052B" w:rsidRDefault="00BB052B">
            <w:pPr>
              <w:pStyle w:val="ac"/>
            </w:pPr>
            <w:r w:rsidRPr="00BB052B">
              <w:t>Температура, 0С</w:t>
            </w:r>
          </w:p>
        </w:tc>
      </w:tr>
      <w:tr w:rsidR="00BB052B" w:rsidRPr="00BB052B">
        <w:trPr>
          <w:cantSplit/>
          <w:trHeight w:val="405"/>
        </w:trPr>
        <w:tc>
          <w:tcPr>
            <w:tcW w:w="2580" w:type="dxa"/>
            <w:vMerge/>
          </w:tcPr>
          <w:p w:rsidR="00BB052B" w:rsidRPr="00BB052B" w:rsidRDefault="00BB052B">
            <w:pPr>
              <w:pStyle w:val="ac"/>
            </w:pPr>
          </w:p>
        </w:tc>
        <w:tc>
          <w:tcPr>
            <w:tcW w:w="975" w:type="dxa"/>
          </w:tcPr>
          <w:p w:rsidR="00BB052B" w:rsidRPr="00BB052B" w:rsidRDefault="00BB052B">
            <w:pPr>
              <w:pStyle w:val="ac"/>
            </w:pPr>
            <w:r w:rsidRPr="00BB052B">
              <w:t>0</w:t>
            </w:r>
          </w:p>
        </w:tc>
        <w:tc>
          <w:tcPr>
            <w:tcW w:w="975" w:type="dxa"/>
          </w:tcPr>
          <w:p w:rsidR="00BB052B" w:rsidRPr="00BB052B" w:rsidRDefault="00BB052B">
            <w:pPr>
              <w:pStyle w:val="ac"/>
            </w:pPr>
            <w:r w:rsidRPr="00BB052B">
              <w:t>10</w:t>
            </w:r>
          </w:p>
        </w:tc>
        <w:tc>
          <w:tcPr>
            <w:tcW w:w="975" w:type="dxa"/>
          </w:tcPr>
          <w:p w:rsidR="00BB052B" w:rsidRPr="00BB052B" w:rsidRDefault="00BB052B">
            <w:pPr>
              <w:pStyle w:val="ac"/>
            </w:pPr>
            <w:r w:rsidRPr="00BB052B">
              <w:t>20</w:t>
            </w:r>
          </w:p>
        </w:tc>
        <w:tc>
          <w:tcPr>
            <w:tcW w:w="975" w:type="dxa"/>
          </w:tcPr>
          <w:p w:rsidR="00BB052B" w:rsidRPr="00BB052B" w:rsidRDefault="00BB052B">
            <w:pPr>
              <w:pStyle w:val="ac"/>
            </w:pPr>
            <w:r w:rsidRPr="00BB052B">
              <w:t>40</w:t>
            </w:r>
          </w:p>
        </w:tc>
        <w:tc>
          <w:tcPr>
            <w:tcW w:w="975" w:type="dxa"/>
          </w:tcPr>
          <w:p w:rsidR="00BB052B" w:rsidRPr="00BB052B" w:rsidRDefault="00BB052B">
            <w:pPr>
              <w:pStyle w:val="ac"/>
            </w:pPr>
            <w:r w:rsidRPr="00BB052B">
              <w:t>60</w:t>
            </w:r>
          </w:p>
        </w:tc>
        <w:tc>
          <w:tcPr>
            <w:tcW w:w="975" w:type="dxa"/>
          </w:tcPr>
          <w:p w:rsidR="00BB052B" w:rsidRPr="00BB052B" w:rsidRDefault="00BB052B">
            <w:pPr>
              <w:pStyle w:val="ac"/>
            </w:pPr>
            <w:r w:rsidRPr="00BB052B">
              <w:t>80</w:t>
            </w:r>
          </w:p>
        </w:tc>
      </w:tr>
      <w:tr w:rsidR="00BB052B" w:rsidRPr="00BB052B">
        <w:trPr>
          <w:cantSplit/>
          <w:trHeight w:val="452"/>
        </w:trPr>
        <w:tc>
          <w:tcPr>
            <w:tcW w:w="2580" w:type="dxa"/>
          </w:tcPr>
          <w:p w:rsidR="00BB052B" w:rsidRPr="00BB052B" w:rsidRDefault="00BB052B">
            <w:pPr>
              <w:pStyle w:val="ac"/>
            </w:pPr>
            <w:r w:rsidRPr="00BB052B">
              <w:t xml:space="preserve">Оксид диазота </w:t>
            </w:r>
          </w:p>
        </w:tc>
        <w:tc>
          <w:tcPr>
            <w:tcW w:w="975" w:type="dxa"/>
          </w:tcPr>
          <w:p w:rsidR="00BB052B" w:rsidRPr="00BB052B" w:rsidRDefault="00BB052B">
            <w:pPr>
              <w:pStyle w:val="ac"/>
            </w:pPr>
            <w:r w:rsidRPr="00BB052B">
              <w:t>1300</w:t>
            </w:r>
          </w:p>
        </w:tc>
        <w:tc>
          <w:tcPr>
            <w:tcW w:w="975" w:type="dxa"/>
          </w:tcPr>
          <w:p w:rsidR="00BB052B" w:rsidRPr="00BB052B" w:rsidRDefault="00BB052B">
            <w:pPr>
              <w:pStyle w:val="ac"/>
            </w:pPr>
            <w:r w:rsidRPr="00BB052B">
              <w:t>-</w:t>
            </w:r>
          </w:p>
        </w:tc>
        <w:tc>
          <w:tcPr>
            <w:tcW w:w="975" w:type="dxa"/>
          </w:tcPr>
          <w:p w:rsidR="00BB052B" w:rsidRPr="00BB052B" w:rsidRDefault="00BB052B">
            <w:pPr>
              <w:pStyle w:val="ac"/>
            </w:pPr>
            <w:r w:rsidRPr="00BB052B">
              <w:t>630</w:t>
            </w:r>
          </w:p>
        </w:tc>
        <w:tc>
          <w:tcPr>
            <w:tcW w:w="975" w:type="dxa"/>
          </w:tcPr>
          <w:p w:rsidR="00BB052B" w:rsidRPr="00BB052B" w:rsidRDefault="00BB052B">
            <w:pPr>
              <w:pStyle w:val="ac"/>
            </w:pPr>
            <w:r w:rsidRPr="00BB052B">
              <w:t>-</w:t>
            </w:r>
          </w:p>
        </w:tc>
        <w:tc>
          <w:tcPr>
            <w:tcW w:w="975" w:type="dxa"/>
          </w:tcPr>
          <w:p w:rsidR="00BB052B" w:rsidRPr="00BB052B" w:rsidRDefault="00BB052B">
            <w:pPr>
              <w:pStyle w:val="ac"/>
            </w:pPr>
            <w:r w:rsidRPr="00BB052B">
              <w:t>-</w:t>
            </w:r>
          </w:p>
        </w:tc>
        <w:tc>
          <w:tcPr>
            <w:tcW w:w="975" w:type="dxa"/>
          </w:tcPr>
          <w:p w:rsidR="00BB052B" w:rsidRPr="00BB052B" w:rsidRDefault="00BB052B">
            <w:pPr>
              <w:pStyle w:val="ac"/>
            </w:pPr>
            <w:r w:rsidRPr="00BB052B">
              <w:t>-</w:t>
            </w:r>
          </w:p>
        </w:tc>
      </w:tr>
      <w:tr w:rsidR="00BB052B" w:rsidRPr="00BB052B">
        <w:trPr>
          <w:cantSplit/>
          <w:trHeight w:val="385"/>
        </w:trPr>
        <w:tc>
          <w:tcPr>
            <w:tcW w:w="2580" w:type="dxa"/>
          </w:tcPr>
          <w:p w:rsidR="00BB052B" w:rsidRPr="00BB052B" w:rsidRDefault="00BB052B">
            <w:pPr>
              <w:pStyle w:val="ac"/>
            </w:pPr>
            <w:r w:rsidRPr="00BB052B">
              <w:t>Оксид азота</w:t>
            </w:r>
          </w:p>
        </w:tc>
        <w:tc>
          <w:tcPr>
            <w:tcW w:w="975" w:type="dxa"/>
          </w:tcPr>
          <w:p w:rsidR="00BB052B" w:rsidRPr="00BB052B" w:rsidRDefault="00BB052B">
            <w:pPr>
              <w:pStyle w:val="ac"/>
            </w:pPr>
            <w:r w:rsidRPr="00BB052B">
              <w:t>73,81</w:t>
            </w:r>
          </w:p>
        </w:tc>
        <w:tc>
          <w:tcPr>
            <w:tcW w:w="975" w:type="dxa"/>
          </w:tcPr>
          <w:p w:rsidR="00BB052B" w:rsidRPr="00BB052B" w:rsidRDefault="00BB052B">
            <w:pPr>
              <w:pStyle w:val="ac"/>
            </w:pPr>
            <w:r w:rsidRPr="00BB052B">
              <w:t>57,09</w:t>
            </w:r>
          </w:p>
        </w:tc>
        <w:tc>
          <w:tcPr>
            <w:tcW w:w="975" w:type="dxa"/>
          </w:tcPr>
          <w:p w:rsidR="00BB052B" w:rsidRPr="00BB052B" w:rsidRDefault="00BB052B">
            <w:pPr>
              <w:pStyle w:val="ac"/>
            </w:pPr>
            <w:r w:rsidRPr="00BB052B">
              <w:t>47,06</w:t>
            </w:r>
          </w:p>
        </w:tc>
        <w:tc>
          <w:tcPr>
            <w:tcW w:w="975" w:type="dxa"/>
          </w:tcPr>
          <w:p w:rsidR="00BB052B" w:rsidRPr="00BB052B" w:rsidRDefault="00BB052B">
            <w:pPr>
              <w:pStyle w:val="ac"/>
            </w:pPr>
            <w:r w:rsidRPr="00BB052B">
              <w:t>35,07</w:t>
            </w:r>
          </w:p>
        </w:tc>
        <w:tc>
          <w:tcPr>
            <w:tcW w:w="975" w:type="dxa"/>
          </w:tcPr>
          <w:p w:rsidR="00BB052B" w:rsidRPr="00BB052B" w:rsidRDefault="00BB052B">
            <w:pPr>
              <w:pStyle w:val="ac"/>
            </w:pPr>
            <w:r w:rsidRPr="00BB052B">
              <w:t>29,54</w:t>
            </w:r>
          </w:p>
        </w:tc>
        <w:tc>
          <w:tcPr>
            <w:tcW w:w="975" w:type="dxa"/>
          </w:tcPr>
          <w:p w:rsidR="00BB052B" w:rsidRPr="00BB052B" w:rsidRDefault="00BB052B">
            <w:pPr>
              <w:pStyle w:val="ac"/>
            </w:pPr>
            <w:r w:rsidRPr="00BB052B">
              <w:t>27,0</w:t>
            </w:r>
          </w:p>
        </w:tc>
      </w:tr>
    </w:tbl>
    <w:p w:rsidR="00BB052B" w:rsidRDefault="00BB052B">
      <w:pPr>
        <w:rPr>
          <w:sz w:val="20"/>
          <w:szCs w:val="20"/>
        </w:rPr>
      </w:pPr>
    </w:p>
    <w:p w:rsidR="00BB052B" w:rsidRDefault="00BB052B">
      <w:pPr>
        <w:rPr>
          <w:sz w:val="20"/>
          <w:szCs w:val="20"/>
        </w:rPr>
      </w:pPr>
      <w:r>
        <w:rPr>
          <w:sz w:val="20"/>
          <w:szCs w:val="20"/>
        </w:rPr>
        <w:t xml:space="preserve">Все оксиды азота проявляют резко выраженные окислительные свойства, восстанавливаясь до азота, а в ряде случаев до гидроксиламина и аммиака. </w:t>
      </w:r>
    </w:p>
    <w:p w:rsidR="00BB052B" w:rsidRDefault="00BB052B">
      <w:pPr>
        <w:rPr>
          <w:sz w:val="20"/>
          <w:szCs w:val="20"/>
        </w:rPr>
      </w:pPr>
      <w:r>
        <w:rPr>
          <w:sz w:val="20"/>
          <w:szCs w:val="20"/>
        </w:rPr>
        <w:t xml:space="preserve">Жидкофазное восстановление окиси диазота протекает в растворах </w:t>
      </w:r>
      <w:r>
        <w:rPr>
          <w:sz w:val="20"/>
          <w:szCs w:val="20"/>
          <w:lang w:val="en-US"/>
        </w:rPr>
        <w:t>H</w:t>
      </w:r>
      <w:r>
        <w:rPr>
          <w:sz w:val="20"/>
          <w:szCs w:val="20"/>
        </w:rPr>
        <w:t>2</w:t>
      </w:r>
      <w:r>
        <w:rPr>
          <w:sz w:val="20"/>
          <w:szCs w:val="20"/>
          <w:lang w:val="en-US"/>
        </w:rPr>
        <w:t>SO</w:t>
      </w:r>
      <w:r>
        <w:rPr>
          <w:sz w:val="20"/>
          <w:szCs w:val="20"/>
        </w:rPr>
        <w:t xml:space="preserve">4 до азота, в присутствии катионов </w:t>
      </w:r>
      <w:r>
        <w:rPr>
          <w:sz w:val="20"/>
          <w:szCs w:val="20"/>
          <w:lang w:val="en-US"/>
        </w:rPr>
        <w:t>Sn</w:t>
      </w:r>
      <w:r>
        <w:rPr>
          <w:sz w:val="20"/>
          <w:szCs w:val="20"/>
        </w:rPr>
        <w:t xml:space="preserve"> (</w:t>
      </w:r>
      <w:r>
        <w:rPr>
          <w:sz w:val="20"/>
          <w:szCs w:val="20"/>
          <w:lang w:val="en-US"/>
        </w:rPr>
        <w:t>II</w:t>
      </w:r>
      <w:r>
        <w:rPr>
          <w:sz w:val="20"/>
          <w:szCs w:val="20"/>
        </w:rPr>
        <w:t xml:space="preserve">) – до гидроксиламина, а </w:t>
      </w:r>
      <w:r>
        <w:rPr>
          <w:sz w:val="20"/>
          <w:szCs w:val="20"/>
          <w:lang w:val="en-US"/>
        </w:rPr>
        <w:t>Ti</w:t>
      </w:r>
      <w:r>
        <w:rPr>
          <w:sz w:val="20"/>
          <w:szCs w:val="20"/>
        </w:rPr>
        <w:t xml:space="preserve"> (</w:t>
      </w:r>
      <w:r>
        <w:rPr>
          <w:sz w:val="20"/>
          <w:szCs w:val="20"/>
          <w:lang w:val="en-US"/>
        </w:rPr>
        <w:t>III</w:t>
      </w:r>
      <w:r>
        <w:rPr>
          <w:sz w:val="20"/>
          <w:szCs w:val="20"/>
        </w:rPr>
        <w:t>) – до аммиака. Оксид азота в кислых растворах восстанавливается ионами С</w:t>
      </w:r>
      <w:r>
        <w:rPr>
          <w:sz w:val="20"/>
          <w:szCs w:val="20"/>
          <w:lang w:val="en-US"/>
        </w:rPr>
        <w:t>r</w:t>
      </w:r>
      <w:r>
        <w:rPr>
          <w:sz w:val="20"/>
          <w:szCs w:val="20"/>
        </w:rPr>
        <w:t xml:space="preserve"> (</w:t>
      </w:r>
      <w:r>
        <w:rPr>
          <w:sz w:val="20"/>
          <w:szCs w:val="20"/>
          <w:lang w:val="en-US"/>
        </w:rPr>
        <w:t>II</w:t>
      </w:r>
      <w:r>
        <w:rPr>
          <w:sz w:val="20"/>
          <w:szCs w:val="20"/>
        </w:rPr>
        <w:t xml:space="preserve">) до гидроксиламина, а в нейтральных – до аммиака. </w:t>
      </w:r>
    </w:p>
    <w:p w:rsidR="00BB052B" w:rsidRDefault="00BB052B">
      <w:pPr>
        <w:rPr>
          <w:sz w:val="20"/>
          <w:szCs w:val="20"/>
        </w:rPr>
      </w:pPr>
      <w:r>
        <w:rPr>
          <w:sz w:val="20"/>
          <w:szCs w:val="20"/>
        </w:rPr>
        <w:t>Газофазное восстановление оксидов азота типичными реагентами-восстановителями (</w:t>
      </w:r>
      <w:r>
        <w:rPr>
          <w:sz w:val="20"/>
          <w:szCs w:val="20"/>
          <w:lang w:val="en-US"/>
        </w:rPr>
        <w:t>H</w:t>
      </w:r>
      <w:r>
        <w:rPr>
          <w:sz w:val="20"/>
          <w:szCs w:val="20"/>
        </w:rPr>
        <w:t xml:space="preserve">2, </w:t>
      </w:r>
      <w:r>
        <w:rPr>
          <w:sz w:val="20"/>
          <w:szCs w:val="20"/>
          <w:lang w:val="en-US"/>
        </w:rPr>
        <w:t>CO</w:t>
      </w:r>
      <w:r>
        <w:rPr>
          <w:sz w:val="20"/>
          <w:szCs w:val="20"/>
        </w:rPr>
        <w:t xml:space="preserve">, </w:t>
      </w:r>
      <w:r>
        <w:rPr>
          <w:sz w:val="20"/>
          <w:szCs w:val="20"/>
          <w:lang w:val="en-US"/>
        </w:rPr>
        <w:t>NH</w:t>
      </w:r>
      <w:r>
        <w:rPr>
          <w:sz w:val="20"/>
          <w:szCs w:val="20"/>
        </w:rPr>
        <w:t xml:space="preserve">3, </w:t>
      </w:r>
      <w:r>
        <w:rPr>
          <w:sz w:val="20"/>
          <w:szCs w:val="20"/>
          <w:lang w:val="en-US"/>
        </w:rPr>
        <w:t>CH</w:t>
      </w:r>
      <w:r>
        <w:rPr>
          <w:sz w:val="20"/>
          <w:szCs w:val="20"/>
        </w:rPr>
        <w:t xml:space="preserve">4) и другими органическими соединениями протекает необратимо при температурах 300-1500 К. Применение катализаторов значительно снижает температуру реакции до 250-5000С. Процесс восстановления оксидов азота, протекающий в присутствии кислорода называют селективным [3]. </w:t>
      </w:r>
    </w:p>
    <w:p w:rsidR="00BB052B" w:rsidRDefault="00BB052B">
      <w:pPr>
        <w:rPr>
          <w:sz w:val="20"/>
          <w:szCs w:val="20"/>
        </w:rPr>
      </w:pPr>
      <w:r>
        <w:rPr>
          <w:sz w:val="20"/>
          <w:szCs w:val="20"/>
        </w:rPr>
        <w:t>Токсическое воздействие оксидов азота на организм человека.</w:t>
      </w:r>
    </w:p>
    <w:p w:rsidR="00BB052B" w:rsidRDefault="00BB052B">
      <w:pPr>
        <w:rPr>
          <w:sz w:val="20"/>
          <w:szCs w:val="20"/>
        </w:rPr>
      </w:pPr>
      <w:r>
        <w:rPr>
          <w:sz w:val="20"/>
          <w:szCs w:val="20"/>
        </w:rPr>
        <w:t xml:space="preserve">При сгорании топлив выбрасываются в основном </w:t>
      </w:r>
      <w:r>
        <w:rPr>
          <w:sz w:val="20"/>
          <w:szCs w:val="20"/>
          <w:lang w:val="en-US"/>
        </w:rPr>
        <w:t>NO</w:t>
      </w:r>
      <w:r>
        <w:rPr>
          <w:sz w:val="20"/>
          <w:szCs w:val="20"/>
        </w:rPr>
        <w:t xml:space="preserve"> и </w:t>
      </w:r>
      <w:r>
        <w:rPr>
          <w:sz w:val="20"/>
          <w:szCs w:val="20"/>
          <w:lang w:val="en-US"/>
        </w:rPr>
        <w:t>NO</w:t>
      </w:r>
      <w:r>
        <w:rPr>
          <w:sz w:val="20"/>
          <w:szCs w:val="20"/>
        </w:rPr>
        <w:t xml:space="preserve">2, которые суммарно обозначаются как </w:t>
      </w:r>
      <w:r>
        <w:rPr>
          <w:sz w:val="20"/>
          <w:szCs w:val="20"/>
          <w:lang w:val="en-US"/>
        </w:rPr>
        <w:t>NOx</w:t>
      </w:r>
      <w:r>
        <w:rPr>
          <w:sz w:val="20"/>
          <w:szCs w:val="20"/>
        </w:rPr>
        <w:t xml:space="preserve">. Поскольку </w:t>
      </w:r>
      <w:r>
        <w:rPr>
          <w:sz w:val="20"/>
          <w:szCs w:val="20"/>
          <w:lang w:val="en-US"/>
        </w:rPr>
        <w:t>NO</w:t>
      </w:r>
      <w:r>
        <w:rPr>
          <w:sz w:val="20"/>
          <w:szCs w:val="20"/>
        </w:rPr>
        <w:t xml:space="preserve"> уже при комнатной температуре относительно легко окисляется кислородом до </w:t>
      </w:r>
      <w:r>
        <w:rPr>
          <w:sz w:val="20"/>
          <w:szCs w:val="20"/>
          <w:lang w:val="en-US"/>
        </w:rPr>
        <w:t>NO</w:t>
      </w:r>
      <w:r>
        <w:rPr>
          <w:sz w:val="20"/>
          <w:szCs w:val="20"/>
        </w:rPr>
        <w:t xml:space="preserve">2, их влияние оценивают совместно. Кроме того, большинство методик измерения концентраций оксидов азота в газах сводится к определению </w:t>
      </w:r>
      <w:r>
        <w:rPr>
          <w:sz w:val="20"/>
          <w:szCs w:val="20"/>
          <w:lang w:val="en-US"/>
        </w:rPr>
        <w:t>NO</w:t>
      </w:r>
      <w:r>
        <w:rPr>
          <w:sz w:val="20"/>
          <w:szCs w:val="20"/>
        </w:rPr>
        <w:t xml:space="preserve">2, для чего другие оксиды дополнительно окисляют, а суммарную концентрацию </w:t>
      </w:r>
      <w:r>
        <w:rPr>
          <w:sz w:val="20"/>
          <w:szCs w:val="20"/>
          <w:lang w:val="en-US"/>
        </w:rPr>
        <w:t>NOx</w:t>
      </w:r>
      <w:r>
        <w:rPr>
          <w:sz w:val="20"/>
          <w:szCs w:val="20"/>
        </w:rPr>
        <w:t xml:space="preserve"> приводят в расчете на </w:t>
      </w:r>
      <w:r>
        <w:rPr>
          <w:sz w:val="20"/>
          <w:szCs w:val="20"/>
          <w:lang w:val="en-US"/>
        </w:rPr>
        <w:t>NO</w:t>
      </w:r>
      <w:r>
        <w:rPr>
          <w:sz w:val="20"/>
          <w:szCs w:val="20"/>
        </w:rPr>
        <w:t xml:space="preserve">2. </w:t>
      </w:r>
    </w:p>
    <w:p w:rsidR="00BB052B" w:rsidRDefault="00BB052B">
      <w:pPr>
        <w:rPr>
          <w:sz w:val="20"/>
          <w:szCs w:val="20"/>
        </w:rPr>
      </w:pPr>
      <w:r>
        <w:rPr>
          <w:sz w:val="20"/>
          <w:szCs w:val="20"/>
        </w:rPr>
        <w:t xml:space="preserve">Все оксиды азота физиологически активны и поэтому опасны для человека. Оксид диазота </w:t>
      </w:r>
      <w:r>
        <w:rPr>
          <w:sz w:val="20"/>
          <w:szCs w:val="20"/>
          <w:lang w:val="en-US"/>
        </w:rPr>
        <w:t>N</w:t>
      </w:r>
      <w:r>
        <w:rPr>
          <w:sz w:val="20"/>
          <w:szCs w:val="20"/>
        </w:rPr>
        <w:t xml:space="preserve">2O (закись азота, “веселящий” газ) в больших концентрациях вызывает удушье. Монооксид азота </w:t>
      </w:r>
      <w:r>
        <w:rPr>
          <w:sz w:val="20"/>
          <w:szCs w:val="20"/>
          <w:lang w:val="en-US"/>
        </w:rPr>
        <w:t>N</w:t>
      </w:r>
      <w:r>
        <w:rPr>
          <w:sz w:val="20"/>
          <w:szCs w:val="20"/>
        </w:rPr>
        <w:t xml:space="preserve">O – нервный яд; подобно СО он способен присоединяться к гемоглобину крови, образуя нестойкое нитрозосоединение, которое трансформируется в метгемоглобин, при этом </w:t>
      </w:r>
      <w:r>
        <w:rPr>
          <w:sz w:val="20"/>
          <w:szCs w:val="20"/>
          <w:lang w:val="en-US"/>
        </w:rPr>
        <w:t>Fe</w:t>
      </w:r>
      <w:r>
        <w:rPr>
          <w:sz w:val="20"/>
          <w:szCs w:val="20"/>
        </w:rPr>
        <w:t xml:space="preserve">3+ переходит в </w:t>
      </w:r>
      <w:r>
        <w:rPr>
          <w:sz w:val="20"/>
          <w:szCs w:val="20"/>
          <w:lang w:val="en-US"/>
        </w:rPr>
        <w:t>Fe</w:t>
      </w:r>
      <w:r>
        <w:rPr>
          <w:sz w:val="20"/>
          <w:szCs w:val="20"/>
        </w:rPr>
        <w:t xml:space="preserve">3+, не способный обратимо связывать кислород. Концентрация метгемоглобина в крови 60-70% считается летальной. Диоксид азота раздражает легкие и слизистые оболочки, в больших концентрациях вызывает отек легких, понижает кровяное давление [5]. </w:t>
      </w:r>
    </w:p>
    <w:p w:rsidR="00BB052B" w:rsidRDefault="00BB052B">
      <w:pPr>
        <w:rPr>
          <w:sz w:val="20"/>
          <w:szCs w:val="20"/>
        </w:rPr>
      </w:pPr>
      <w:r>
        <w:rPr>
          <w:sz w:val="20"/>
          <w:szCs w:val="20"/>
        </w:rPr>
        <w:t xml:space="preserve">Первичное воздействие оксидов азота на организм человека связано с образованием азотной и азотистой кислот при их контакте со слизистыми оболочками. Вторичное действие оксидов азота проявляется в образовании нитритов в крови, что приводит к нарушению сердечной деятельности. Уже при концентрации диоксида азота в атмосфере более 100 мкг/м3 увеличивается число респираторных заболеваний. Вероятно, подобный эффект связан с тем, что </w:t>
      </w:r>
      <w:r>
        <w:rPr>
          <w:sz w:val="20"/>
          <w:szCs w:val="20"/>
          <w:lang w:val="en-US"/>
        </w:rPr>
        <w:t>NO</w:t>
      </w:r>
      <w:r>
        <w:rPr>
          <w:sz w:val="20"/>
          <w:szCs w:val="20"/>
        </w:rPr>
        <w:t xml:space="preserve">2 повышает восприимчивость к патогенным агентам, вызывающим эти заболевания. Имеются сведения о влиянии диоксида азота на продолжительность заболеваний [3]. </w:t>
      </w:r>
    </w:p>
    <w:p w:rsidR="00BB052B" w:rsidRDefault="00BB052B">
      <w:pPr>
        <w:rPr>
          <w:sz w:val="20"/>
          <w:szCs w:val="20"/>
        </w:rPr>
      </w:pPr>
      <w:r>
        <w:rPr>
          <w:sz w:val="20"/>
          <w:szCs w:val="20"/>
        </w:rPr>
        <w:t xml:space="preserve">Наряду с углеводородами оксиды азота под действием УФ-излучения вступают в ряд радикальных реакций и участвуют в образовании фотохимического смога, в состав которого входит озон, являющийся сильным раздражителем дыхательных путей. Кроме того, подвергаясь физическим и химическим превращениям в атмосфере, оксиды азота способствуют образованию “кислотных дождей” [5]. </w:t>
      </w:r>
    </w:p>
    <w:p w:rsidR="00BB052B" w:rsidRDefault="00BB052B">
      <w:pPr>
        <w:rPr>
          <w:sz w:val="20"/>
          <w:szCs w:val="20"/>
        </w:rPr>
      </w:pPr>
      <w:r>
        <w:rPr>
          <w:sz w:val="20"/>
          <w:szCs w:val="20"/>
        </w:rPr>
        <w:t>В настоящее время государственные стандарты чистоты воздуха отличаются, но все они разработаны с учетом Всемирной организации по вопросам здравоохранения при ООН (ВОЗ). В связи с тем, что вредное воздействие какого-либо вещества на организм человека прямо пропорцио-нально зависит от вре</w:t>
      </w:r>
      <w:r>
        <w:rPr>
          <w:sz w:val="20"/>
          <w:szCs w:val="20"/>
        </w:rPr>
        <w:lastRenderedPageBreak/>
        <w:t xml:space="preserve">мени воздействия, нормативы по концентрациям токси-чных соединений относятся к определенным периодам времени. Предельно-допустимые концентрации оксидов азота (ПДК) России представлены в таблице 5. </w:t>
      </w:r>
    </w:p>
    <w:p w:rsidR="00BB052B" w:rsidRDefault="00BB052B">
      <w:pPr>
        <w:rPr>
          <w:sz w:val="20"/>
          <w:szCs w:val="20"/>
        </w:rPr>
      </w:pPr>
      <w:r>
        <w:rPr>
          <w:sz w:val="20"/>
          <w:szCs w:val="20"/>
        </w:rPr>
        <w:t xml:space="preserve">Таблица 5. </w:t>
      </w:r>
    </w:p>
    <w:p w:rsidR="00BB052B" w:rsidRDefault="00BB052B">
      <w:pPr>
        <w:rPr>
          <w:sz w:val="20"/>
          <w:szCs w:val="20"/>
        </w:rPr>
      </w:pPr>
      <w:r>
        <w:rPr>
          <w:sz w:val="20"/>
          <w:szCs w:val="20"/>
        </w:rPr>
        <w:t xml:space="preserve">Предельно-допустимые концентрации оксидов азота в России [3].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40"/>
        <w:gridCol w:w="2840"/>
        <w:gridCol w:w="2840"/>
      </w:tblGrid>
      <w:tr w:rsidR="00BB052B" w:rsidRPr="00BB052B">
        <w:tc>
          <w:tcPr>
            <w:tcW w:w="2840" w:type="dxa"/>
            <w:tcBorders>
              <w:top w:val="single" w:sz="12" w:space="0" w:color="000000"/>
            </w:tcBorders>
          </w:tcPr>
          <w:p w:rsidR="00BB052B" w:rsidRPr="00BB052B" w:rsidRDefault="00BB052B">
            <w:pPr>
              <w:pStyle w:val="ac"/>
            </w:pPr>
            <w:r w:rsidRPr="00BB052B">
              <w:t>Вещество</w:t>
            </w:r>
          </w:p>
        </w:tc>
        <w:tc>
          <w:tcPr>
            <w:tcW w:w="2840" w:type="dxa"/>
            <w:tcBorders>
              <w:top w:val="single" w:sz="12" w:space="0" w:color="000000"/>
            </w:tcBorders>
          </w:tcPr>
          <w:p w:rsidR="00BB052B" w:rsidRPr="00BB052B" w:rsidRDefault="00BB052B">
            <w:pPr>
              <w:pStyle w:val="ac"/>
            </w:pPr>
            <w:r w:rsidRPr="00BB052B">
              <w:t>ПДК, мкг/м3</w:t>
            </w:r>
          </w:p>
        </w:tc>
        <w:tc>
          <w:tcPr>
            <w:tcW w:w="2840" w:type="dxa"/>
            <w:tcBorders>
              <w:top w:val="single" w:sz="12" w:space="0" w:color="000000"/>
            </w:tcBorders>
          </w:tcPr>
          <w:p w:rsidR="00BB052B" w:rsidRPr="00BB052B" w:rsidRDefault="00BB052B">
            <w:pPr>
              <w:pStyle w:val="ac"/>
            </w:pPr>
            <w:r w:rsidRPr="00BB052B">
              <w:t>Время воздействия</w:t>
            </w:r>
          </w:p>
        </w:tc>
      </w:tr>
      <w:tr w:rsidR="00BB052B" w:rsidRPr="00BB052B">
        <w:tc>
          <w:tcPr>
            <w:tcW w:w="2840" w:type="dxa"/>
            <w:tcBorders>
              <w:top w:val="nil"/>
            </w:tcBorders>
          </w:tcPr>
          <w:p w:rsidR="00BB052B" w:rsidRPr="00BB052B" w:rsidRDefault="00BB052B">
            <w:pPr>
              <w:pStyle w:val="ac"/>
            </w:pPr>
            <w:r w:rsidRPr="00BB052B">
              <w:t>Оксид азота</w:t>
            </w:r>
          </w:p>
        </w:tc>
        <w:tc>
          <w:tcPr>
            <w:tcW w:w="2840" w:type="dxa"/>
          </w:tcPr>
          <w:p w:rsidR="00BB052B" w:rsidRPr="00BB052B" w:rsidRDefault="00BB052B">
            <w:pPr>
              <w:pStyle w:val="ac"/>
            </w:pPr>
            <w:r w:rsidRPr="00BB052B">
              <w:t xml:space="preserve"> с. с 60</w:t>
            </w:r>
          </w:p>
          <w:p w:rsidR="00BB052B" w:rsidRPr="00BB052B" w:rsidRDefault="00BB052B">
            <w:pPr>
              <w:pStyle w:val="ac"/>
              <w:rPr>
                <w:highlight w:val="green"/>
              </w:rPr>
            </w:pPr>
            <w:r w:rsidRPr="00BB052B">
              <w:t>м. р.400</w:t>
            </w:r>
          </w:p>
        </w:tc>
        <w:tc>
          <w:tcPr>
            <w:tcW w:w="2840" w:type="dxa"/>
            <w:tcBorders>
              <w:top w:val="nil"/>
            </w:tcBorders>
          </w:tcPr>
          <w:p w:rsidR="00BB052B" w:rsidRPr="00BB052B" w:rsidRDefault="00BB052B">
            <w:pPr>
              <w:pStyle w:val="ac"/>
            </w:pPr>
            <w:r w:rsidRPr="00BB052B">
              <w:t>24 ч</w:t>
            </w:r>
          </w:p>
          <w:p w:rsidR="00BB052B" w:rsidRPr="00BB052B" w:rsidRDefault="00BB052B">
            <w:pPr>
              <w:pStyle w:val="ac"/>
              <w:rPr>
                <w:highlight w:val="green"/>
              </w:rPr>
            </w:pPr>
            <w:r w:rsidRPr="00BB052B">
              <w:t>20 мин</w:t>
            </w:r>
          </w:p>
        </w:tc>
      </w:tr>
      <w:tr w:rsidR="00BB052B" w:rsidRPr="00BB052B">
        <w:tc>
          <w:tcPr>
            <w:tcW w:w="2840" w:type="dxa"/>
            <w:tcBorders>
              <w:bottom w:val="single" w:sz="12" w:space="0" w:color="000000"/>
            </w:tcBorders>
          </w:tcPr>
          <w:p w:rsidR="00BB052B" w:rsidRPr="00BB052B" w:rsidRDefault="00BB052B">
            <w:pPr>
              <w:pStyle w:val="ac"/>
            </w:pPr>
            <w:r w:rsidRPr="00BB052B">
              <w:t>Диоксид азота</w:t>
            </w:r>
          </w:p>
        </w:tc>
        <w:tc>
          <w:tcPr>
            <w:tcW w:w="2840" w:type="dxa"/>
            <w:tcBorders>
              <w:bottom w:val="single" w:sz="12" w:space="0" w:color="000000"/>
            </w:tcBorders>
          </w:tcPr>
          <w:p w:rsidR="00BB052B" w:rsidRPr="00BB052B" w:rsidRDefault="00BB052B">
            <w:pPr>
              <w:pStyle w:val="ac"/>
            </w:pPr>
            <w:r w:rsidRPr="00BB052B">
              <w:t xml:space="preserve"> с. с.40</w:t>
            </w:r>
          </w:p>
          <w:p w:rsidR="00BB052B" w:rsidRPr="00BB052B" w:rsidRDefault="00BB052B">
            <w:pPr>
              <w:pStyle w:val="ac"/>
              <w:rPr>
                <w:highlight w:val="green"/>
              </w:rPr>
            </w:pPr>
            <w:r w:rsidRPr="00BB052B">
              <w:t>м. р.85</w:t>
            </w:r>
          </w:p>
        </w:tc>
        <w:tc>
          <w:tcPr>
            <w:tcW w:w="2840" w:type="dxa"/>
            <w:tcBorders>
              <w:bottom w:val="single" w:sz="12" w:space="0" w:color="000000"/>
            </w:tcBorders>
          </w:tcPr>
          <w:p w:rsidR="00BB052B" w:rsidRPr="00BB052B" w:rsidRDefault="00BB052B">
            <w:pPr>
              <w:pStyle w:val="ac"/>
            </w:pPr>
            <w:r w:rsidRPr="00BB052B">
              <w:t>24 ч</w:t>
            </w:r>
          </w:p>
          <w:p w:rsidR="00BB052B" w:rsidRPr="00BB052B" w:rsidRDefault="00BB052B">
            <w:pPr>
              <w:pStyle w:val="ac"/>
              <w:rPr>
                <w:highlight w:val="green"/>
              </w:rPr>
            </w:pPr>
            <w:r w:rsidRPr="00BB052B">
              <w:t>30 мин</w:t>
            </w:r>
          </w:p>
        </w:tc>
      </w:tr>
    </w:tbl>
    <w:p w:rsidR="00BB052B" w:rsidRDefault="00BB052B">
      <w:pPr>
        <w:rPr>
          <w:sz w:val="20"/>
          <w:szCs w:val="20"/>
        </w:rPr>
      </w:pPr>
    </w:p>
    <w:p w:rsidR="00BB052B" w:rsidRDefault="00BB052B">
      <w:pPr>
        <w:rPr>
          <w:sz w:val="20"/>
          <w:szCs w:val="20"/>
        </w:rPr>
      </w:pPr>
      <w:r>
        <w:rPr>
          <w:sz w:val="20"/>
          <w:szCs w:val="20"/>
        </w:rPr>
        <w:t xml:space="preserve">Таким образом, учитывая высокую токсичность и резко отрицательное воздействие оксидов азота на организм человека, важнейшей задачей является обезвреживание промышленных и выхлопных газов с целью сокращения выбросов </w:t>
      </w:r>
      <w:r>
        <w:rPr>
          <w:sz w:val="20"/>
          <w:szCs w:val="20"/>
          <w:lang w:val="en-US"/>
        </w:rPr>
        <w:t>NOx</w:t>
      </w:r>
      <w:r>
        <w:rPr>
          <w:sz w:val="20"/>
          <w:szCs w:val="20"/>
        </w:rPr>
        <w:t xml:space="preserve">. </w:t>
      </w:r>
    </w:p>
    <w:p w:rsidR="00BB052B" w:rsidRDefault="00BB052B">
      <w:pPr>
        <w:rPr>
          <w:sz w:val="20"/>
          <w:szCs w:val="20"/>
        </w:rPr>
      </w:pPr>
    </w:p>
    <w:p w:rsidR="00BB052B" w:rsidRDefault="00BB052B">
      <w:pPr>
        <w:pStyle w:val="3"/>
      </w:pPr>
      <w:bookmarkStart w:id="4" w:name="_Toc219624792"/>
      <w:r>
        <w:t>1.2. Методы по сокращению выбросов оксидов азота</w:t>
      </w:r>
      <w:bookmarkEnd w:id="4"/>
    </w:p>
    <w:p w:rsidR="00BB052B" w:rsidRDefault="00BB052B"/>
    <w:p w:rsidR="00BB052B" w:rsidRDefault="00BB052B">
      <w:r>
        <w:t xml:space="preserve">Сокращения выбросов токсичных соединений можно достичь с одной стороны – совершенствованием технологических процессов, а с другой – разработкой способов их уничтожения или уменьшения концентрации путем химической переработки в нетоксичные соединения. </w:t>
      </w:r>
    </w:p>
    <w:p w:rsidR="00BB052B" w:rsidRDefault="00BB052B">
      <w:r>
        <w:t xml:space="preserve">К технологическим методам по сокращению выбросов оксидов азота можно отнести следующие методы [6]: </w:t>
      </w:r>
    </w:p>
    <w:p w:rsidR="00BB052B" w:rsidRDefault="00BB052B">
      <w:pPr>
        <w:pStyle w:val="a"/>
      </w:pPr>
      <w:r>
        <w:t xml:space="preserve">уменьшение температуры процесса горения топлива (за счет подачи воды или водяного пара в топку, а также снижения подогрева воздуха или рециркуляции дымовых газов); </w:t>
      </w:r>
    </w:p>
    <w:p w:rsidR="00BB052B" w:rsidRDefault="00BB052B">
      <w:pPr>
        <w:pStyle w:val="a"/>
      </w:pPr>
      <w:r>
        <w:t xml:space="preserve">снижение концентрации окислителей в горячей смеси путем уменьшения избытка воздуха или применения ступенчатого сжигания; </w:t>
      </w:r>
    </w:p>
    <w:p w:rsidR="00BB052B" w:rsidRDefault="00BB052B">
      <w:pPr>
        <w:pStyle w:val="a"/>
      </w:pPr>
      <w:r>
        <w:t xml:space="preserve">нетрадиционные методы сжигания (горение в кипящем слое или каталитическое сжигание). </w:t>
      </w:r>
    </w:p>
    <w:p w:rsidR="00BB052B" w:rsidRDefault="00BB052B">
      <w:r>
        <w:t xml:space="preserve">Химические способы очистки от оксидов азота промышленных и выхлопных газов подразделяются на [6]: </w:t>
      </w:r>
    </w:p>
    <w:p w:rsidR="00BB052B" w:rsidRDefault="00BB052B">
      <w:pPr>
        <w:pStyle w:val="a"/>
      </w:pPr>
      <w:r>
        <w:t xml:space="preserve">сорбционные методы поглощения оксидов азота с использованием различных адсорбентов (цеолиты, кокс, водные растворы щелочей); </w:t>
      </w:r>
    </w:p>
    <w:p w:rsidR="00BB052B" w:rsidRDefault="00BB052B">
      <w:pPr>
        <w:pStyle w:val="a"/>
      </w:pPr>
      <w:r>
        <w:t xml:space="preserve">окислительные методы, основанные на окислении </w:t>
      </w:r>
      <w:r>
        <w:rPr>
          <w:lang w:val="en-US"/>
        </w:rPr>
        <w:t>NO</w:t>
      </w:r>
      <w:r>
        <w:t xml:space="preserve"> в </w:t>
      </w:r>
      <w:r>
        <w:rPr>
          <w:lang w:val="en-US"/>
        </w:rPr>
        <w:t>NO</w:t>
      </w:r>
      <w:r>
        <w:t xml:space="preserve">2 с последующим поглощением различными поглотителями; </w:t>
      </w:r>
    </w:p>
    <w:p w:rsidR="00BB052B" w:rsidRDefault="00BB052B">
      <w:pPr>
        <w:pStyle w:val="a"/>
      </w:pPr>
      <w:r>
        <w:lastRenderedPageBreak/>
        <w:t xml:space="preserve">восстановительные методы, основанные на восстановлении </w:t>
      </w:r>
      <w:r>
        <w:rPr>
          <w:lang w:val="en-US"/>
        </w:rPr>
        <w:t>NO</w:t>
      </w:r>
      <w:r>
        <w:t xml:space="preserve"> до молекулярного </w:t>
      </w:r>
      <w:r>
        <w:rPr>
          <w:lang w:val="en-US"/>
        </w:rPr>
        <w:t>N</w:t>
      </w:r>
      <w:r>
        <w:t xml:space="preserve">2. Их реализация возможна как без использования катализаторов (гомогенное селективное восстановление аммиаком), так и с их применением – каталитическое разложение оксидов азота на элементы и реагентное каталитическое восстановление. </w:t>
      </w:r>
    </w:p>
    <w:p w:rsidR="00BB052B" w:rsidRDefault="00BB052B">
      <w:r>
        <w:t xml:space="preserve">Наиболее перспективными и эффективными методами удаления оксидов азота в настоящий момент признаны каталитические методы. </w:t>
      </w:r>
    </w:p>
    <w:p w:rsidR="00BB052B" w:rsidRDefault="00BB052B">
      <w:r>
        <w:t xml:space="preserve">Прямое термическое разложение </w:t>
      </w:r>
      <w:r>
        <w:rPr>
          <w:lang w:val="en-US"/>
        </w:rPr>
        <w:t>NO</w:t>
      </w:r>
      <w:r>
        <w:t>х протекает по реакциям (1-3) при температурах 800–1000</w:t>
      </w:r>
      <w:r>
        <w:sym w:font="Symbol" w:char="F0B0"/>
      </w:r>
      <w:r>
        <w:t xml:space="preserve">С [18-36]: </w:t>
      </w:r>
    </w:p>
    <w:p w:rsidR="00BB052B" w:rsidRDefault="00BB052B">
      <w:pPr>
        <w:rPr>
          <w:lang w:val="en-US"/>
        </w:rPr>
      </w:pPr>
      <w:r>
        <w:rPr>
          <w:lang w:val="en-US"/>
        </w:rPr>
        <w:t xml:space="preserve">2N2O </w:t>
      </w:r>
      <w:r>
        <w:rPr>
          <w:lang w:val="en-US"/>
        </w:rPr>
        <w:sym w:font="Symbol" w:char="F0DE"/>
      </w:r>
      <w:r>
        <w:rPr>
          <w:lang w:val="en-US"/>
        </w:rPr>
        <w:t xml:space="preserve"> 2N2 + O2</w:t>
      </w:r>
    </w:p>
    <w:p w:rsidR="00BB052B" w:rsidRDefault="00BB052B">
      <w:pPr>
        <w:rPr>
          <w:lang w:val="en-US"/>
        </w:rPr>
      </w:pPr>
      <w:r>
        <w:rPr>
          <w:lang w:val="en-US"/>
        </w:rPr>
        <w:t xml:space="preserve">2NO </w:t>
      </w:r>
      <w:r>
        <w:rPr>
          <w:lang w:val="en-US"/>
        </w:rPr>
        <w:sym w:font="Symbol" w:char="F0DE"/>
      </w:r>
      <w:r>
        <w:rPr>
          <w:lang w:val="en-US"/>
        </w:rPr>
        <w:t xml:space="preserve"> N2 + O2</w:t>
      </w:r>
    </w:p>
    <w:p w:rsidR="00BB052B" w:rsidRDefault="00BB052B">
      <w:r>
        <w:t>(3) 2</w:t>
      </w:r>
      <w:r>
        <w:rPr>
          <w:lang w:val="en-US"/>
        </w:rPr>
        <w:t>NO</w:t>
      </w:r>
      <w:r>
        <w:t xml:space="preserve">2 </w:t>
      </w:r>
      <w:r>
        <w:rPr>
          <w:lang w:val="en-US"/>
        </w:rPr>
        <w:sym w:font="Symbol" w:char="F0DE"/>
      </w:r>
      <w:r>
        <w:t xml:space="preserve"> </w:t>
      </w:r>
      <w:r>
        <w:rPr>
          <w:lang w:val="en-US"/>
        </w:rPr>
        <w:t>N</w:t>
      </w:r>
      <w:r>
        <w:t>2 + 2</w:t>
      </w:r>
      <w:r>
        <w:rPr>
          <w:lang w:val="en-US"/>
        </w:rPr>
        <w:t>O</w:t>
      </w:r>
      <w:r>
        <w:t>2</w:t>
      </w:r>
    </w:p>
    <w:p w:rsidR="00BB052B" w:rsidRDefault="00BB052B">
      <w:r>
        <w:t xml:space="preserve">Наиболее экологически чистым способом очистки отходящих газов от оксидов азота является их разложение на азот и кислород по реакциям (1-3) на твердофазных катализаторах, т. к. этот метод не требует дополнительного введения восстановителя в зону реакции. </w:t>
      </w:r>
    </w:p>
    <w:p w:rsidR="00BB052B" w:rsidRDefault="00BB052B">
      <w:r>
        <w:t xml:space="preserve">Однако в литературе [10-11] отмечается, что применение этого метода на практике весьма проблематично из-за кинетических затруднений, возникающих в реакции конверсии </w:t>
      </w:r>
      <w:r>
        <w:rPr>
          <w:lang w:val="en-US"/>
        </w:rPr>
        <w:t>NO</w:t>
      </w:r>
      <w:r>
        <w:t xml:space="preserve">х на молекулярный азот и кислород. Тем не менее изучение реакций каталитического разложения </w:t>
      </w:r>
      <w:r>
        <w:rPr>
          <w:lang w:val="en-US"/>
        </w:rPr>
        <w:t>NO</w:t>
      </w:r>
      <w:r>
        <w:t xml:space="preserve">х представляет большой научный интерес. С точки зрения фундаментального катализа на основе исследования простейшей реакции (2) можно получить данные об предполагаемых стадиях более сложных процессов. </w:t>
      </w:r>
    </w:p>
    <w:p w:rsidR="00BB052B" w:rsidRDefault="00BB052B"/>
    <w:p w:rsidR="00BB052B" w:rsidRDefault="00BB052B">
      <w:pPr>
        <w:pStyle w:val="3"/>
      </w:pPr>
      <w:bookmarkStart w:id="5" w:name="_Toc219624793"/>
      <w:r>
        <w:t>1.3. Каталитическое восстановление оксидов азота в присутствии кислорода и его механизм</w:t>
      </w:r>
      <w:bookmarkEnd w:id="5"/>
    </w:p>
    <w:p w:rsidR="00BB052B" w:rsidRDefault="00BB052B"/>
    <w:p w:rsidR="00BB052B" w:rsidRDefault="00BB052B">
      <w:r>
        <w:t xml:space="preserve">Открытие процесса селективного каталитического восстановления NOx в присутствии избытка O2 имело огромное значение с точки зрения доказательства принципиальной возможности восстановления оксидов азота в </w:t>
      </w:r>
      <w:r>
        <w:lastRenderedPageBreak/>
        <w:t xml:space="preserve">окислительной атмосфере [113]. В последующее десятилетие количество публикаций, посвященных изучению СКВ NOx, неуклонно росло. </w:t>
      </w:r>
    </w:p>
    <w:p w:rsidR="00BB052B" w:rsidRDefault="00BB052B">
      <w:r>
        <w:t xml:space="preserve">Изучению активных центров на поверхности катализатора, механизмов и интермедиатов данных реакций с помощью методов ИК-спектроско-пии, ТПД, ТПР (термопрограммированная реакция), УФ-Вид, РФА (рентгеновская дифракция), РЭС (рентгеноэлектронная спектроскопия), </w:t>
      </w:r>
      <w:r>
        <w:rPr>
          <w:lang w:val="en-US"/>
        </w:rPr>
        <w:t>EXAFS</w:t>
      </w:r>
      <w:r>
        <w:t xml:space="preserve"> (спектроскопия тонкой структуры дальнего края рентгеновского поглощения), </w:t>
      </w:r>
      <w:r>
        <w:rPr>
          <w:lang w:val="en-US"/>
        </w:rPr>
        <w:t>XANES</w:t>
      </w:r>
      <w:r>
        <w:t xml:space="preserve"> (спектроскопия ближнего края рентгеновского поглощения), метода меченных атомов, ИК-Фурье (ИК-спектроскопия с фурье-преобразованием), посвящено значительное число работ [13, 23, 28, 35, 41, 55, 61, 68, 80, 81, 83, 84, 103, 114-156]. Степень изученности промежуточных соединений, элементарных стадий процесса различна. Несмотря на большое количество литературы по каталитическому превращению и восстановлению </w:t>
      </w:r>
      <w:r>
        <w:rPr>
          <w:lang w:val="en-US"/>
        </w:rPr>
        <w:t>NOx</w:t>
      </w:r>
      <w:r>
        <w:t xml:space="preserve"> единого мнения по этим вопросам до сих пор не сформировано. Не в полной мере установлен тип активных центров катализаторов, структура интермедиатов, роль кислорода и т.д. </w:t>
      </w:r>
    </w:p>
    <w:p w:rsidR="00BB052B" w:rsidRDefault="00BB052B">
      <w:r>
        <w:t xml:space="preserve">Каталитическое восстановление </w:t>
      </w:r>
      <w:r>
        <w:rPr>
          <w:lang w:val="en-US"/>
        </w:rPr>
        <w:t>NOx</w:t>
      </w:r>
      <w:r>
        <w:t xml:space="preserve"> восстановителями (реагентами) в присутствии О2 или воздуха в общем виде можно представить следующей схемой (4): </w:t>
      </w:r>
    </w:p>
    <w:p w:rsidR="00BB052B" w:rsidRDefault="00BB052B">
      <w:r>
        <w:rPr>
          <w:lang w:val="en-US"/>
        </w:rPr>
        <w:t>NO</w:t>
      </w:r>
      <w:r>
        <w:t xml:space="preserve">х + В + </w:t>
      </w:r>
      <w:r>
        <w:rPr>
          <w:lang w:val="en-US"/>
        </w:rPr>
        <w:t>O</w:t>
      </w:r>
      <w:r>
        <w:t xml:space="preserve">2 </w:t>
      </w:r>
      <w:r>
        <w:sym w:font="Symbol" w:char="F0DE"/>
      </w:r>
      <w:r>
        <w:t xml:space="preserve"> </w:t>
      </w:r>
      <w:r>
        <w:rPr>
          <w:lang w:val="en-US"/>
        </w:rPr>
        <w:t>N</w:t>
      </w:r>
      <w:r>
        <w:t xml:space="preserve">2 + ВО + (1-у) </w:t>
      </w:r>
      <w:r>
        <w:rPr>
          <w:lang w:val="en-US"/>
        </w:rPr>
        <w:t>O</w:t>
      </w:r>
      <w:r>
        <w:t>2 (4),</w:t>
      </w:r>
    </w:p>
    <w:p w:rsidR="00BB052B" w:rsidRDefault="00BB052B">
      <w:r>
        <w:t>где В – восстановитель,</w:t>
      </w:r>
    </w:p>
    <w:p w:rsidR="00BB052B" w:rsidRDefault="00BB052B">
      <w:r>
        <w:t xml:space="preserve">ВО – продукты превращения В; </w:t>
      </w:r>
    </w:p>
    <w:p w:rsidR="00BB052B" w:rsidRDefault="00BB052B">
      <w:r>
        <w:t xml:space="preserve">у - количество О2, израсходованного в реакции. </w:t>
      </w:r>
    </w:p>
    <w:p w:rsidR="00BB052B" w:rsidRDefault="00BB052B">
      <w:r>
        <w:t xml:space="preserve">Схема предусматривает расход В по двум направлениям (5) и (6): </w:t>
      </w:r>
    </w:p>
    <w:p w:rsidR="00BB052B" w:rsidRDefault="00BB052B">
      <w:r>
        <w:t xml:space="preserve">1. Восстановитель расходуется на целевое восстановление </w:t>
      </w:r>
      <w:r>
        <w:rPr>
          <w:lang w:val="en-US"/>
        </w:rPr>
        <w:t>NOx</w:t>
      </w:r>
      <w:r>
        <w:t xml:space="preserve"> до </w:t>
      </w:r>
      <w:r>
        <w:rPr>
          <w:lang w:val="en-US"/>
        </w:rPr>
        <w:t>N</w:t>
      </w:r>
      <w:r>
        <w:t xml:space="preserve">2, в результате чего образуется стехиометрическое количество ВО: </w:t>
      </w:r>
    </w:p>
    <w:p w:rsidR="00BB052B" w:rsidRDefault="00BB052B">
      <w:r>
        <w:rPr>
          <w:lang w:val="en-US"/>
        </w:rPr>
        <w:t>NO</w:t>
      </w:r>
      <w:r>
        <w:t xml:space="preserve">х + В </w:t>
      </w:r>
      <w:r>
        <w:sym w:font="Symbol" w:char="F0DE"/>
      </w:r>
      <w:r>
        <w:rPr>
          <w:lang w:val="en-US"/>
        </w:rPr>
        <w:t>N</w:t>
      </w:r>
      <w:r>
        <w:t xml:space="preserve">2 + ВО(5) </w:t>
      </w:r>
    </w:p>
    <w:p w:rsidR="00BB052B" w:rsidRDefault="00BB052B">
      <w:r>
        <w:t xml:space="preserve">При этом количество свободного кислорода в процессе восстановления не меняется. </w:t>
      </w:r>
    </w:p>
    <w:p w:rsidR="00BB052B" w:rsidRDefault="00BB052B">
      <w:r>
        <w:t xml:space="preserve">2. Восстановитель В частично окисляется О2 с образованием ВО: </w:t>
      </w:r>
    </w:p>
    <w:p w:rsidR="00BB052B" w:rsidRDefault="00BB052B">
      <w:r>
        <w:lastRenderedPageBreak/>
        <w:t xml:space="preserve">В + 1/2О2 </w:t>
      </w:r>
      <w:r>
        <w:sym w:font="Symbol" w:char="F0DE"/>
      </w:r>
      <w:r>
        <w:t xml:space="preserve"> ВО (6) </w:t>
      </w:r>
    </w:p>
    <w:p w:rsidR="00BB052B" w:rsidRDefault="00BB052B">
      <w:r>
        <w:t xml:space="preserve">Строго говоря, продукты окислительного превращения В до ВО в реакциях (5) и (6) могут быть различны. Следует отметить, что (6) является побочной по отношению к целевой реакции (5). В отсутствии (6) реакцию (5) принято называть селективным каталитическим восстановлением оксидов азота (СКВ </w:t>
      </w:r>
      <w:r>
        <w:rPr>
          <w:lang w:val="en-US"/>
        </w:rPr>
        <w:t>NOx</w:t>
      </w:r>
      <w:r>
        <w:t xml:space="preserve">). </w:t>
      </w:r>
    </w:p>
    <w:p w:rsidR="00BB052B" w:rsidRDefault="00BB052B">
      <w:r>
        <w:t xml:space="preserve">В качестве катализаторов для данного процесса используют металлы платиновой группы, оксиды металлов переменной валентности, цеолиты. В последнее время одними из наиболее эффективных и перспективных катализаторов СКВ </w:t>
      </w:r>
      <w:r>
        <w:rPr>
          <w:lang w:val="en-US"/>
        </w:rPr>
        <w:t>NOx</w:t>
      </w:r>
      <w:r>
        <w:t xml:space="preserve"> считаются каталитические системы на основе столбчатых глин (</w:t>
      </w:r>
      <w:r>
        <w:rPr>
          <w:lang w:val="en-US"/>
        </w:rPr>
        <w:t>PILC</w:t>
      </w:r>
      <w:r>
        <w:t xml:space="preserve"> – </w:t>
      </w:r>
      <w:r>
        <w:rPr>
          <w:lang w:val="en-US"/>
        </w:rPr>
        <w:t>pillared</w:t>
      </w:r>
      <w:r>
        <w:t xml:space="preserve"> </w:t>
      </w:r>
      <w:r>
        <w:rPr>
          <w:lang w:val="en-US"/>
        </w:rPr>
        <w:t>clays</w:t>
      </w:r>
      <w:r>
        <w:t xml:space="preserve">). Восстановителями </w:t>
      </w:r>
      <w:r>
        <w:rPr>
          <w:lang w:val="en-US"/>
        </w:rPr>
        <w:t>NOx</w:t>
      </w:r>
      <w:r>
        <w:t xml:space="preserve"> могут служить Н2, СО, а также различные углеводороды. </w:t>
      </w:r>
    </w:p>
    <w:p w:rsidR="00BB052B" w:rsidRDefault="00BB052B"/>
    <w:p w:rsidR="00BB052B" w:rsidRDefault="00BB052B">
      <w:pPr>
        <w:pStyle w:val="4"/>
      </w:pPr>
      <w:bookmarkStart w:id="6" w:name="_Toc219624794"/>
      <w:r>
        <w:t xml:space="preserve">1.3.1. Восстановление </w:t>
      </w:r>
      <w:r>
        <w:rPr>
          <w:lang w:val="en-US"/>
        </w:rPr>
        <w:t>NOx</w:t>
      </w:r>
      <w:r>
        <w:t xml:space="preserve"> водородом</w:t>
      </w:r>
      <w:bookmarkEnd w:id="6"/>
    </w:p>
    <w:p w:rsidR="00BB052B" w:rsidRDefault="00BB052B">
      <w:r>
        <w:t>Восстановление оксидов азота Н2 протекает при температуре 150-200</w:t>
      </w:r>
      <w:r>
        <w:sym w:font="Symbol" w:char="F0B0"/>
      </w:r>
      <w:r>
        <w:t xml:space="preserve">С. В качестве катализаторов наиболее часто используют оксиды </w:t>
      </w:r>
      <w:r>
        <w:rPr>
          <w:lang w:val="en-US"/>
        </w:rPr>
        <w:t>Cu</w:t>
      </w:r>
      <w:r>
        <w:t xml:space="preserve">, </w:t>
      </w:r>
      <w:r>
        <w:rPr>
          <w:lang w:val="en-US"/>
        </w:rPr>
        <w:t>Ni</w:t>
      </w:r>
      <w:r>
        <w:t>, С</w:t>
      </w:r>
      <w:r>
        <w:rPr>
          <w:lang w:val="en-US"/>
        </w:rPr>
        <w:t>r</w:t>
      </w:r>
      <w:r>
        <w:t xml:space="preserve"> и их смеси или </w:t>
      </w:r>
      <w:r>
        <w:rPr>
          <w:lang w:val="en-US"/>
        </w:rPr>
        <w:t>Pt</w:t>
      </w:r>
      <w:r>
        <w:t xml:space="preserve">, </w:t>
      </w:r>
      <w:r>
        <w:rPr>
          <w:lang w:val="en-US"/>
        </w:rPr>
        <w:t>Pd</w:t>
      </w:r>
      <w:r>
        <w:t xml:space="preserve">, </w:t>
      </w:r>
      <w:r>
        <w:rPr>
          <w:lang w:val="en-US"/>
        </w:rPr>
        <w:t>Ru</w:t>
      </w:r>
      <w:r>
        <w:t xml:space="preserve"> [37-43]. Однако водород, как восстановитель оксидов азота, не находит широкого применения из-за его высокой стоимости. </w:t>
      </w:r>
    </w:p>
    <w:p w:rsidR="00BB052B" w:rsidRDefault="00BB052B">
      <w:r>
        <w:t xml:space="preserve">Восстановление </w:t>
      </w:r>
      <w:r>
        <w:rPr>
          <w:lang w:val="en-US"/>
        </w:rPr>
        <w:t>NOx</w:t>
      </w:r>
      <w:r>
        <w:t xml:space="preserve">, (например </w:t>
      </w:r>
      <w:r>
        <w:rPr>
          <w:lang w:val="en-US"/>
        </w:rPr>
        <w:t>NO</w:t>
      </w:r>
      <w:r>
        <w:t xml:space="preserve">), может осуществляться либо до молекулярного азота (7): </w:t>
      </w:r>
    </w:p>
    <w:p w:rsidR="00BB052B" w:rsidRDefault="00BB052B">
      <w:r>
        <w:t>2</w:t>
      </w:r>
      <w:r>
        <w:rPr>
          <w:lang w:val="en-US"/>
        </w:rPr>
        <w:t>NO</w:t>
      </w:r>
      <w:r>
        <w:t xml:space="preserve"> + 2</w:t>
      </w:r>
      <w:r>
        <w:rPr>
          <w:lang w:val="en-US"/>
        </w:rPr>
        <w:t>H</w:t>
      </w:r>
      <w:r>
        <w:t xml:space="preserve">2 </w:t>
      </w:r>
      <w:r>
        <w:rPr>
          <w:lang w:val="en-US"/>
        </w:rPr>
        <w:sym w:font="Symbol" w:char="F0DE"/>
      </w:r>
      <w:r>
        <w:t xml:space="preserve"> </w:t>
      </w:r>
      <w:r>
        <w:rPr>
          <w:lang w:val="en-US"/>
        </w:rPr>
        <w:t>N</w:t>
      </w:r>
      <w:r>
        <w:t>2 + 2</w:t>
      </w:r>
      <w:r>
        <w:rPr>
          <w:lang w:val="en-US"/>
        </w:rPr>
        <w:t>H</w:t>
      </w:r>
      <w:r>
        <w:t>2</w:t>
      </w:r>
      <w:r>
        <w:rPr>
          <w:lang w:val="en-US"/>
        </w:rPr>
        <w:t>O</w:t>
      </w:r>
      <w:r>
        <w:t xml:space="preserve"> (7), либо до аммиака (при избытке Н2) (8): </w:t>
      </w:r>
    </w:p>
    <w:p w:rsidR="00BB052B" w:rsidRDefault="00BB052B">
      <w:r>
        <w:rPr>
          <w:lang w:val="en-US"/>
        </w:rPr>
        <w:t>NO</w:t>
      </w:r>
      <w:r>
        <w:t xml:space="preserve"> + 5/2Н2 </w:t>
      </w:r>
      <w:r>
        <w:sym w:font="Symbol" w:char="F0DE"/>
      </w:r>
      <w:r>
        <w:t xml:space="preserve"> </w:t>
      </w:r>
      <w:r>
        <w:rPr>
          <w:lang w:val="en-US"/>
        </w:rPr>
        <w:t>N</w:t>
      </w:r>
      <w:r>
        <w:t xml:space="preserve">Н3 + Н2О (8) </w:t>
      </w:r>
    </w:p>
    <w:p w:rsidR="00BB052B" w:rsidRDefault="00BB052B">
      <w:r>
        <w:t xml:space="preserve">Природа носителя оказывает влияние на активность </w:t>
      </w:r>
      <w:r>
        <w:rPr>
          <w:lang w:val="en-US"/>
        </w:rPr>
        <w:t>Au</w:t>
      </w:r>
      <w:r>
        <w:t xml:space="preserve">-содержащих катализаторов общей формулы </w:t>
      </w:r>
      <w:r>
        <w:rPr>
          <w:lang w:val="en-US"/>
        </w:rPr>
        <w:t>Au</w:t>
      </w:r>
      <w:r>
        <w:t>/</w:t>
      </w:r>
      <w:r>
        <w:rPr>
          <w:lang w:val="en-US"/>
        </w:rPr>
        <w:t>MOx</w:t>
      </w:r>
      <w:r>
        <w:t>/</w:t>
      </w:r>
      <w:r>
        <w:rPr>
          <w:lang w:val="en-US"/>
        </w:rPr>
        <w:t>SiO</w:t>
      </w:r>
      <w:r>
        <w:t xml:space="preserve">2 и </w:t>
      </w:r>
      <w:r>
        <w:rPr>
          <w:lang w:val="en-US"/>
        </w:rPr>
        <w:t>Au</w:t>
      </w:r>
      <w:r>
        <w:t>/</w:t>
      </w:r>
      <w:r>
        <w:rPr>
          <w:lang w:val="en-US"/>
        </w:rPr>
        <w:t>MOx</w:t>
      </w:r>
      <w:r>
        <w:t>/</w:t>
      </w:r>
      <w:r>
        <w:rPr>
          <w:lang w:val="en-US"/>
        </w:rPr>
        <w:t>Al</w:t>
      </w:r>
      <w:r>
        <w:t>2</w:t>
      </w:r>
      <w:r>
        <w:rPr>
          <w:lang w:val="en-US"/>
        </w:rPr>
        <w:t>O</w:t>
      </w:r>
      <w:r>
        <w:t xml:space="preserve">3, где М=Сo, La, Ce в (7). В работе [38] отмечается, что размер частиц </w:t>
      </w:r>
      <w:r>
        <w:rPr>
          <w:lang w:val="en-US"/>
        </w:rPr>
        <w:t>Au</w:t>
      </w:r>
      <w:r>
        <w:t xml:space="preserve"> в </w:t>
      </w:r>
      <w:r>
        <w:rPr>
          <w:lang w:val="en-US"/>
        </w:rPr>
        <w:t>Au</w:t>
      </w:r>
      <w:r>
        <w:t>/</w:t>
      </w:r>
      <w:r>
        <w:rPr>
          <w:lang w:val="en-US"/>
        </w:rPr>
        <w:t>MOx</w:t>
      </w:r>
      <w:r>
        <w:t>/</w:t>
      </w:r>
      <w:r>
        <w:rPr>
          <w:lang w:val="en-US"/>
        </w:rPr>
        <w:t>SiO</w:t>
      </w:r>
      <w:r>
        <w:t xml:space="preserve">2 больше, чем в </w:t>
      </w:r>
      <w:r>
        <w:rPr>
          <w:lang w:val="en-US"/>
        </w:rPr>
        <w:t>Au</w:t>
      </w:r>
      <w:r>
        <w:t>/</w:t>
      </w:r>
      <w:r>
        <w:rPr>
          <w:lang w:val="en-US"/>
        </w:rPr>
        <w:t>MOx</w:t>
      </w:r>
      <w:r>
        <w:t>/</w:t>
      </w:r>
      <w:r>
        <w:rPr>
          <w:lang w:val="en-US"/>
        </w:rPr>
        <w:t>Al</w:t>
      </w:r>
      <w:r>
        <w:t>2</w:t>
      </w:r>
      <w:r>
        <w:rPr>
          <w:lang w:val="en-US"/>
        </w:rPr>
        <w:t>O</w:t>
      </w:r>
      <w:r>
        <w:t xml:space="preserve">3, вследствие чего активность </w:t>
      </w:r>
      <w:r>
        <w:rPr>
          <w:lang w:val="en-US"/>
        </w:rPr>
        <w:t>Au</w:t>
      </w:r>
      <w:r>
        <w:t>/</w:t>
      </w:r>
      <w:r>
        <w:rPr>
          <w:lang w:val="en-US"/>
        </w:rPr>
        <w:t>MOx</w:t>
      </w:r>
      <w:r>
        <w:t>/</w:t>
      </w:r>
      <w:r>
        <w:rPr>
          <w:lang w:val="en-US"/>
        </w:rPr>
        <w:t>SiO</w:t>
      </w:r>
      <w:r>
        <w:t xml:space="preserve">2 меньше </w:t>
      </w:r>
      <w:r>
        <w:rPr>
          <w:lang w:val="en-US"/>
        </w:rPr>
        <w:t>Au</w:t>
      </w:r>
      <w:r>
        <w:t>/</w:t>
      </w:r>
      <w:r>
        <w:rPr>
          <w:lang w:val="en-US"/>
        </w:rPr>
        <w:t>MOx</w:t>
      </w:r>
      <w:r>
        <w:t>/</w:t>
      </w:r>
      <w:r>
        <w:rPr>
          <w:lang w:val="en-US"/>
        </w:rPr>
        <w:t>Al</w:t>
      </w:r>
      <w:r>
        <w:t>2</w:t>
      </w:r>
      <w:r>
        <w:rPr>
          <w:lang w:val="en-US"/>
        </w:rPr>
        <w:t>O</w:t>
      </w:r>
      <w:r>
        <w:t xml:space="preserve">3. Оксиды </w:t>
      </w:r>
      <w:r>
        <w:rPr>
          <w:lang w:val="en-US"/>
        </w:rPr>
        <w:t>Ce</w:t>
      </w:r>
      <w:r>
        <w:t xml:space="preserve"> и </w:t>
      </w:r>
      <w:r>
        <w:rPr>
          <w:lang w:val="en-US"/>
        </w:rPr>
        <w:t>La</w:t>
      </w:r>
      <w:r>
        <w:t xml:space="preserve"> увеличивают селективность превращения </w:t>
      </w:r>
      <w:r>
        <w:rPr>
          <w:lang w:val="en-US"/>
        </w:rPr>
        <w:t>NO</w:t>
      </w:r>
      <w:r>
        <w:t xml:space="preserve"> в </w:t>
      </w:r>
      <w:r>
        <w:rPr>
          <w:lang w:val="en-US"/>
        </w:rPr>
        <w:t>N</w:t>
      </w:r>
      <w:r>
        <w:t xml:space="preserve">2 [38]. </w:t>
      </w:r>
    </w:p>
    <w:p w:rsidR="00BB052B" w:rsidRDefault="00BB052B">
      <w:pPr>
        <w:rPr>
          <w:lang w:val="en-US"/>
        </w:rPr>
      </w:pPr>
      <w:r>
        <w:lastRenderedPageBreak/>
        <w:t xml:space="preserve">Максимальная конверсия </w:t>
      </w:r>
      <w:r>
        <w:rPr>
          <w:lang w:val="en-US"/>
        </w:rPr>
        <w:t>NO</w:t>
      </w:r>
      <w:r>
        <w:t xml:space="preserve"> в реакции (7) зависит от типа катализатора и температуры. Так для </w:t>
      </w:r>
      <w:r>
        <w:rPr>
          <w:lang w:val="en-US"/>
        </w:rPr>
        <w:t>Pt</w:t>
      </w:r>
      <w:r>
        <w:t>/</w:t>
      </w:r>
      <w:r>
        <w:rPr>
          <w:lang w:val="en-US"/>
        </w:rPr>
        <w:t>Al</w:t>
      </w:r>
      <w:r>
        <w:t>2</w:t>
      </w:r>
      <w:r>
        <w:rPr>
          <w:lang w:val="en-US"/>
        </w:rPr>
        <w:t>O</w:t>
      </w:r>
      <w:r>
        <w:t>3 - 50% при Т=140</w:t>
      </w:r>
      <w:r>
        <w:sym w:font="Symbol" w:char="F0B0"/>
      </w:r>
      <w:r>
        <w:t xml:space="preserve">С, а для </w:t>
      </w:r>
      <w:r>
        <w:rPr>
          <w:lang w:val="en-US"/>
        </w:rPr>
        <w:t>Pt</w:t>
      </w:r>
      <w:r>
        <w:t>/</w:t>
      </w:r>
      <w:r>
        <w:rPr>
          <w:lang w:val="en-US"/>
        </w:rPr>
        <w:t>SiO</w:t>
      </w:r>
      <w:r>
        <w:t>2 - 75% при Т=90</w:t>
      </w:r>
      <w:r>
        <w:sym w:font="Symbol" w:char="F0B0"/>
      </w:r>
      <w:r>
        <w:t xml:space="preserve">С. Добавление воды уменьшает конверсию </w:t>
      </w:r>
      <w:r>
        <w:rPr>
          <w:lang w:val="en-US"/>
        </w:rPr>
        <w:t xml:space="preserve">NO </w:t>
      </w:r>
      <w:r>
        <w:t>до</w:t>
      </w:r>
      <w:r>
        <w:rPr>
          <w:lang w:val="en-US"/>
        </w:rPr>
        <w:t xml:space="preserve"> N2 [39]. </w:t>
      </w:r>
    </w:p>
    <w:p w:rsidR="00BB052B" w:rsidRDefault="00BB052B">
      <w:r>
        <w:t xml:space="preserve">При введении ионов </w:t>
      </w:r>
      <w:r>
        <w:rPr>
          <w:lang w:val="en-US"/>
        </w:rPr>
        <w:t>Na</w:t>
      </w:r>
      <w:r>
        <w:t xml:space="preserve">+ в катализатор </w:t>
      </w:r>
      <w:r>
        <w:rPr>
          <w:lang w:val="en-US"/>
        </w:rPr>
        <w:t>Pt</w:t>
      </w:r>
      <w:r>
        <w:t>/</w:t>
      </w:r>
      <w:r>
        <w:rPr>
          <w:lang w:val="en-US"/>
        </w:rPr>
        <w:t>Al</w:t>
      </w:r>
      <w:r>
        <w:t>2</w:t>
      </w:r>
      <w:r>
        <w:rPr>
          <w:lang w:val="en-US"/>
        </w:rPr>
        <w:t>O</w:t>
      </w:r>
      <w:r>
        <w:t xml:space="preserve">3 селективность превращения </w:t>
      </w:r>
      <w:r>
        <w:rPr>
          <w:lang w:val="en-US"/>
        </w:rPr>
        <w:t>NO</w:t>
      </w:r>
      <w:r>
        <w:t xml:space="preserve"> в </w:t>
      </w:r>
      <w:r>
        <w:rPr>
          <w:lang w:val="en-US"/>
        </w:rPr>
        <w:t>N</w:t>
      </w:r>
      <w:r>
        <w:t xml:space="preserve">2 возрастает с 30 до 75%. При промотировании катализатора </w:t>
      </w:r>
      <w:r>
        <w:rPr>
          <w:lang w:val="en-US"/>
        </w:rPr>
        <w:t>Na</w:t>
      </w:r>
      <w:r>
        <w:t xml:space="preserve">+ скорость реакции (7) увеличивается в 30 раз. Эффект промотирования очевидно связан с повышением хемосорбции </w:t>
      </w:r>
      <w:r>
        <w:rPr>
          <w:lang w:val="en-US"/>
        </w:rPr>
        <w:t>NO</w:t>
      </w:r>
      <w:r>
        <w:t xml:space="preserve"> с последующей диссоциацией его на </w:t>
      </w:r>
      <w:r>
        <w:rPr>
          <w:lang w:val="en-US"/>
        </w:rPr>
        <w:t>Pt</w:t>
      </w:r>
      <w:r>
        <w:t xml:space="preserve"> [40]. </w:t>
      </w:r>
    </w:p>
    <w:p w:rsidR="00BB052B" w:rsidRDefault="00BB052B">
      <w:r>
        <w:t xml:space="preserve">Изолированные ионы </w:t>
      </w:r>
      <w:r>
        <w:rPr>
          <w:lang w:val="en-US"/>
        </w:rPr>
        <w:t>Cu</w:t>
      </w:r>
      <w:r>
        <w:t xml:space="preserve">2+ в </w:t>
      </w:r>
      <w:r>
        <w:rPr>
          <w:lang w:val="en-US"/>
        </w:rPr>
        <w:t>Cu</w:t>
      </w:r>
      <w:r>
        <w:t xml:space="preserve">-содержащих цеолитах наиболее активны в восстановлении </w:t>
      </w:r>
      <w:r>
        <w:rPr>
          <w:lang w:val="en-US"/>
        </w:rPr>
        <w:t>NOx</w:t>
      </w:r>
      <w:r>
        <w:t xml:space="preserve"> водородом. Замена в цеолите </w:t>
      </w:r>
      <w:r>
        <w:rPr>
          <w:lang w:val="en-US"/>
        </w:rPr>
        <w:t>H</w:t>
      </w:r>
      <w:r>
        <w:t xml:space="preserve">+ на </w:t>
      </w:r>
      <w:r>
        <w:rPr>
          <w:lang w:val="en-US"/>
        </w:rPr>
        <w:t>Na</w:t>
      </w:r>
      <w:r>
        <w:t xml:space="preserve">+ увеличивает скорость восстановления меди [41]. </w:t>
      </w:r>
    </w:p>
    <w:p w:rsidR="00BB052B" w:rsidRDefault="00BB052B">
      <w:r>
        <w:t xml:space="preserve">В работе [42] доказано, что прокаливание катализатора </w:t>
      </w:r>
      <w:r>
        <w:rPr>
          <w:lang w:val="en-US"/>
        </w:rPr>
        <w:t>CuO</w:t>
      </w:r>
      <w:r>
        <w:t>/</w:t>
      </w:r>
      <w:r>
        <w:rPr>
          <w:lang w:val="en-US"/>
        </w:rPr>
        <w:t>SiO</w:t>
      </w:r>
      <w:r>
        <w:t xml:space="preserve">2 в диапазоне 673-1073К влияет на его активность и селективность в реакции (7). </w:t>
      </w:r>
    </w:p>
    <w:p w:rsidR="00BB052B" w:rsidRDefault="00BB052B">
      <w:r>
        <w:t xml:space="preserve">Авторами [43] изучалось восстановление водородом </w:t>
      </w:r>
      <w:r>
        <w:rPr>
          <w:lang w:val="en-US"/>
        </w:rPr>
        <w:t>NOx</w:t>
      </w:r>
      <w:r>
        <w:t xml:space="preserve"> на катализаторах перовскитного типа, имеющих брутто формулы </w:t>
      </w:r>
      <w:r>
        <w:rPr>
          <w:lang w:val="en-US"/>
        </w:rPr>
        <w:t>La</w:t>
      </w:r>
      <w:r>
        <w:t xml:space="preserve">0,9 </w:t>
      </w:r>
      <w:r>
        <w:rPr>
          <w:lang w:val="en-US"/>
        </w:rPr>
        <w:t>A</w:t>
      </w:r>
      <w:r>
        <w:t>0,1,</w:t>
      </w:r>
      <w:r>
        <w:rPr>
          <w:lang w:val="en-US"/>
        </w:rPr>
        <w:t>BO</w:t>
      </w:r>
      <w:r>
        <w:t>3 (</w:t>
      </w:r>
      <w:r>
        <w:rPr>
          <w:lang w:val="en-US"/>
        </w:rPr>
        <w:t>A</w:t>
      </w:r>
      <w:r>
        <w:t xml:space="preserve"> = </w:t>
      </w:r>
      <w:r>
        <w:rPr>
          <w:lang w:val="en-US"/>
        </w:rPr>
        <w:t>Ce</w:t>
      </w:r>
      <w:r>
        <w:t xml:space="preserve">, </w:t>
      </w:r>
      <w:r>
        <w:rPr>
          <w:lang w:val="en-US"/>
        </w:rPr>
        <w:t>Eu</w:t>
      </w:r>
      <w:r>
        <w:t xml:space="preserve">; </w:t>
      </w:r>
      <w:r>
        <w:rPr>
          <w:lang w:val="en-US"/>
        </w:rPr>
        <w:t>B</w:t>
      </w:r>
      <w:r>
        <w:t xml:space="preserve"> = </w:t>
      </w:r>
      <w:r>
        <w:rPr>
          <w:lang w:val="en-US"/>
        </w:rPr>
        <w:t>Mn</w:t>
      </w:r>
      <w:r>
        <w:t xml:space="preserve">, </w:t>
      </w:r>
      <w:r>
        <w:rPr>
          <w:lang w:val="en-US"/>
        </w:rPr>
        <w:t>Co</w:t>
      </w:r>
      <w:r>
        <w:t xml:space="preserve">) и </w:t>
      </w:r>
      <w:r>
        <w:rPr>
          <w:lang w:val="en-US"/>
        </w:rPr>
        <w:t>La</w:t>
      </w:r>
      <w:r>
        <w:t xml:space="preserve">0,8 </w:t>
      </w:r>
      <w:r>
        <w:rPr>
          <w:lang w:val="en-US"/>
        </w:rPr>
        <w:t>Sr</w:t>
      </w:r>
      <w:r>
        <w:t>0,2</w:t>
      </w:r>
      <w:r>
        <w:rPr>
          <w:lang w:val="en-US"/>
        </w:rPr>
        <w:t>BO</w:t>
      </w:r>
      <w:r>
        <w:t>3 (</w:t>
      </w:r>
      <w:r>
        <w:rPr>
          <w:lang w:val="en-US"/>
        </w:rPr>
        <w:t>B</w:t>
      </w:r>
      <w:r>
        <w:t>=</w:t>
      </w:r>
      <w:r>
        <w:rPr>
          <w:lang w:val="en-US"/>
        </w:rPr>
        <w:t>Mn</w:t>
      </w:r>
      <w:r>
        <w:t xml:space="preserve">, </w:t>
      </w:r>
      <w:r>
        <w:rPr>
          <w:lang w:val="en-US"/>
        </w:rPr>
        <w:t>Fe</w:t>
      </w:r>
      <w:r>
        <w:t xml:space="preserve">, </w:t>
      </w:r>
      <w:r>
        <w:rPr>
          <w:lang w:val="en-US"/>
        </w:rPr>
        <w:t>Co</w:t>
      </w:r>
      <w:r>
        <w:t xml:space="preserve">, </w:t>
      </w:r>
      <w:r>
        <w:rPr>
          <w:lang w:val="en-US"/>
        </w:rPr>
        <w:t>Ni</w:t>
      </w:r>
      <w:r>
        <w:t xml:space="preserve">), наибольшую активность проявила структура состава </w:t>
      </w:r>
      <w:r>
        <w:rPr>
          <w:lang w:val="en-US"/>
        </w:rPr>
        <w:t>La</w:t>
      </w:r>
      <w:r>
        <w:t xml:space="preserve">0,9 </w:t>
      </w:r>
      <w:r>
        <w:rPr>
          <w:lang w:val="en-US"/>
        </w:rPr>
        <w:t>Ce</w:t>
      </w:r>
      <w:r>
        <w:t>0,1</w:t>
      </w:r>
      <w:r>
        <w:rPr>
          <w:lang w:val="en-US"/>
        </w:rPr>
        <w:t>CoO</w:t>
      </w:r>
      <w:r>
        <w:t xml:space="preserve">3. </w:t>
      </w:r>
    </w:p>
    <w:p w:rsidR="00BB052B" w:rsidRDefault="00BB052B"/>
    <w:p w:rsidR="00BB052B" w:rsidRDefault="00BB052B">
      <w:pPr>
        <w:pStyle w:val="4"/>
      </w:pPr>
      <w:bookmarkStart w:id="7" w:name="_Toc219624795"/>
      <w:r>
        <w:t xml:space="preserve">1.3.2. Восстановление </w:t>
      </w:r>
      <w:r>
        <w:rPr>
          <w:lang w:val="en-US"/>
        </w:rPr>
        <w:t>NOx</w:t>
      </w:r>
      <w:r>
        <w:t xml:space="preserve"> оксидом углерода</w:t>
      </w:r>
      <w:bookmarkEnd w:id="7"/>
    </w:p>
    <w:p w:rsidR="00BB052B" w:rsidRDefault="00BB052B">
      <w:pPr>
        <w:rPr>
          <w:lang w:val="en-US"/>
        </w:rPr>
      </w:pPr>
      <w:r>
        <w:t>Изучение восстановления оксидов азота с помощью монооксида углерода представлено в работах [44-47]. Реакцию</w:t>
      </w:r>
      <w:r>
        <w:rPr>
          <w:lang w:val="en-US"/>
        </w:rPr>
        <w:t xml:space="preserve"> (9): </w:t>
      </w:r>
    </w:p>
    <w:p w:rsidR="00BB052B" w:rsidRDefault="00BB052B">
      <w:pPr>
        <w:rPr>
          <w:lang w:val="en-US"/>
        </w:rPr>
      </w:pPr>
      <w:r>
        <w:rPr>
          <w:lang w:val="en-US"/>
        </w:rPr>
        <w:t xml:space="preserve">2NO + 2CO </w:t>
      </w:r>
      <w:r>
        <w:rPr>
          <w:lang w:val="en-US"/>
        </w:rPr>
        <w:sym w:font="Symbol" w:char="F0DE"/>
      </w:r>
      <w:r>
        <w:rPr>
          <w:lang w:val="en-US"/>
        </w:rPr>
        <w:t xml:space="preserve"> N2 + 2CO2 (9) </w:t>
      </w:r>
    </w:p>
    <w:p w:rsidR="00BB052B" w:rsidRDefault="00BB052B">
      <w:r>
        <w:t>проводят при 150-350</w:t>
      </w:r>
      <w:r>
        <w:sym w:font="Symbol" w:char="F0B0"/>
      </w:r>
      <w:r>
        <w:t xml:space="preserve">С в присутствии катализаторов на основе оксидов </w:t>
      </w:r>
      <w:r>
        <w:rPr>
          <w:lang w:val="en-US"/>
        </w:rPr>
        <w:t>Fe</w:t>
      </w:r>
      <w:r>
        <w:t xml:space="preserve">, </w:t>
      </w:r>
      <w:r>
        <w:rPr>
          <w:lang w:val="en-US"/>
        </w:rPr>
        <w:t>Cu</w:t>
      </w:r>
      <w:r>
        <w:t xml:space="preserve">, </w:t>
      </w:r>
      <w:r>
        <w:rPr>
          <w:lang w:val="en-US"/>
        </w:rPr>
        <w:t>Ni</w:t>
      </w:r>
      <w:r>
        <w:t xml:space="preserve">, </w:t>
      </w:r>
      <w:r>
        <w:rPr>
          <w:lang w:val="en-US"/>
        </w:rPr>
        <w:t>Cr</w:t>
      </w:r>
      <w:r>
        <w:t xml:space="preserve">, </w:t>
      </w:r>
      <w:r>
        <w:rPr>
          <w:lang w:val="en-US"/>
        </w:rPr>
        <w:t>Co</w:t>
      </w:r>
      <w:r>
        <w:t xml:space="preserve"> или благородных металлов. Данное направление в экологическом катализе весьма перспективно, т. к. позволяет одновременно удалять из отходящих газов и СО и </w:t>
      </w:r>
      <w:r>
        <w:rPr>
          <w:lang w:val="en-US"/>
        </w:rPr>
        <w:t>NO</w:t>
      </w:r>
      <w:r>
        <w:t xml:space="preserve">х. Кроме целевой (9), протекает также побочная реакции восстановления </w:t>
      </w:r>
      <w:r>
        <w:rPr>
          <w:lang w:val="en-US"/>
        </w:rPr>
        <w:t>NO</w:t>
      </w:r>
      <w:r>
        <w:t xml:space="preserve"> до </w:t>
      </w:r>
      <w:r>
        <w:rPr>
          <w:lang w:val="en-US"/>
        </w:rPr>
        <w:t>N</w:t>
      </w:r>
      <w:r>
        <w:t>2</w:t>
      </w:r>
      <w:r>
        <w:rPr>
          <w:lang w:val="en-US"/>
        </w:rPr>
        <w:t>O</w:t>
      </w:r>
      <w:r>
        <w:t xml:space="preserve"> (10): </w:t>
      </w:r>
    </w:p>
    <w:p w:rsidR="00BB052B" w:rsidRDefault="00BB052B">
      <w:r>
        <w:t>2</w:t>
      </w:r>
      <w:r>
        <w:rPr>
          <w:lang w:val="en-US"/>
        </w:rPr>
        <w:t>NO</w:t>
      </w:r>
      <w:r>
        <w:t xml:space="preserve"> + СО </w:t>
      </w:r>
      <w:r>
        <w:sym w:font="Symbol" w:char="F0DE"/>
      </w:r>
      <w:r>
        <w:t xml:space="preserve"> </w:t>
      </w:r>
      <w:r>
        <w:rPr>
          <w:lang w:val="en-US"/>
        </w:rPr>
        <w:t>N</w:t>
      </w:r>
      <w:r>
        <w:t xml:space="preserve">2О + СО2 (10) </w:t>
      </w:r>
    </w:p>
    <w:p w:rsidR="00BB052B" w:rsidRDefault="00BB052B">
      <w:r>
        <w:t xml:space="preserve">В присутствии О2 и/или воздуха возможно протекание реакции (11): </w:t>
      </w:r>
    </w:p>
    <w:p w:rsidR="00BB052B" w:rsidRDefault="00BB052B">
      <w:r>
        <w:t>С</w:t>
      </w:r>
      <w:r>
        <w:rPr>
          <w:lang w:val="en-US"/>
        </w:rPr>
        <w:t>O</w:t>
      </w:r>
      <w:r>
        <w:t xml:space="preserve"> + О2 </w:t>
      </w:r>
      <w:r>
        <w:sym w:font="Symbol" w:char="F0DE"/>
      </w:r>
      <w:r>
        <w:t xml:space="preserve"> СО2 (11) </w:t>
      </w:r>
    </w:p>
    <w:p w:rsidR="00BB052B" w:rsidRDefault="00BB052B">
      <w:r>
        <w:lastRenderedPageBreak/>
        <w:t xml:space="preserve">Установлено, что повышение температуры прокаливания </w:t>
      </w:r>
      <w:r>
        <w:rPr>
          <w:lang w:val="en-US"/>
        </w:rPr>
        <w:t>c</w:t>
      </w:r>
      <w:r>
        <w:t xml:space="preserve"> 800 до 1500</w:t>
      </w:r>
      <w:r>
        <w:sym w:font="Symbol" w:char="F0B0"/>
      </w:r>
      <w:r>
        <w:t>С увеличивает каталитиче</w:t>
      </w:r>
      <w:r>
        <w:rPr>
          <w:lang w:val="en-US"/>
        </w:rPr>
        <w:t>c</w:t>
      </w:r>
      <w:r>
        <w:t xml:space="preserve">кую активность шпинели </w:t>
      </w:r>
      <w:r>
        <w:rPr>
          <w:lang w:val="en-US"/>
        </w:rPr>
        <w:t>Cu</w:t>
      </w:r>
      <w:r>
        <w:t>-</w:t>
      </w:r>
      <w:r>
        <w:rPr>
          <w:lang w:val="en-US"/>
        </w:rPr>
        <w:t>Cr</w:t>
      </w:r>
      <w:r>
        <w:t>-</w:t>
      </w:r>
      <w:r>
        <w:rPr>
          <w:lang w:val="en-US"/>
        </w:rPr>
        <w:t>O</w:t>
      </w:r>
      <w:r>
        <w:t xml:space="preserve"> нанесенной на алюмосиликат [44]. </w:t>
      </w:r>
    </w:p>
    <w:p w:rsidR="00BB052B" w:rsidRDefault="00BB052B">
      <w:r>
        <w:t xml:space="preserve">Способ приготовления катализатора также оказывает существенное воздействие на его активность. Образцы </w:t>
      </w:r>
      <w:r>
        <w:rPr>
          <w:lang w:val="en-US"/>
        </w:rPr>
        <w:t>Rh</w:t>
      </w:r>
      <w:r>
        <w:t>/</w:t>
      </w:r>
      <w:r>
        <w:rPr>
          <w:lang w:val="en-US"/>
        </w:rPr>
        <w:t>Al</w:t>
      </w:r>
      <w:r>
        <w:t>2</w:t>
      </w:r>
      <w:r>
        <w:rPr>
          <w:lang w:val="en-US"/>
        </w:rPr>
        <w:t>O</w:t>
      </w:r>
      <w:r>
        <w:t xml:space="preserve">3, </w:t>
      </w:r>
      <w:r>
        <w:rPr>
          <w:lang w:val="en-US"/>
        </w:rPr>
        <w:t>Pt</w:t>
      </w:r>
      <w:r>
        <w:t>/</w:t>
      </w:r>
      <w:r>
        <w:rPr>
          <w:lang w:val="en-US"/>
        </w:rPr>
        <w:t>Al</w:t>
      </w:r>
      <w:r>
        <w:t>2</w:t>
      </w:r>
      <w:r>
        <w:rPr>
          <w:lang w:val="en-US"/>
        </w:rPr>
        <w:t>O</w:t>
      </w:r>
      <w:r>
        <w:t xml:space="preserve">3, </w:t>
      </w:r>
      <w:r>
        <w:rPr>
          <w:lang w:val="en-US"/>
        </w:rPr>
        <w:t>Rh</w:t>
      </w:r>
      <w:r>
        <w:t>/</w:t>
      </w:r>
      <w:r>
        <w:rPr>
          <w:lang w:val="en-US"/>
        </w:rPr>
        <w:t>SiO</w:t>
      </w:r>
      <w:r>
        <w:t xml:space="preserve">2 и </w:t>
      </w:r>
      <w:r>
        <w:rPr>
          <w:lang w:val="en-US"/>
        </w:rPr>
        <w:t>Pt</w:t>
      </w:r>
      <w:r>
        <w:t>/</w:t>
      </w:r>
      <w:r>
        <w:rPr>
          <w:lang w:val="en-US"/>
        </w:rPr>
        <w:t>SiO</w:t>
      </w:r>
      <w:r>
        <w:t xml:space="preserve">2, приготовленные методом пропитки менее активны и менее устойчивы к спеканию в реакции (9), чем приготовленные методом золь-гель технологии [45]. </w:t>
      </w:r>
    </w:p>
    <w:p w:rsidR="00BB052B" w:rsidRDefault="00BB052B">
      <w:r>
        <w:t xml:space="preserve">Наибольшая скорость реакции (9) на </w:t>
      </w:r>
      <w:r>
        <w:rPr>
          <w:lang w:val="en-US"/>
        </w:rPr>
        <w:t>Rh</w:t>
      </w:r>
      <w:r>
        <w:t xml:space="preserve"> достигается при заполнении поверхности </w:t>
      </w:r>
      <w:r>
        <w:rPr>
          <w:lang w:val="en-US"/>
        </w:rPr>
        <w:t>CO</w:t>
      </w:r>
      <w:r>
        <w:t xml:space="preserve"> и </w:t>
      </w:r>
      <w:r>
        <w:rPr>
          <w:lang w:val="en-US"/>
        </w:rPr>
        <w:t>NO</w:t>
      </w:r>
      <w:r>
        <w:t xml:space="preserve"> в соотношении </w:t>
      </w:r>
      <w:r>
        <w:sym w:font="Symbol" w:char="F0BB"/>
      </w:r>
      <w:r>
        <w:t xml:space="preserve"> 1. Получение </w:t>
      </w:r>
      <w:r>
        <w:rPr>
          <w:lang w:val="en-US"/>
        </w:rPr>
        <w:t>N</w:t>
      </w:r>
      <w:r>
        <w:t>2 протекает через промежуточную стадию образования интермедиатов [</w:t>
      </w:r>
      <w:r>
        <w:rPr>
          <w:lang w:val="en-US"/>
        </w:rPr>
        <w:t>N</w:t>
      </w:r>
      <w:r>
        <w:t>-</w:t>
      </w:r>
      <w:r>
        <w:rPr>
          <w:lang w:val="en-US"/>
        </w:rPr>
        <w:t>NO</w:t>
      </w:r>
      <w:r>
        <w:t xml:space="preserve">] [46]. Реакция (9) на </w:t>
      </w:r>
      <w:r>
        <w:rPr>
          <w:lang w:val="en-US"/>
        </w:rPr>
        <w:t>Rh</w:t>
      </w:r>
      <w:r>
        <w:t xml:space="preserve"> характеризуется двумя температурными областями. Одна из них – это область преимущественного протекания побочной реакции образования </w:t>
      </w:r>
      <w:r>
        <w:rPr>
          <w:lang w:val="en-US"/>
        </w:rPr>
        <w:t>N</w:t>
      </w:r>
      <w:r>
        <w:t>2</w:t>
      </w:r>
      <w:r>
        <w:rPr>
          <w:lang w:val="en-US"/>
        </w:rPr>
        <w:t>O</w:t>
      </w:r>
      <w:r>
        <w:t xml:space="preserve">, расположена ниже 635К. При этой температуре поверхность монокристалла в основном покрыта </w:t>
      </w:r>
      <w:r>
        <w:rPr>
          <w:lang w:val="en-US"/>
        </w:rPr>
        <w:t>NO</w:t>
      </w:r>
      <w:r>
        <w:t xml:space="preserve">. Другая область преимущественного получения </w:t>
      </w:r>
      <w:r>
        <w:rPr>
          <w:lang w:val="en-US"/>
        </w:rPr>
        <w:t>N</w:t>
      </w:r>
      <w:r>
        <w:t xml:space="preserve">2 располагается выше температуры 635К, в этом случае поверхность катализатора заполнена в основном СО. В опытах с мечеными атомами установлено, что </w:t>
      </w:r>
      <w:r>
        <w:rPr>
          <w:lang w:val="en-US"/>
        </w:rPr>
        <w:t>N</w:t>
      </w:r>
      <w:r>
        <w:t xml:space="preserve">2О не является промежуточным соединением на маршруте восстановления </w:t>
      </w:r>
      <w:r>
        <w:rPr>
          <w:lang w:val="en-US"/>
        </w:rPr>
        <w:t>NO</w:t>
      </w:r>
      <w:r>
        <w:t xml:space="preserve"> монооксидом углерода в </w:t>
      </w:r>
      <w:r>
        <w:rPr>
          <w:lang w:val="en-US"/>
        </w:rPr>
        <w:t>N</w:t>
      </w:r>
      <w:r>
        <w:t xml:space="preserve">2 [47]. </w:t>
      </w:r>
    </w:p>
    <w:p w:rsidR="00BB052B" w:rsidRDefault="00BB052B"/>
    <w:p w:rsidR="00BB052B" w:rsidRDefault="00BB052B">
      <w:pPr>
        <w:pStyle w:val="4"/>
      </w:pPr>
      <w:r>
        <w:br w:type="page"/>
      </w:r>
      <w:bookmarkStart w:id="8" w:name="_Toc219624796"/>
      <w:r>
        <w:lastRenderedPageBreak/>
        <w:t xml:space="preserve">1.3.3. Восстановление </w:t>
      </w:r>
      <w:r>
        <w:rPr>
          <w:lang w:val="en-US"/>
        </w:rPr>
        <w:t>NOx</w:t>
      </w:r>
      <w:r>
        <w:t xml:space="preserve"> аммиаком</w:t>
      </w:r>
      <w:bookmarkEnd w:id="8"/>
    </w:p>
    <w:p w:rsidR="00BB052B" w:rsidRDefault="00BB052B">
      <w:r>
        <w:t xml:space="preserve">Каталитическое восстановление </w:t>
      </w:r>
      <w:r>
        <w:rPr>
          <w:lang w:val="en-US"/>
        </w:rPr>
        <w:t>NOx</w:t>
      </w:r>
      <w:r>
        <w:t xml:space="preserve"> аммиаком (12-14): </w:t>
      </w:r>
    </w:p>
    <w:p w:rsidR="00BB052B" w:rsidRDefault="00BB052B">
      <w:pPr>
        <w:rPr>
          <w:lang w:val="es-ES"/>
        </w:rPr>
      </w:pPr>
      <w:r>
        <w:rPr>
          <w:lang w:val="es-ES"/>
        </w:rPr>
        <w:t xml:space="preserve">3N2O + 2NH3 </w:t>
      </w:r>
      <w:r>
        <w:rPr>
          <w:lang w:val="en-US"/>
        </w:rPr>
        <w:sym w:font="Symbol" w:char="F0DE"/>
      </w:r>
      <w:r>
        <w:rPr>
          <w:lang w:val="es-ES"/>
        </w:rPr>
        <w:t xml:space="preserve"> 4N2 + 3H2O (12) </w:t>
      </w:r>
    </w:p>
    <w:p w:rsidR="00BB052B" w:rsidRDefault="00BB052B">
      <w:pPr>
        <w:rPr>
          <w:lang w:val="es-ES"/>
        </w:rPr>
      </w:pPr>
      <w:r>
        <w:rPr>
          <w:lang w:val="es-ES"/>
        </w:rPr>
        <w:t xml:space="preserve">6NO + 4NH3 </w:t>
      </w:r>
      <w:r>
        <w:rPr>
          <w:lang w:val="en-US"/>
        </w:rPr>
        <w:sym w:font="Symbol" w:char="F0DE"/>
      </w:r>
      <w:r>
        <w:rPr>
          <w:lang w:val="es-ES"/>
        </w:rPr>
        <w:t xml:space="preserve"> 5N2 + 6H2O (13) </w:t>
      </w:r>
    </w:p>
    <w:p w:rsidR="00BB052B" w:rsidRDefault="00BB052B">
      <w:pPr>
        <w:rPr>
          <w:lang w:val="en-US"/>
        </w:rPr>
      </w:pPr>
      <w:r>
        <w:rPr>
          <w:lang w:val="en-US"/>
        </w:rPr>
        <w:t xml:space="preserve">6NO2 + 8NH3 </w:t>
      </w:r>
      <w:r>
        <w:rPr>
          <w:lang w:val="en-US"/>
        </w:rPr>
        <w:sym w:font="Symbol" w:char="F0DE"/>
      </w:r>
      <w:r>
        <w:rPr>
          <w:lang w:val="en-US"/>
        </w:rPr>
        <w:t xml:space="preserve"> 7N2 + 12H2O (14) </w:t>
      </w:r>
    </w:p>
    <w:p w:rsidR="00BB052B" w:rsidRDefault="00BB052B">
      <w:r>
        <w:t>проводят при 270-390</w:t>
      </w:r>
      <w:r>
        <w:sym w:font="Symbol" w:char="F0B0"/>
      </w:r>
      <w:r>
        <w:t xml:space="preserve">С [48-71]. Использование в качестве восстановителя аммиака или его производных практикуется в основном для очистки от </w:t>
      </w:r>
      <w:r>
        <w:rPr>
          <w:lang w:val="en-US"/>
        </w:rPr>
        <w:t>NOx</w:t>
      </w:r>
      <w:r>
        <w:t xml:space="preserve"> промышленных газов и газов электростанций. Для повышения эффективности протекания процесса в окислительной атмосфере </w:t>
      </w:r>
      <w:r>
        <w:rPr>
          <w:lang w:val="en-US"/>
        </w:rPr>
        <w:t>NH</w:t>
      </w:r>
      <w:r>
        <w:t xml:space="preserve">3 берут в избытке против стехиометрического количества. При этом </w:t>
      </w:r>
      <w:r>
        <w:rPr>
          <w:lang w:val="en-US"/>
        </w:rPr>
        <w:t>NH</w:t>
      </w:r>
      <w:r>
        <w:t xml:space="preserve">3 частично расходуется на побочные реакции окисления: </w:t>
      </w:r>
    </w:p>
    <w:p w:rsidR="00BB052B" w:rsidRDefault="00BB052B">
      <w:r>
        <w:t>2</w:t>
      </w:r>
      <w:r>
        <w:rPr>
          <w:lang w:val="en-US"/>
        </w:rPr>
        <w:t>N</w:t>
      </w:r>
      <w:r>
        <w:t xml:space="preserve">Н3 + 5/2О2 </w:t>
      </w:r>
      <w:r>
        <w:sym w:font="Symbol" w:char="F0DE"/>
      </w:r>
      <w:r>
        <w:t xml:space="preserve"> </w:t>
      </w:r>
      <w:r>
        <w:rPr>
          <w:lang w:val="en-US"/>
        </w:rPr>
        <w:t>N</w:t>
      </w:r>
      <w:r>
        <w:t xml:space="preserve">О2 + 3Н2О (15) </w:t>
      </w:r>
    </w:p>
    <w:p w:rsidR="00BB052B" w:rsidRDefault="00BB052B">
      <w:r>
        <w:t>2</w:t>
      </w:r>
      <w:r>
        <w:rPr>
          <w:lang w:val="en-US"/>
        </w:rPr>
        <w:t>N</w:t>
      </w:r>
      <w:r>
        <w:t xml:space="preserve">Н3 + 3/2О2 </w:t>
      </w:r>
      <w:r>
        <w:sym w:font="Symbol" w:char="F0DE"/>
      </w:r>
      <w:r>
        <w:t xml:space="preserve"> </w:t>
      </w:r>
      <w:r>
        <w:rPr>
          <w:lang w:val="en-US"/>
        </w:rPr>
        <w:t>N</w:t>
      </w:r>
      <w:r>
        <w:t xml:space="preserve">2 + 3Н2О (16) </w:t>
      </w:r>
    </w:p>
    <w:p w:rsidR="00BB052B" w:rsidRDefault="00BB052B">
      <w:r>
        <w:t xml:space="preserve">Аммиак по токсичности сопоставим с </w:t>
      </w:r>
      <w:r>
        <w:rPr>
          <w:lang w:val="en-US"/>
        </w:rPr>
        <w:t>NOx</w:t>
      </w:r>
      <w:r>
        <w:t>: ПДК</w:t>
      </w:r>
      <w:r>
        <w:rPr>
          <w:lang w:val="en-US"/>
        </w:rPr>
        <w:t>NH</w:t>
      </w:r>
      <w:r>
        <w:t>3 = 20 мг/м3, ПДК</w:t>
      </w:r>
      <w:r>
        <w:rPr>
          <w:lang w:val="en-US"/>
        </w:rPr>
        <w:t>NOx</w:t>
      </w:r>
      <w:r>
        <w:t xml:space="preserve"> = 5 мг/м3. Поэтому восстановление </w:t>
      </w:r>
      <w:r>
        <w:rPr>
          <w:lang w:val="en-US"/>
        </w:rPr>
        <w:t>NOx</w:t>
      </w:r>
      <w:r>
        <w:t xml:space="preserve"> </w:t>
      </w:r>
      <w:r>
        <w:rPr>
          <w:lang w:val="en-US"/>
        </w:rPr>
        <w:t>N</w:t>
      </w:r>
      <w:r>
        <w:t xml:space="preserve">Н3 требует точной дозировки восстановителя. Кроме того, в избытке аммиака образуется сульфат аммония, который отрицательно влияет на производительность очистительных установок. Для удобства применения вместо газообразного </w:t>
      </w:r>
      <w:r>
        <w:rPr>
          <w:lang w:val="en-US"/>
        </w:rPr>
        <w:t>NH</w:t>
      </w:r>
      <w:r>
        <w:t xml:space="preserve">3 используют аммиачную воду или другой </w:t>
      </w:r>
      <w:r>
        <w:rPr>
          <w:lang w:val="en-US"/>
        </w:rPr>
        <w:t>N</w:t>
      </w:r>
      <w:r>
        <w:t xml:space="preserve">-содержащий восстановитель, например водный раствор карбамида [48]. </w:t>
      </w:r>
    </w:p>
    <w:p w:rsidR="00BB052B" w:rsidRDefault="00BB052B">
      <w:r>
        <w:t xml:space="preserve">В реакциях (12-14) используются катализаторы на основе </w:t>
      </w:r>
      <w:r>
        <w:rPr>
          <w:lang w:val="en-US"/>
        </w:rPr>
        <w:t>Pt</w:t>
      </w:r>
      <w:r>
        <w:t xml:space="preserve">, оксидов </w:t>
      </w:r>
      <w:r>
        <w:rPr>
          <w:lang w:val="en-US"/>
        </w:rPr>
        <w:t>Fe</w:t>
      </w:r>
      <w:r>
        <w:t xml:space="preserve">, </w:t>
      </w:r>
      <w:r>
        <w:rPr>
          <w:lang w:val="en-US"/>
        </w:rPr>
        <w:t>Cr</w:t>
      </w:r>
      <w:r>
        <w:t xml:space="preserve">, </w:t>
      </w:r>
      <w:r>
        <w:rPr>
          <w:lang w:val="en-US"/>
        </w:rPr>
        <w:t>Cu</w:t>
      </w:r>
      <w:r>
        <w:t xml:space="preserve">, </w:t>
      </w:r>
      <w:r>
        <w:rPr>
          <w:lang w:val="en-US"/>
        </w:rPr>
        <w:t>V</w:t>
      </w:r>
      <w:r>
        <w:t xml:space="preserve">. Наиболее изученным и эффективным катализатором является </w:t>
      </w:r>
      <w:r>
        <w:rPr>
          <w:lang w:val="en-US"/>
        </w:rPr>
        <w:t>V</w:t>
      </w:r>
      <w:r>
        <w:t>2</w:t>
      </w:r>
      <w:r>
        <w:rPr>
          <w:lang w:val="en-US"/>
        </w:rPr>
        <w:t>O</w:t>
      </w:r>
      <w:r>
        <w:t>5/</w:t>
      </w:r>
      <w:r>
        <w:rPr>
          <w:lang w:val="en-US"/>
        </w:rPr>
        <w:t>TiO</w:t>
      </w:r>
      <w:r>
        <w:t xml:space="preserve">2 [49,50]. </w:t>
      </w:r>
    </w:p>
    <w:p w:rsidR="00BB052B" w:rsidRDefault="00BB052B">
      <w:r>
        <w:t xml:space="preserve">В процессе восстановления </w:t>
      </w:r>
      <w:r>
        <w:rPr>
          <w:lang w:val="en-US"/>
        </w:rPr>
        <w:t>NO</w:t>
      </w:r>
      <w:r>
        <w:t xml:space="preserve"> аммиаком наблюдается образование </w:t>
      </w:r>
      <w:r>
        <w:rPr>
          <w:lang w:val="en-US"/>
        </w:rPr>
        <w:t>N</w:t>
      </w:r>
      <w:r>
        <w:t>2</w:t>
      </w:r>
      <w:r>
        <w:rPr>
          <w:lang w:val="en-US"/>
        </w:rPr>
        <w:t>O</w:t>
      </w:r>
      <w:r>
        <w:t xml:space="preserve">. Добавление воды при высоких температурах положительно влияет на активность и селективность при высоких температурах, поскольку тормозит окисление аммиака кислородом [53, 54-56]. </w:t>
      </w:r>
    </w:p>
    <w:p w:rsidR="00BB052B" w:rsidRDefault="00BB052B">
      <w:r>
        <w:t xml:space="preserve">Введение </w:t>
      </w:r>
      <w:r>
        <w:rPr>
          <w:lang w:val="en-US"/>
        </w:rPr>
        <w:t>Cr</w:t>
      </w:r>
      <w:r>
        <w:t>2</w:t>
      </w:r>
      <w:r>
        <w:rPr>
          <w:lang w:val="en-US"/>
        </w:rPr>
        <w:t>O</w:t>
      </w:r>
      <w:r>
        <w:t xml:space="preserve">3 в каталитическую систему </w:t>
      </w:r>
      <w:r>
        <w:rPr>
          <w:lang w:val="en-US"/>
        </w:rPr>
        <w:t>V</w:t>
      </w:r>
      <w:r>
        <w:t>2</w:t>
      </w:r>
      <w:r>
        <w:rPr>
          <w:lang w:val="en-US"/>
        </w:rPr>
        <w:t>O</w:t>
      </w:r>
      <w:r>
        <w:t>5/</w:t>
      </w:r>
      <w:r>
        <w:rPr>
          <w:lang w:val="en-US"/>
        </w:rPr>
        <w:t>TiO</w:t>
      </w:r>
      <w:r>
        <w:t>2 также увеличивает активность селективного каталитического восстановления. Наиболее активен катализатор состава (2</w:t>
      </w:r>
      <w:r>
        <w:rPr>
          <w:lang w:val="en-US"/>
        </w:rPr>
        <w:t>Cr</w:t>
      </w:r>
      <w:r>
        <w:t>2</w:t>
      </w:r>
      <w:r>
        <w:rPr>
          <w:lang w:val="en-US"/>
        </w:rPr>
        <w:t>O</w:t>
      </w:r>
      <w:r>
        <w:t>3+6</w:t>
      </w:r>
      <w:r>
        <w:rPr>
          <w:lang w:val="en-US"/>
        </w:rPr>
        <w:t>V</w:t>
      </w:r>
      <w:r>
        <w:t>2</w:t>
      </w:r>
      <w:r>
        <w:rPr>
          <w:lang w:val="en-US"/>
        </w:rPr>
        <w:t>O</w:t>
      </w:r>
      <w:r>
        <w:t>5) /</w:t>
      </w:r>
      <w:r>
        <w:rPr>
          <w:lang w:val="en-US"/>
        </w:rPr>
        <w:t>TiO</w:t>
      </w:r>
      <w:r>
        <w:t xml:space="preserve">2 [57]. </w:t>
      </w:r>
    </w:p>
    <w:p w:rsidR="00BB052B" w:rsidRDefault="00BB052B">
      <w:r>
        <w:lastRenderedPageBreak/>
        <w:t xml:space="preserve">Селективность реакции (13) по </w:t>
      </w:r>
      <w:r>
        <w:rPr>
          <w:lang w:val="en-US"/>
        </w:rPr>
        <w:t>N</w:t>
      </w:r>
      <w:r>
        <w:t xml:space="preserve">2 зависит от типа носителя и увеличивается в следующем ряду: </w:t>
      </w:r>
      <w:r>
        <w:rPr>
          <w:lang w:val="en-US"/>
        </w:rPr>
        <w:t>V</w:t>
      </w:r>
      <w:r>
        <w:t>2</w:t>
      </w:r>
      <w:r>
        <w:rPr>
          <w:lang w:val="en-US"/>
        </w:rPr>
        <w:t>O</w:t>
      </w:r>
      <w:r>
        <w:t>5/</w:t>
      </w:r>
      <w:r>
        <w:rPr>
          <w:lang w:val="en-US"/>
        </w:rPr>
        <w:t>TiO</w:t>
      </w:r>
      <w:r>
        <w:t xml:space="preserve">2 &gt; </w:t>
      </w:r>
      <w:r>
        <w:rPr>
          <w:lang w:val="en-US"/>
        </w:rPr>
        <w:t>V</w:t>
      </w:r>
      <w:r>
        <w:t>2</w:t>
      </w:r>
      <w:r>
        <w:rPr>
          <w:lang w:val="en-US"/>
        </w:rPr>
        <w:t>O</w:t>
      </w:r>
      <w:r>
        <w:t>5/Al2</w:t>
      </w:r>
      <w:r>
        <w:rPr>
          <w:lang w:val="en-US"/>
        </w:rPr>
        <w:t>O</w:t>
      </w:r>
      <w:r>
        <w:t xml:space="preserve">3 &gt; </w:t>
      </w:r>
      <w:r>
        <w:rPr>
          <w:lang w:val="en-US"/>
        </w:rPr>
        <w:t>V</w:t>
      </w:r>
      <w:r>
        <w:t>2</w:t>
      </w:r>
      <w:r>
        <w:rPr>
          <w:lang w:val="en-US"/>
        </w:rPr>
        <w:t>O</w:t>
      </w:r>
      <w:r>
        <w:t>5/</w:t>
      </w:r>
      <w:r>
        <w:rPr>
          <w:lang w:val="en-US"/>
        </w:rPr>
        <w:t>SiO</w:t>
      </w:r>
      <w:r>
        <w:t xml:space="preserve">2. С ростом температуры выход </w:t>
      </w:r>
      <w:r>
        <w:rPr>
          <w:lang w:val="en-US"/>
        </w:rPr>
        <w:t>N</w:t>
      </w:r>
      <w:r>
        <w:t>2</w:t>
      </w:r>
      <w:r>
        <w:rPr>
          <w:lang w:val="en-US"/>
        </w:rPr>
        <w:t>O</w:t>
      </w:r>
      <w:r>
        <w:t xml:space="preserve"> увеличивается [58]. </w:t>
      </w:r>
    </w:p>
    <w:p w:rsidR="00BB052B" w:rsidRDefault="00BB052B">
      <w:r>
        <w:t xml:space="preserve">Восстановление </w:t>
      </w:r>
      <w:r>
        <w:rPr>
          <w:lang w:val="en-US"/>
        </w:rPr>
        <w:t>NOx</w:t>
      </w:r>
      <w:r>
        <w:t xml:space="preserve"> до </w:t>
      </w:r>
      <w:r>
        <w:rPr>
          <w:lang w:val="en-US"/>
        </w:rPr>
        <w:t>N</w:t>
      </w:r>
      <w:r>
        <w:t xml:space="preserve">2 можно проводить аммиаком </w:t>
      </w:r>
      <w:r>
        <w:rPr>
          <w:lang w:val="en-US"/>
        </w:rPr>
        <w:t>in</w:t>
      </w:r>
      <w:r>
        <w:t xml:space="preserve"> </w:t>
      </w:r>
      <w:r>
        <w:rPr>
          <w:lang w:val="en-US"/>
        </w:rPr>
        <w:t>situ</w:t>
      </w:r>
      <w:r>
        <w:t xml:space="preserve">. В этих случаях </w:t>
      </w:r>
      <w:r>
        <w:rPr>
          <w:lang w:val="en-US"/>
        </w:rPr>
        <w:t>NH</w:t>
      </w:r>
      <w:r>
        <w:t>3 поступает в зону реакции в результате десорбции из цеолита, на котором он был предварительно аккумулирован, или при термическом разложении (</w:t>
      </w:r>
      <w:r>
        <w:rPr>
          <w:lang w:val="en-US"/>
        </w:rPr>
        <w:t>NH</w:t>
      </w:r>
      <w:r>
        <w:t>3) 3</w:t>
      </w:r>
      <w:r>
        <w:rPr>
          <w:lang w:val="en-US"/>
        </w:rPr>
        <w:t>PW</w:t>
      </w:r>
      <w:r>
        <w:t>12</w:t>
      </w:r>
      <w:r>
        <w:rPr>
          <w:lang w:val="en-US"/>
        </w:rPr>
        <w:t>O</w:t>
      </w:r>
      <w:r>
        <w:t xml:space="preserve">40. Недостаток предложенного метода – процесс некаталитический, восстановление завершается по исчерпанию ресурса </w:t>
      </w:r>
      <w:r>
        <w:rPr>
          <w:lang w:val="en-US"/>
        </w:rPr>
        <w:t>NH</w:t>
      </w:r>
      <w:r>
        <w:t xml:space="preserve">3 [60]. </w:t>
      </w:r>
    </w:p>
    <w:p w:rsidR="00BB052B" w:rsidRDefault="00BB052B">
      <w:r>
        <w:t>Катализаторы Ме/</w:t>
      </w:r>
      <w:r>
        <w:rPr>
          <w:lang w:val="en-US"/>
        </w:rPr>
        <w:t>ZSM</w:t>
      </w:r>
      <w:r>
        <w:t xml:space="preserve">-5, приготовленные пропиткой, в реакции (13) образуют следующий ряд активности </w:t>
      </w:r>
      <w:r>
        <w:rPr>
          <w:lang w:val="en-US"/>
        </w:rPr>
        <w:t>Fe</w:t>
      </w:r>
      <w:r>
        <w:t xml:space="preserve">/ZSM-5 </w:t>
      </w:r>
      <w:r>
        <w:sym w:font="Symbol" w:char="F0BB"/>
      </w:r>
      <w:r>
        <w:t xml:space="preserve"> Cr/ZSM-5 &lt; Cu/ZSM-5 [62]. </w:t>
      </w:r>
    </w:p>
    <w:p w:rsidR="00BB052B" w:rsidRDefault="00BB052B">
      <w:r>
        <w:t>Используются также каталитические системы на основе структурированных глин (</w:t>
      </w:r>
      <w:r>
        <w:rPr>
          <w:lang w:val="en-US"/>
        </w:rPr>
        <w:t>PILC</w:t>
      </w:r>
      <w:r>
        <w:t xml:space="preserve">) [69-71]. </w:t>
      </w:r>
    </w:p>
    <w:p w:rsidR="00BB052B" w:rsidRDefault="00BB052B"/>
    <w:p w:rsidR="00BB052B" w:rsidRDefault="00BB052B">
      <w:pPr>
        <w:pStyle w:val="4"/>
      </w:pPr>
      <w:bookmarkStart w:id="9" w:name="_Toc219624797"/>
      <w:r>
        <w:t xml:space="preserve">1.3.4. Восстановление </w:t>
      </w:r>
      <w:r>
        <w:rPr>
          <w:lang w:val="en-US"/>
        </w:rPr>
        <w:t>NOx</w:t>
      </w:r>
      <w:r>
        <w:t xml:space="preserve"> углеводородами</w:t>
      </w:r>
      <w:bookmarkEnd w:id="9"/>
    </w:p>
    <w:p w:rsidR="00BB052B" w:rsidRDefault="00BB052B">
      <w:r>
        <w:t xml:space="preserve">Наиболее часто в качестве восстановителей используют метан - </w:t>
      </w:r>
      <w:r>
        <w:rPr>
          <w:lang w:val="en-US"/>
        </w:rPr>
        <w:t>CH</w:t>
      </w:r>
      <w:r>
        <w:t xml:space="preserve">4 (17-19): </w:t>
      </w:r>
    </w:p>
    <w:p w:rsidR="00BB052B" w:rsidRDefault="00BB052B">
      <w:pPr>
        <w:rPr>
          <w:lang w:val="es-ES"/>
        </w:rPr>
      </w:pPr>
      <w:r>
        <w:rPr>
          <w:lang w:val="es-ES"/>
        </w:rPr>
        <w:t xml:space="preserve">4N2O + CH4 </w:t>
      </w:r>
      <w:r>
        <w:rPr>
          <w:lang w:val="en-US"/>
        </w:rPr>
        <w:sym w:font="Symbol" w:char="F0DE"/>
      </w:r>
      <w:r>
        <w:rPr>
          <w:lang w:val="es-ES"/>
        </w:rPr>
        <w:t xml:space="preserve"> 4N2 + CO2 + 2H2O (17) </w:t>
      </w:r>
    </w:p>
    <w:p w:rsidR="00BB052B" w:rsidRDefault="00BB052B">
      <w:pPr>
        <w:rPr>
          <w:lang w:val="es-ES"/>
        </w:rPr>
      </w:pPr>
      <w:r>
        <w:rPr>
          <w:lang w:val="es-ES"/>
        </w:rPr>
        <w:t xml:space="preserve">4NO + CH4 </w:t>
      </w:r>
      <w:r>
        <w:rPr>
          <w:lang w:val="en-US"/>
        </w:rPr>
        <w:sym w:font="Symbol" w:char="F0DE"/>
      </w:r>
      <w:r>
        <w:rPr>
          <w:lang w:val="es-ES"/>
        </w:rPr>
        <w:t xml:space="preserve"> 2N2 + CO2 + 2H2O (18) </w:t>
      </w:r>
    </w:p>
    <w:p w:rsidR="00BB052B" w:rsidRDefault="00BB052B">
      <w:pPr>
        <w:rPr>
          <w:lang w:val="es-ES"/>
        </w:rPr>
      </w:pPr>
      <w:r>
        <w:rPr>
          <w:lang w:val="es-ES"/>
        </w:rPr>
        <w:t xml:space="preserve">2NO2 + CH4 </w:t>
      </w:r>
      <w:r>
        <w:rPr>
          <w:lang w:val="en-US"/>
        </w:rPr>
        <w:sym w:font="Symbol" w:char="F0DE"/>
      </w:r>
      <w:r>
        <w:rPr>
          <w:lang w:val="es-ES"/>
        </w:rPr>
        <w:t xml:space="preserve"> N2 + CO2 + 2H2O (19) </w:t>
      </w:r>
    </w:p>
    <w:p w:rsidR="00BB052B" w:rsidRDefault="00BB052B">
      <w:pPr>
        <w:rPr>
          <w:lang w:val="es-ES"/>
        </w:rPr>
      </w:pPr>
      <w:r>
        <w:rPr>
          <w:lang w:val="en-US"/>
        </w:rPr>
        <w:t>пропан</w:t>
      </w:r>
      <w:r>
        <w:rPr>
          <w:lang w:val="es-ES"/>
        </w:rPr>
        <w:t xml:space="preserve"> - C3H8 (20-22): </w:t>
      </w:r>
    </w:p>
    <w:p w:rsidR="00BB052B" w:rsidRDefault="00BB052B">
      <w:pPr>
        <w:rPr>
          <w:lang w:val="es-ES"/>
        </w:rPr>
      </w:pPr>
      <w:r>
        <w:rPr>
          <w:lang w:val="es-ES"/>
        </w:rPr>
        <w:t xml:space="preserve">10N2O + C3H8 </w:t>
      </w:r>
      <w:r>
        <w:rPr>
          <w:lang w:val="en-US"/>
        </w:rPr>
        <w:sym w:font="Symbol" w:char="F0DE"/>
      </w:r>
      <w:r>
        <w:rPr>
          <w:lang w:val="es-ES"/>
        </w:rPr>
        <w:t xml:space="preserve"> 10N2 + 3CO2 + 4H2O (20) </w:t>
      </w:r>
    </w:p>
    <w:p w:rsidR="00BB052B" w:rsidRDefault="00BB052B">
      <w:pPr>
        <w:rPr>
          <w:lang w:val="es-ES"/>
        </w:rPr>
      </w:pPr>
      <w:r>
        <w:rPr>
          <w:lang w:val="es-ES"/>
        </w:rPr>
        <w:t xml:space="preserve">10NO + C3H8 </w:t>
      </w:r>
      <w:r>
        <w:rPr>
          <w:lang w:val="en-US"/>
        </w:rPr>
        <w:sym w:font="Symbol" w:char="F0DE"/>
      </w:r>
      <w:r>
        <w:rPr>
          <w:lang w:val="es-ES"/>
        </w:rPr>
        <w:t xml:space="preserve"> 5N2 + 3CO2 + 4H2O (21) </w:t>
      </w:r>
    </w:p>
    <w:p w:rsidR="00BB052B" w:rsidRDefault="00BB052B">
      <w:pPr>
        <w:rPr>
          <w:lang w:val="es-ES"/>
        </w:rPr>
      </w:pPr>
      <w:r>
        <w:rPr>
          <w:lang w:val="es-ES"/>
        </w:rPr>
        <w:t xml:space="preserve">10NO2 + 2C3H8 </w:t>
      </w:r>
      <w:r>
        <w:rPr>
          <w:lang w:val="en-US"/>
        </w:rPr>
        <w:sym w:font="Symbol" w:char="F0DE"/>
      </w:r>
      <w:r>
        <w:rPr>
          <w:lang w:val="es-ES"/>
        </w:rPr>
        <w:t xml:space="preserve"> 5N2 + 6CO2 + 8H2O (22) </w:t>
      </w:r>
    </w:p>
    <w:p w:rsidR="00BB052B" w:rsidRDefault="00BB052B">
      <w:pPr>
        <w:rPr>
          <w:lang w:val="es-ES"/>
        </w:rPr>
      </w:pPr>
      <w:r>
        <w:t>и</w:t>
      </w:r>
      <w:r>
        <w:rPr>
          <w:lang w:val="es-ES"/>
        </w:rPr>
        <w:t xml:space="preserve"> </w:t>
      </w:r>
      <w:r>
        <w:t>пропен</w:t>
      </w:r>
      <w:r>
        <w:rPr>
          <w:lang w:val="es-ES"/>
        </w:rPr>
        <w:t xml:space="preserve"> - C3H6 (23-25): </w:t>
      </w:r>
    </w:p>
    <w:p w:rsidR="00BB052B" w:rsidRDefault="00BB052B">
      <w:pPr>
        <w:rPr>
          <w:lang w:val="es-ES"/>
        </w:rPr>
      </w:pPr>
      <w:r>
        <w:rPr>
          <w:lang w:val="es-ES"/>
        </w:rPr>
        <w:t xml:space="preserve">9N2O + C3H6 </w:t>
      </w:r>
      <w:r>
        <w:rPr>
          <w:lang w:val="en-US"/>
        </w:rPr>
        <w:sym w:font="Symbol" w:char="F0DE"/>
      </w:r>
      <w:r>
        <w:rPr>
          <w:lang w:val="es-ES"/>
        </w:rPr>
        <w:t xml:space="preserve"> 9N2 + 3CO2 + 3H2O (23) </w:t>
      </w:r>
    </w:p>
    <w:p w:rsidR="00BB052B" w:rsidRDefault="00BB052B">
      <w:pPr>
        <w:rPr>
          <w:lang w:val="es-ES"/>
        </w:rPr>
      </w:pPr>
      <w:r>
        <w:rPr>
          <w:lang w:val="es-ES"/>
        </w:rPr>
        <w:t xml:space="preserve">18NO + 2C3H6 </w:t>
      </w:r>
      <w:r>
        <w:rPr>
          <w:lang w:val="en-US"/>
        </w:rPr>
        <w:sym w:font="Symbol" w:char="F0DE"/>
      </w:r>
      <w:r>
        <w:rPr>
          <w:lang w:val="es-ES"/>
        </w:rPr>
        <w:t xml:space="preserve"> 9N2 + 6CO2 + 6H2O (24) </w:t>
      </w:r>
    </w:p>
    <w:p w:rsidR="00BB052B" w:rsidRDefault="00BB052B">
      <w:pPr>
        <w:rPr>
          <w:lang w:val="es-ES"/>
        </w:rPr>
      </w:pPr>
      <w:r>
        <w:rPr>
          <w:lang w:val="es-ES"/>
        </w:rPr>
        <w:t xml:space="preserve">18NO2 + 4C3H6 </w:t>
      </w:r>
      <w:r>
        <w:rPr>
          <w:lang w:val="en-US"/>
        </w:rPr>
        <w:sym w:font="Symbol" w:char="F0DE"/>
      </w:r>
      <w:r>
        <w:rPr>
          <w:lang w:val="es-ES"/>
        </w:rPr>
        <w:t xml:space="preserve"> 9N2 + 12CO2 + 12H2O (25) </w:t>
      </w:r>
    </w:p>
    <w:p w:rsidR="00BB052B" w:rsidRDefault="00BB052B">
      <w:r>
        <w:lastRenderedPageBreak/>
        <w:t xml:space="preserve">[72-99]. Активность углеводородов в реакции восстановления оксидов азота определяется их молекулярной массой и строением. Большей реакционной способностью обладают углеводороды с большим числом атомов углерода в цепи молекулы. Углеводороды с одинаковым числом атомов обычно располагают в следующий ряд активности: </w:t>
      </w:r>
    </w:p>
    <w:p w:rsidR="00BB052B" w:rsidRDefault="00BB052B">
      <w:r>
        <w:t>алкины &gt; алкены &gt; ароматические углеводороды &gt; алканы</w:t>
      </w:r>
    </w:p>
    <w:p w:rsidR="00BB052B" w:rsidRDefault="00BB052B">
      <w:r>
        <w:t xml:space="preserve">Практический интерес представляют, прежде всего, те катализаторы, которые активны лишь в реакциях СКВ (17-25) или те, в присутствии которых протекание побочной реакции (26) минимально: </w:t>
      </w:r>
    </w:p>
    <w:p w:rsidR="00BB052B" w:rsidRDefault="00BB052B">
      <w:pPr>
        <w:rPr>
          <w:lang w:val="es-ES"/>
        </w:rPr>
      </w:pPr>
      <w:r>
        <w:t>С</w:t>
      </w:r>
      <w:r>
        <w:rPr>
          <w:lang w:val="es-ES"/>
        </w:rPr>
        <w:t xml:space="preserve">nHm + (n+ m/4) O2 </w:t>
      </w:r>
      <w:r>
        <w:rPr>
          <w:lang w:val="en-US"/>
        </w:rPr>
        <w:sym w:font="Symbol" w:char="F0DE"/>
      </w:r>
      <w:r>
        <w:rPr>
          <w:lang w:val="es-ES"/>
        </w:rPr>
        <w:t xml:space="preserve"> nCO2 + m/2H2O (26) </w:t>
      </w:r>
    </w:p>
    <w:p w:rsidR="00BB052B" w:rsidRDefault="00BB052B">
      <w:r>
        <w:t xml:space="preserve">Традиционными каталитическими системами в реакциях (17-25) являются благородные металлы, оксиды переходных металлов и цеолиты, перспективным также считается новый класс нанокристаллических катализаторов, синтезированных на основе столбчатых глин, проявляющих высокую активность и гидротермическую устойчивость в процессах СКВ </w:t>
      </w:r>
      <w:r>
        <w:rPr>
          <w:lang w:val="en-US"/>
        </w:rPr>
        <w:t>NOx</w:t>
      </w:r>
      <w:r>
        <w:t>. Реакции (17-25) протекают преимущественно в температурном интервале 200-600</w:t>
      </w:r>
      <w:r>
        <w:sym w:font="Symbol" w:char="F0B0"/>
      </w:r>
      <w:r>
        <w:t xml:space="preserve">С [72]. </w:t>
      </w:r>
    </w:p>
    <w:p w:rsidR="00BB052B" w:rsidRDefault="00BB052B"/>
    <w:p w:rsidR="00BB052B" w:rsidRDefault="00BB052B">
      <w:pPr>
        <w:pStyle w:val="5"/>
      </w:pPr>
      <w:bookmarkStart w:id="10" w:name="_Toc219624798"/>
      <w:r>
        <w:t>1.3.4.1. Метан</w:t>
      </w:r>
      <w:bookmarkEnd w:id="10"/>
    </w:p>
    <w:p w:rsidR="00BB052B" w:rsidRDefault="00BB052B">
      <w:r>
        <w:t xml:space="preserve">Исследования процессов восстановления оксидов азота метаном представлено в [73-81]. </w:t>
      </w:r>
    </w:p>
    <w:p w:rsidR="00BB052B" w:rsidRDefault="00BB052B">
      <w:r>
        <w:t xml:space="preserve">Катализаторы состава </w:t>
      </w:r>
      <w:r>
        <w:rPr>
          <w:lang w:val="en-US"/>
        </w:rPr>
        <w:t>Ga</w:t>
      </w:r>
      <w:r>
        <w:t>2</w:t>
      </w:r>
      <w:r>
        <w:rPr>
          <w:lang w:val="en-US"/>
        </w:rPr>
        <w:t>O</w:t>
      </w:r>
      <w:r>
        <w:t>3/</w:t>
      </w:r>
      <w:r>
        <w:rPr>
          <w:lang w:val="en-US"/>
        </w:rPr>
        <w:t>Al</w:t>
      </w:r>
      <w:r>
        <w:t>2</w:t>
      </w:r>
      <w:r>
        <w:rPr>
          <w:lang w:val="en-US"/>
        </w:rPr>
        <w:t>O</w:t>
      </w:r>
      <w:r>
        <w:t xml:space="preserve">3, </w:t>
      </w:r>
      <w:r>
        <w:rPr>
          <w:lang w:val="en-US"/>
        </w:rPr>
        <w:t>Ga</w:t>
      </w:r>
      <w:r>
        <w:t>2</w:t>
      </w:r>
      <w:r>
        <w:rPr>
          <w:lang w:val="en-US"/>
        </w:rPr>
        <w:t>O</w:t>
      </w:r>
      <w:r>
        <w:t>3/</w:t>
      </w:r>
      <w:r>
        <w:rPr>
          <w:lang w:val="en-US"/>
        </w:rPr>
        <w:t>Al</w:t>
      </w:r>
      <w:r>
        <w:t>2</w:t>
      </w:r>
      <w:r>
        <w:rPr>
          <w:lang w:val="en-US"/>
        </w:rPr>
        <w:t>O</w:t>
      </w:r>
      <w:r>
        <w:t>3+</w:t>
      </w:r>
      <w:r>
        <w:rPr>
          <w:lang w:val="en-US"/>
        </w:rPr>
        <w:t>Al</w:t>
      </w:r>
      <w:r>
        <w:t>2</w:t>
      </w:r>
      <w:r>
        <w:rPr>
          <w:lang w:val="en-US"/>
        </w:rPr>
        <w:t>O</w:t>
      </w:r>
      <w:r>
        <w:t>3/</w:t>
      </w:r>
      <w:r>
        <w:rPr>
          <w:lang w:val="en-US"/>
        </w:rPr>
        <w:t>Ga</w:t>
      </w:r>
      <w:r>
        <w:t>2</w:t>
      </w:r>
      <w:r>
        <w:rPr>
          <w:lang w:val="en-US"/>
        </w:rPr>
        <w:t>O</w:t>
      </w:r>
      <w:r>
        <w:t xml:space="preserve">3, </w:t>
      </w:r>
      <w:r>
        <w:rPr>
          <w:lang w:val="en-US"/>
        </w:rPr>
        <w:t>Ga</w:t>
      </w:r>
      <w:r>
        <w:t>/</w:t>
      </w:r>
      <w:r>
        <w:rPr>
          <w:lang w:val="en-US"/>
        </w:rPr>
        <w:t>ZSM</w:t>
      </w:r>
      <w:r>
        <w:t>-5+</w:t>
      </w:r>
      <w:r>
        <w:rPr>
          <w:lang w:val="en-US"/>
        </w:rPr>
        <w:t>Ga</w:t>
      </w:r>
      <w:r>
        <w:t>2</w:t>
      </w:r>
      <w:r>
        <w:rPr>
          <w:lang w:val="en-US"/>
        </w:rPr>
        <w:t>O</w:t>
      </w:r>
      <w:r>
        <w:t xml:space="preserve">3 активны в (18) при наличии в исходной газовой смеси 1% </w:t>
      </w:r>
      <w:r>
        <w:rPr>
          <w:lang w:val="en-US"/>
        </w:rPr>
        <w:t>O</w:t>
      </w:r>
      <w:r>
        <w:t xml:space="preserve">2. Катализатор </w:t>
      </w:r>
      <w:r>
        <w:rPr>
          <w:lang w:val="en-US"/>
        </w:rPr>
        <w:t>Ga</w:t>
      </w:r>
      <w:r>
        <w:t>2</w:t>
      </w:r>
      <w:r>
        <w:rPr>
          <w:lang w:val="en-US"/>
        </w:rPr>
        <w:t>O</w:t>
      </w:r>
      <w:r>
        <w:t>3/</w:t>
      </w:r>
      <w:r>
        <w:rPr>
          <w:lang w:val="en-US"/>
        </w:rPr>
        <w:t>Al</w:t>
      </w:r>
      <w:r>
        <w:t>2</w:t>
      </w:r>
      <w:r>
        <w:rPr>
          <w:lang w:val="en-US"/>
        </w:rPr>
        <w:t>O</w:t>
      </w:r>
      <w:r>
        <w:t xml:space="preserve">3 проявляет максимальную активность при содержании </w:t>
      </w:r>
      <w:r>
        <w:rPr>
          <w:lang w:val="en-US"/>
        </w:rPr>
        <w:t>Ga</w:t>
      </w:r>
      <w:r>
        <w:t>2</w:t>
      </w:r>
      <w:r>
        <w:rPr>
          <w:lang w:val="en-US"/>
        </w:rPr>
        <w:t>O</w:t>
      </w:r>
      <w:r>
        <w:t xml:space="preserve">3 30 мас.% [73]. </w:t>
      </w:r>
    </w:p>
    <w:p w:rsidR="00BB052B" w:rsidRDefault="00BB052B">
      <w:r>
        <w:t xml:space="preserve">В присутствии мелкодисперсного </w:t>
      </w:r>
      <w:r>
        <w:rPr>
          <w:lang w:val="en-US"/>
        </w:rPr>
        <w:t>La</w:t>
      </w:r>
      <w:r>
        <w:t>2</w:t>
      </w:r>
      <w:r>
        <w:rPr>
          <w:lang w:val="en-US"/>
        </w:rPr>
        <w:t>O</w:t>
      </w:r>
      <w:r>
        <w:t xml:space="preserve">3 нанесенного на </w:t>
      </w:r>
      <w:r>
        <w:rPr>
          <w:lang w:val="en-US"/>
        </w:rPr>
        <w:t>Al</w:t>
      </w:r>
      <w:r>
        <w:t>2</w:t>
      </w:r>
      <w:r>
        <w:rPr>
          <w:lang w:val="en-US"/>
        </w:rPr>
        <w:t>O</w:t>
      </w:r>
      <w:r>
        <w:t xml:space="preserve">3 скорость реакции (18) в 1.6. раза больше, чем на </w:t>
      </w:r>
      <w:r>
        <w:rPr>
          <w:lang w:val="en-US"/>
        </w:rPr>
        <w:t>Co</w:t>
      </w:r>
      <w:r>
        <w:t>/</w:t>
      </w:r>
      <w:r>
        <w:rPr>
          <w:lang w:val="en-US"/>
        </w:rPr>
        <w:t>ZSM</w:t>
      </w:r>
      <w:r>
        <w:t xml:space="preserve">-5 [74,75]. </w:t>
      </w:r>
    </w:p>
    <w:p w:rsidR="00BB052B" w:rsidRDefault="00BB052B">
      <w:r>
        <w:t xml:space="preserve">Катализатор </w:t>
      </w:r>
      <w:r>
        <w:rPr>
          <w:lang w:val="en-US"/>
        </w:rPr>
        <w:t>Pt</w:t>
      </w:r>
      <w:r>
        <w:t>0,5</w:t>
      </w:r>
      <w:r>
        <w:rPr>
          <w:lang w:val="en-US"/>
        </w:rPr>
        <w:t>Co</w:t>
      </w:r>
      <w:r>
        <w:t>2,0/морденит при 500</w:t>
      </w:r>
      <w:r>
        <w:sym w:font="Symbol" w:char="F0B0"/>
      </w:r>
      <w:r>
        <w:t xml:space="preserve">С, объемной скорости газовой смеси 105 ч-1 содержащей О2 (2%) и </w:t>
      </w:r>
      <w:r>
        <w:rPr>
          <w:lang w:val="en-US"/>
        </w:rPr>
        <w:t>CH</w:t>
      </w:r>
      <w:r>
        <w:t>4/</w:t>
      </w:r>
      <w:r>
        <w:rPr>
          <w:lang w:val="en-US"/>
        </w:rPr>
        <w:t>NO</w:t>
      </w:r>
      <w:r>
        <w:t xml:space="preserve"> = 3 обеспечивает в (18) 60% конверсию </w:t>
      </w:r>
      <w:r>
        <w:rPr>
          <w:lang w:val="en-US"/>
        </w:rPr>
        <w:t>NO</w:t>
      </w:r>
      <w:r>
        <w:t xml:space="preserve"> [76]. </w:t>
      </w:r>
    </w:p>
    <w:p w:rsidR="00BB052B" w:rsidRDefault="00BB052B">
      <w:r>
        <w:lastRenderedPageBreak/>
        <w:t xml:space="preserve">На смеси состава (в%): </w:t>
      </w:r>
      <w:r>
        <w:rPr>
          <w:lang w:val="en-US"/>
        </w:rPr>
        <w:t>NO</w:t>
      </w:r>
      <w:r>
        <w:t xml:space="preserve">=0.1; </w:t>
      </w:r>
      <w:r>
        <w:rPr>
          <w:lang w:val="en-US"/>
        </w:rPr>
        <w:t>CH</w:t>
      </w:r>
      <w:r>
        <w:t xml:space="preserve">4=0.1; </w:t>
      </w:r>
      <w:r>
        <w:rPr>
          <w:lang w:val="en-US"/>
        </w:rPr>
        <w:t>O</w:t>
      </w:r>
      <w:r>
        <w:t xml:space="preserve">2=2.0 и </w:t>
      </w:r>
      <w:r>
        <w:rPr>
          <w:lang w:val="en-US"/>
        </w:rPr>
        <w:t>H</w:t>
      </w:r>
      <w:r>
        <w:t>2</w:t>
      </w:r>
      <w:r>
        <w:rPr>
          <w:lang w:val="en-US"/>
        </w:rPr>
        <w:t>O</w:t>
      </w:r>
      <w:r>
        <w:t xml:space="preserve">=5.0 были достигнуты следующие значения средних удельных скоростей реакции для </w:t>
      </w:r>
      <w:r>
        <w:rPr>
          <w:lang w:val="en-US"/>
        </w:rPr>
        <w:t>Pt</w:t>
      </w:r>
      <w:r>
        <w:t>,</w:t>
      </w:r>
      <w:r>
        <w:rPr>
          <w:lang w:val="en-US"/>
        </w:rPr>
        <w:t>Co</w:t>
      </w:r>
      <w:r>
        <w:t>/</w:t>
      </w:r>
      <w:r>
        <w:rPr>
          <w:lang w:val="en-US"/>
        </w:rPr>
        <w:t>Fer</w:t>
      </w:r>
      <w:r>
        <w:t xml:space="preserve">, </w:t>
      </w:r>
      <w:r>
        <w:rPr>
          <w:lang w:val="en-US"/>
        </w:rPr>
        <w:t>Pt</w:t>
      </w:r>
      <w:r>
        <w:t>,</w:t>
      </w:r>
      <w:r>
        <w:rPr>
          <w:lang w:val="en-US"/>
        </w:rPr>
        <w:t>Co</w:t>
      </w:r>
      <w:r>
        <w:t>/</w:t>
      </w:r>
      <w:r>
        <w:rPr>
          <w:lang w:val="en-US"/>
        </w:rPr>
        <w:t>MOR</w:t>
      </w:r>
      <w:r>
        <w:t xml:space="preserve">, </w:t>
      </w:r>
      <w:r>
        <w:rPr>
          <w:lang w:val="en-US"/>
        </w:rPr>
        <w:t>Pt</w:t>
      </w:r>
      <w:r>
        <w:t>,</w:t>
      </w:r>
      <w:r>
        <w:rPr>
          <w:lang w:val="en-US"/>
        </w:rPr>
        <w:t>Co</w:t>
      </w:r>
      <w:r>
        <w:t>/</w:t>
      </w:r>
      <w:r>
        <w:rPr>
          <w:lang w:val="en-US"/>
        </w:rPr>
        <w:t>ZSM</w:t>
      </w:r>
      <w:r>
        <w:t xml:space="preserve">-5 и </w:t>
      </w:r>
      <w:r>
        <w:rPr>
          <w:lang w:val="en-US"/>
        </w:rPr>
        <w:t>Pt</w:t>
      </w:r>
      <w:r>
        <w:t>,</w:t>
      </w:r>
      <w:r>
        <w:rPr>
          <w:lang w:val="en-US"/>
        </w:rPr>
        <w:t>Co</w:t>
      </w:r>
      <w:r>
        <w:t>/</w:t>
      </w:r>
      <w:r>
        <w:rPr>
          <w:lang w:val="en-US"/>
        </w:rPr>
        <w:t>Al</w:t>
      </w:r>
      <w:r>
        <w:t>2</w:t>
      </w:r>
      <w:r>
        <w:rPr>
          <w:lang w:val="en-US"/>
        </w:rPr>
        <w:t>O</w:t>
      </w:r>
      <w:r>
        <w:t>3 соответственно 16.5</w:t>
      </w:r>
      <w:r>
        <w:sym w:font="Symbol" w:char="F0D7"/>
      </w:r>
      <w:r>
        <w:t>10-4, 13.0</w:t>
      </w:r>
      <w:r>
        <w:sym w:font="Symbol" w:char="F0D7"/>
      </w:r>
      <w:r>
        <w:t>10-4, 4.3</w:t>
      </w:r>
      <w:r>
        <w:sym w:font="Symbol" w:char="F0D7"/>
      </w:r>
      <w:r>
        <w:t>10-4 и 0.5</w:t>
      </w:r>
      <w:r>
        <w:sym w:font="Symbol" w:char="F0D7"/>
      </w:r>
      <w:r>
        <w:t xml:space="preserve">10-4 (ммоль </w:t>
      </w:r>
      <w:r>
        <w:rPr>
          <w:lang w:val="en-US"/>
        </w:rPr>
        <w:t>NO</w:t>
      </w:r>
      <w:r>
        <w:t>/ммоль Ме</w:t>
      </w:r>
      <w:r>
        <w:sym w:font="Symbol" w:char="F0D7"/>
      </w:r>
      <w:r>
        <w:t xml:space="preserve">с). Активными в катализе являются ионы </w:t>
      </w:r>
      <w:r>
        <w:rPr>
          <w:lang w:val="en-US"/>
        </w:rPr>
        <w:t>Pt</w:t>
      </w:r>
      <w:r>
        <w:t xml:space="preserve">2+ и Со2+ [77]. </w:t>
      </w:r>
    </w:p>
    <w:p w:rsidR="00BB052B" w:rsidRDefault="00BB052B">
      <w:r>
        <w:t xml:space="preserve">Механические смеси </w:t>
      </w:r>
      <w:r>
        <w:rPr>
          <w:lang w:val="en-US"/>
        </w:rPr>
        <w:t>Co</w:t>
      </w:r>
      <w:r>
        <w:t>/</w:t>
      </w:r>
      <w:r>
        <w:rPr>
          <w:lang w:val="en-US"/>
        </w:rPr>
        <w:t>MOR</w:t>
      </w:r>
      <w:r>
        <w:t xml:space="preserve"> и </w:t>
      </w:r>
      <w:r>
        <w:rPr>
          <w:lang w:val="en-US"/>
        </w:rPr>
        <w:t>Pt</w:t>
      </w:r>
      <w:r>
        <w:t>/</w:t>
      </w:r>
      <w:r>
        <w:rPr>
          <w:lang w:val="en-US"/>
        </w:rPr>
        <w:t>MOR</w:t>
      </w:r>
      <w:r>
        <w:t xml:space="preserve"> активнее каждого из катализаторов в отдельности [78]. </w:t>
      </w:r>
    </w:p>
    <w:p w:rsidR="00BB052B" w:rsidRDefault="00BB052B">
      <w:r>
        <w:t xml:space="preserve">На палладий-циркониевом катализаторе при 620-770К и атмосферном давлении наблюдается практически полное превращение </w:t>
      </w:r>
      <w:r>
        <w:rPr>
          <w:lang w:val="en-US"/>
        </w:rPr>
        <w:t>NO</w:t>
      </w:r>
      <w:r>
        <w:t xml:space="preserve"> по реакции (18) в </w:t>
      </w:r>
      <w:r>
        <w:rPr>
          <w:lang w:val="en-US"/>
        </w:rPr>
        <w:t>N</w:t>
      </w:r>
      <w:r>
        <w:t xml:space="preserve">2. Введение </w:t>
      </w:r>
      <w:r>
        <w:rPr>
          <w:lang w:val="en-US"/>
        </w:rPr>
        <w:t>Na</w:t>
      </w:r>
      <w:r>
        <w:t xml:space="preserve">+ усиливает хемосорбцию и диссоциацию </w:t>
      </w:r>
      <w:r>
        <w:rPr>
          <w:lang w:val="en-US"/>
        </w:rPr>
        <w:t>NO</w:t>
      </w:r>
      <w:r>
        <w:t xml:space="preserve"> [79]. </w:t>
      </w:r>
    </w:p>
    <w:p w:rsidR="00BB052B" w:rsidRDefault="00BB052B">
      <w:r>
        <w:t xml:space="preserve">При нагреве </w:t>
      </w:r>
      <w:r>
        <w:rPr>
          <w:lang w:val="en-US"/>
        </w:rPr>
        <w:t>Co</w:t>
      </w:r>
      <w:r>
        <w:t>/</w:t>
      </w:r>
      <w:r>
        <w:rPr>
          <w:lang w:val="en-US"/>
        </w:rPr>
        <w:t>ZSM</w:t>
      </w:r>
      <w:r>
        <w:t xml:space="preserve">-5 наблюдается деалюминирование носителя, приводящее к изменению координации ионов </w:t>
      </w:r>
      <w:r>
        <w:rPr>
          <w:lang w:val="en-US"/>
        </w:rPr>
        <w:t>Co</w:t>
      </w:r>
      <w:r>
        <w:t xml:space="preserve">2+, и активность катализатора снижается. Промотирование катализатора ионами </w:t>
      </w:r>
      <w:r>
        <w:rPr>
          <w:lang w:val="en-US"/>
        </w:rPr>
        <w:t>La</w:t>
      </w:r>
      <w:r>
        <w:t xml:space="preserve">3+ позволяет стабилизировать каталитическую активность [80]. </w:t>
      </w:r>
    </w:p>
    <w:p w:rsidR="00BB052B" w:rsidRDefault="00BB052B">
      <w:r>
        <w:t xml:space="preserve">Установлено, что способ приготовления оказывает воздействие на свойства катализатора в реакции (18). Образцы катализаторов на основе </w:t>
      </w:r>
      <w:r>
        <w:rPr>
          <w:lang w:val="en-US"/>
        </w:rPr>
        <w:t>Pd</w:t>
      </w:r>
      <w:r>
        <w:t>/</w:t>
      </w:r>
      <w:r>
        <w:rPr>
          <w:lang w:val="en-US"/>
        </w:rPr>
        <w:t>H</w:t>
      </w:r>
      <w:r>
        <w:t>-</w:t>
      </w:r>
      <w:r>
        <w:rPr>
          <w:lang w:val="en-US"/>
        </w:rPr>
        <w:t>ZSM</w:t>
      </w:r>
      <w:r>
        <w:t>-5, приготовленные ионным обменом из раствора, пропиткой, сочетанием пропитки и ионного обмена, сублимацией, твердотельным ионным обменом проявляют различную активность. Так при температуре &lt; 425</w:t>
      </w:r>
      <w:r>
        <w:sym w:font="Symbol" w:char="F0B0"/>
      </w:r>
      <w:r>
        <w:t>С наибольшей активностью обладает образец, приготовленный сублимацией; при температуре &gt; 425</w:t>
      </w:r>
      <w:r>
        <w:sym w:font="Symbol" w:char="F0B0"/>
      </w:r>
      <w:r>
        <w:t xml:space="preserve">С – ионным обменом из раствора [81]. </w:t>
      </w:r>
    </w:p>
    <w:p w:rsidR="00BB052B" w:rsidRDefault="00BB052B"/>
    <w:p w:rsidR="00BB052B" w:rsidRDefault="00BB052B">
      <w:pPr>
        <w:pStyle w:val="5"/>
      </w:pPr>
      <w:bookmarkStart w:id="11" w:name="_Toc219624799"/>
      <w:r>
        <w:t>1.3.4.2. Пропан</w:t>
      </w:r>
      <w:bookmarkEnd w:id="11"/>
    </w:p>
    <w:p w:rsidR="00BB052B" w:rsidRDefault="00BB052B">
      <w:r>
        <w:t xml:space="preserve">Пропан является весьма эффективным восстановителем. Исследования процессов СКВ </w:t>
      </w:r>
      <w:r>
        <w:rPr>
          <w:lang w:val="en-US"/>
        </w:rPr>
        <w:t>NOx</w:t>
      </w:r>
      <w:r>
        <w:t xml:space="preserve"> пропаном представлены в работах [82-89]. </w:t>
      </w:r>
    </w:p>
    <w:p w:rsidR="00BB052B" w:rsidRDefault="00BB052B">
      <w:r>
        <w:t>Кислород при Т=200-300</w:t>
      </w:r>
      <w:r>
        <w:sym w:font="Symbol" w:char="F0B0"/>
      </w:r>
      <w:r>
        <w:t xml:space="preserve">С способствует восстановлению </w:t>
      </w:r>
      <w:r>
        <w:rPr>
          <w:lang w:val="en-US"/>
        </w:rPr>
        <w:t>NO</w:t>
      </w:r>
      <w:r>
        <w:t xml:space="preserve"> (900 млн-1) в присутствии смеси оксидов </w:t>
      </w:r>
      <w:r>
        <w:rPr>
          <w:lang w:val="en-US"/>
        </w:rPr>
        <w:t>Mn</w:t>
      </w:r>
      <w:r>
        <w:t xml:space="preserve"> и </w:t>
      </w:r>
      <w:r>
        <w:rPr>
          <w:lang w:val="en-US"/>
        </w:rPr>
        <w:t>Zr</w:t>
      </w:r>
      <w:r>
        <w:t xml:space="preserve"> [82]. </w:t>
      </w:r>
    </w:p>
    <w:p w:rsidR="00BB052B" w:rsidRDefault="00BB052B">
      <w:r>
        <w:t xml:space="preserve">Катализатор </w:t>
      </w:r>
      <w:r>
        <w:rPr>
          <w:lang w:val="en-US"/>
        </w:rPr>
        <w:t>CuO</w:t>
      </w:r>
      <w:r>
        <w:t>/</w:t>
      </w:r>
      <w:r>
        <w:rPr>
          <w:lang w:val="en-US"/>
        </w:rPr>
        <w:t>Al</w:t>
      </w:r>
      <w:r>
        <w:t>2</w:t>
      </w:r>
      <w:r>
        <w:rPr>
          <w:lang w:val="en-US"/>
        </w:rPr>
        <w:t>O</w:t>
      </w:r>
      <w:r>
        <w:t xml:space="preserve">3, приготовленный ионным обменом и пропиткой, исследовали в реакции восстановления </w:t>
      </w:r>
      <w:r>
        <w:rPr>
          <w:lang w:val="en-US"/>
        </w:rPr>
        <w:t>NO</w:t>
      </w:r>
      <w:r>
        <w:t xml:space="preserve">. Более активным оказался ионнообменный образец, обеспечивающий 30% конверсию </w:t>
      </w:r>
      <w:r>
        <w:rPr>
          <w:lang w:val="en-US"/>
        </w:rPr>
        <w:t>NO</w:t>
      </w:r>
      <w:r>
        <w:t xml:space="preserve"> при 823К. </w:t>
      </w:r>
      <w:r>
        <w:lastRenderedPageBreak/>
        <w:t xml:space="preserve">Вероятно, что активными центрами в реакции являются изолированные ионы </w:t>
      </w:r>
      <w:r>
        <w:rPr>
          <w:lang w:val="en-US"/>
        </w:rPr>
        <w:t>Cu</w:t>
      </w:r>
      <w:r>
        <w:t xml:space="preserve">2+. На катализаторе, приготовленном пропиткой, медь в основном присутствует в виде маленьких кластеров </w:t>
      </w:r>
      <w:r>
        <w:rPr>
          <w:lang w:val="en-US"/>
        </w:rPr>
        <w:t>CuO</w:t>
      </w:r>
      <w:r>
        <w:t xml:space="preserve"> [83]. </w:t>
      </w:r>
    </w:p>
    <w:p w:rsidR="00BB052B" w:rsidRDefault="00BB052B">
      <w:r>
        <w:t xml:space="preserve">На </w:t>
      </w:r>
      <w:r>
        <w:rPr>
          <w:lang w:val="en-US"/>
        </w:rPr>
        <w:t>Cu</w:t>
      </w:r>
      <w:r>
        <w:t xml:space="preserve"> содержащих цеолитных катализаторах активными центрами для реакции </w:t>
      </w:r>
      <w:r>
        <w:rPr>
          <w:lang w:val="en-US"/>
        </w:rPr>
        <w:t>C</w:t>
      </w:r>
      <w:r>
        <w:t>3</w:t>
      </w:r>
      <w:r>
        <w:rPr>
          <w:lang w:val="en-US"/>
        </w:rPr>
        <w:t>H</w:t>
      </w:r>
      <w:r>
        <w:t>8+</w:t>
      </w:r>
      <w:r>
        <w:rPr>
          <w:lang w:val="en-US"/>
        </w:rPr>
        <w:t>NO</w:t>
      </w:r>
      <w:r>
        <w:t xml:space="preserve"> являются ионы </w:t>
      </w:r>
      <w:r>
        <w:rPr>
          <w:lang w:val="en-US"/>
        </w:rPr>
        <w:t>Cun</w:t>
      </w:r>
      <w:r>
        <w:t>+, в то время как С</w:t>
      </w:r>
      <w:r>
        <w:rPr>
          <w:lang w:val="en-US"/>
        </w:rPr>
        <w:t>uO</w:t>
      </w:r>
      <w:r>
        <w:t xml:space="preserve"> – активен для реакции </w:t>
      </w:r>
      <w:r>
        <w:rPr>
          <w:lang w:val="en-US"/>
        </w:rPr>
        <w:t>C</w:t>
      </w:r>
      <w:r>
        <w:t>3</w:t>
      </w:r>
      <w:r>
        <w:rPr>
          <w:lang w:val="en-US"/>
        </w:rPr>
        <w:t>H</w:t>
      </w:r>
      <w:r>
        <w:t>8+</w:t>
      </w:r>
      <w:r>
        <w:rPr>
          <w:lang w:val="en-US"/>
        </w:rPr>
        <w:t>O</w:t>
      </w:r>
      <w:r>
        <w:t xml:space="preserve">2. В процессе исследования катализаторов методами ИК-спектроскопии, ТПВ (термопрограмированное восстановление) было зафиксировано образование </w:t>
      </w:r>
      <w:r>
        <w:rPr>
          <w:lang w:val="en-US"/>
        </w:rPr>
        <w:t>Cu</w:t>
      </w:r>
      <w:r>
        <w:t>2+-</w:t>
      </w:r>
      <w:r>
        <w:rPr>
          <w:lang w:val="en-US"/>
        </w:rPr>
        <w:t>O</w:t>
      </w:r>
      <w:r>
        <w:t>2--</w:t>
      </w:r>
      <w:r>
        <w:rPr>
          <w:lang w:val="en-US"/>
        </w:rPr>
        <w:t>Cu</w:t>
      </w:r>
      <w:r>
        <w:t xml:space="preserve">2+ [84-85,88]. </w:t>
      </w:r>
    </w:p>
    <w:p w:rsidR="00BB052B" w:rsidRDefault="00BB052B">
      <w:r>
        <w:t>Изучена зависимость активности катализатора от размера пор носителя (</w:t>
      </w:r>
      <w:r>
        <w:rPr>
          <w:lang w:val="en-US"/>
        </w:rPr>
        <w:t>d</w:t>
      </w:r>
      <w:r>
        <w:t>&lt;3, 3.5, 8.8, 22.5. нм) на примере 1.5</w:t>
      </w:r>
      <w:r>
        <w:rPr>
          <w:lang w:val="en-US"/>
        </w:rPr>
        <w:t>Pt</w:t>
      </w:r>
      <w:r>
        <w:t>/</w:t>
      </w:r>
      <w:r>
        <w:rPr>
          <w:lang w:val="en-US"/>
        </w:rPr>
        <w:t>SiO</w:t>
      </w:r>
      <w:r>
        <w:t xml:space="preserve">2, на модельной смеси газа (млн-1): </w:t>
      </w:r>
      <w:r>
        <w:rPr>
          <w:lang w:val="en-US"/>
        </w:rPr>
        <w:t>NO</w:t>
      </w:r>
      <w:r>
        <w:t xml:space="preserve"> - 500, С3</w:t>
      </w:r>
      <w:r>
        <w:rPr>
          <w:lang w:val="en-US"/>
        </w:rPr>
        <w:t>H</w:t>
      </w:r>
      <w:r>
        <w:t xml:space="preserve">6 - 175, </w:t>
      </w:r>
      <w:r>
        <w:rPr>
          <w:lang w:val="en-US"/>
        </w:rPr>
        <w:t>C</w:t>
      </w:r>
      <w:r>
        <w:t>3</w:t>
      </w:r>
      <w:r>
        <w:rPr>
          <w:lang w:val="en-US"/>
        </w:rPr>
        <w:t>H</w:t>
      </w:r>
      <w:r>
        <w:t xml:space="preserve">8 - 175, </w:t>
      </w:r>
      <w:r>
        <w:rPr>
          <w:lang w:val="en-US"/>
        </w:rPr>
        <w:t>CO</w:t>
      </w:r>
      <w:r>
        <w:t xml:space="preserve"> - 350, а также 6% </w:t>
      </w:r>
      <w:r>
        <w:rPr>
          <w:lang w:val="en-US"/>
        </w:rPr>
        <w:t>O</w:t>
      </w:r>
      <w:r>
        <w:t xml:space="preserve">2, 10% </w:t>
      </w:r>
      <w:r>
        <w:rPr>
          <w:lang w:val="en-US"/>
        </w:rPr>
        <w:t>CO</w:t>
      </w:r>
      <w:r>
        <w:t xml:space="preserve">2, 12% </w:t>
      </w:r>
      <w:r>
        <w:rPr>
          <w:lang w:val="en-US"/>
        </w:rPr>
        <w:t>H</w:t>
      </w:r>
      <w:r>
        <w:t>2</w:t>
      </w:r>
      <w:r>
        <w:rPr>
          <w:lang w:val="en-US"/>
        </w:rPr>
        <w:t>O</w:t>
      </w:r>
      <w:r>
        <w:t>. Установлено, что с увеличением диаметра при температурах 150-550</w:t>
      </w:r>
      <w:r>
        <w:sym w:font="Symbol" w:char="F0B0"/>
      </w:r>
      <w:r>
        <w:t xml:space="preserve">С конверсия </w:t>
      </w:r>
      <w:r>
        <w:rPr>
          <w:lang w:val="en-US"/>
        </w:rPr>
        <w:t>NO</w:t>
      </w:r>
      <w:r>
        <w:t xml:space="preserve"> растет, а при </w:t>
      </w:r>
      <w:r>
        <w:rPr>
          <w:lang w:val="en-US"/>
        </w:rPr>
        <w:t>d</w:t>
      </w:r>
      <w:r>
        <w:t xml:space="preserve"> &lt; 3 нм наблюдается спекание [86]. </w:t>
      </w:r>
    </w:p>
    <w:p w:rsidR="00BB052B" w:rsidRDefault="00BB052B">
      <w:r>
        <w:t xml:space="preserve">Приготовленные методом сублимации </w:t>
      </w:r>
      <w:r>
        <w:rPr>
          <w:lang w:val="en-US"/>
        </w:rPr>
        <w:t>Fe</w:t>
      </w:r>
      <w:r>
        <w:t>-содержащие образцы образуют следующий ряд активности: Fe/BEA&gt;Fe/ЦШП, Fe/Fer&gt;Fe/M</w:t>
      </w:r>
      <w:r>
        <w:rPr>
          <w:lang w:val="en-US"/>
        </w:rPr>
        <w:t>OR</w:t>
      </w:r>
      <w:r>
        <w:t xml:space="preserve">, Fe/Y. Было найдено, что активность зависит от геометрии пор. Комбинация Fe/ЦШП+Fe/Fer оказалась наиболее эффективной. [87]. </w:t>
      </w:r>
    </w:p>
    <w:p w:rsidR="00BB052B" w:rsidRDefault="00BB052B">
      <w:r>
        <w:t xml:space="preserve">На селективность реакции (21) в присутствии </w:t>
      </w:r>
      <w:r>
        <w:rPr>
          <w:lang w:val="en-US"/>
        </w:rPr>
        <w:t>O</w:t>
      </w:r>
      <w:r>
        <w:t xml:space="preserve">2 на </w:t>
      </w:r>
      <w:r>
        <w:rPr>
          <w:lang w:val="en-US"/>
        </w:rPr>
        <w:t>H</w:t>
      </w:r>
      <w:r>
        <w:t>/</w:t>
      </w:r>
      <w:r>
        <w:rPr>
          <w:lang w:val="en-US"/>
        </w:rPr>
        <w:t>ZSM</w:t>
      </w:r>
      <w:r>
        <w:t xml:space="preserve">-5 сильно влияет соотношение </w:t>
      </w:r>
      <w:r>
        <w:rPr>
          <w:lang w:val="en-US"/>
        </w:rPr>
        <w:t>NO</w:t>
      </w:r>
      <w:r>
        <w:t>/</w:t>
      </w:r>
      <w:r>
        <w:rPr>
          <w:lang w:val="en-US"/>
        </w:rPr>
        <w:t>C</w:t>
      </w:r>
      <w:r>
        <w:t>3</w:t>
      </w:r>
      <w:r>
        <w:rPr>
          <w:lang w:val="en-US"/>
        </w:rPr>
        <w:t>H</w:t>
      </w:r>
      <w:r>
        <w:t xml:space="preserve">8 в газовой смеси. При соотношении </w:t>
      </w:r>
      <w:r>
        <w:rPr>
          <w:lang w:val="en-US"/>
        </w:rPr>
        <w:t>NO</w:t>
      </w:r>
      <w:r>
        <w:t>/</w:t>
      </w:r>
      <w:r>
        <w:rPr>
          <w:lang w:val="en-US"/>
        </w:rPr>
        <w:t>C</w:t>
      </w:r>
      <w:r>
        <w:t>3</w:t>
      </w:r>
      <w:r>
        <w:rPr>
          <w:lang w:val="en-US"/>
        </w:rPr>
        <w:t>H</w:t>
      </w:r>
      <w:r>
        <w:t xml:space="preserve">8&gt;1 основной реакцией является окисление </w:t>
      </w:r>
      <w:r>
        <w:rPr>
          <w:lang w:val="en-US"/>
        </w:rPr>
        <w:t>NO</w:t>
      </w:r>
      <w:r>
        <w:t xml:space="preserve"> до </w:t>
      </w:r>
      <w:r>
        <w:rPr>
          <w:lang w:val="en-US"/>
        </w:rPr>
        <w:t>NO</w:t>
      </w:r>
      <w:r>
        <w:t xml:space="preserve">2, при этом незначительное количество </w:t>
      </w:r>
      <w:r>
        <w:rPr>
          <w:lang w:val="en-US"/>
        </w:rPr>
        <w:t>NO</w:t>
      </w:r>
      <w:r>
        <w:t xml:space="preserve">2 реагирует с </w:t>
      </w:r>
      <w:r>
        <w:rPr>
          <w:lang w:val="en-US"/>
        </w:rPr>
        <w:t>C</w:t>
      </w:r>
      <w:r>
        <w:t>3</w:t>
      </w:r>
      <w:r>
        <w:rPr>
          <w:lang w:val="en-US"/>
        </w:rPr>
        <w:t>H</w:t>
      </w:r>
      <w:r>
        <w:t xml:space="preserve">8. В присутствии кислорода при </w:t>
      </w:r>
      <w:r>
        <w:rPr>
          <w:lang w:val="en-US"/>
        </w:rPr>
        <w:t>NO</w:t>
      </w:r>
      <w:r>
        <w:t>/</w:t>
      </w:r>
      <w:r>
        <w:rPr>
          <w:lang w:val="en-US"/>
        </w:rPr>
        <w:t>C</w:t>
      </w:r>
      <w:r>
        <w:t>3</w:t>
      </w:r>
      <w:r>
        <w:rPr>
          <w:lang w:val="en-US"/>
        </w:rPr>
        <w:t>H</w:t>
      </w:r>
      <w:r>
        <w:t xml:space="preserve">8=1 </w:t>
      </w:r>
      <w:r>
        <w:rPr>
          <w:lang w:val="en-US"/>
        </w:rPr>
        <w:t>NO</w:t>
      </w:r>
      <w:r>
        <w:t xml:space="preserve"> селективно восстанавливается пропаном до </w:t>
      </w:r>
      <w:r>
        <w:rPr>
          <w:lang w:val="en-US"/>
        </w:rPr>
        <w:t>N</w:t>
      </w:r>
      <w:r>
        <w:t xml:space="preserve">2 [89]. </w:t>
      </w:r>
    </w:p>
    <w:p w:rsidR="00BB052B" w:rsidRDefault="00BB052B"/>
    <w:p w:rsidR="00BB052B" w:rsidRDefault="00BB052B">
      <w:pPr>
        <w:pStyle w:val="5"/>
      </w:pPr>
      <w:r>
        <w:br w:type="page"/>
      </w:r>
      <w:bookmarkStart w:id="12" w:name="_Toc219624800"/>
      <w:r>
        <w:lastRenderedPageBreak/>
        <w:t>1.3.4.3. Пропен</w:t>
      </w:r>
      <w:bookmarkEnd w:id="12"/>
    </w:p>
    <w:p w:rsidR="00BB052B" w:rsidRDefault="00BB052B">
      <w:r>
        <w:t xml:space="preserve">Пропен эффективен как восстановитель </w:t>
      </w:r>
      <w:r>
        <w:rPr>
          <w:lang w:val="en-US"/>
        </w:rPr>
        <w:t>NOx</w:t>
      </w:r>
      <w:r>
        <w:t xml:space="preserve"> в присутствии катализаторов различного состава [73,90-99]. </w:t>
      </w:r>
    </w:p>
    <w:p w:rsidR="00BB052B" w:rsidRDefault="00BB052B">
      <w:r>
        <w:t xml:space="preserve">При использовании в качестве восстановителей пропана или пропена </w:t>
      </w:r>
      <w:r>
        <w:rPr>
          <w:lang w:val="en-US"/>
        </w:rPr>
        <w:t>Ga</w:t>
      </w:r>
      <w:r>
        <w:t>2</w:t>
      </w:r>
      <w:r>
        <w:rPr>
          <w:lang w:val="en-US"/>
        </w:rPr>
        <w:t>O</w:t>
      </w:r>
      <w:r>
        <w:t>3/</w:t>
      </w:r>
      <w:r>
        <w:rPr>
          <w:lang w:val="en-US"/>
        </w:rPr>
        <w:t>Al</w:t>
      </w:r>
      <w:r>
        <w:t>2</w:t>
      </w:r>
      <w:r>
        <w:rPr>
          <w:lang w:val="en-US"/>
        </w:rPr>
        <w:t>O</w:t>
      </w:r>
      <w:r>
        <w:t xml:space="preserve">3 более активен, чем цеолитный катализатор, а при температурах выше 723К достигается полное восстановление </w:t>
      </w:r>
      <w:r>
        <w:rPr>
          <w:lang w:val="en-US"/>
        </w:rPr>
        <w:t>NO</w:t>
      </w:r>
      <w:r>
        <w:t xml:space="preserve"> до молекулярного азота [73]. </w:t>
      </w:r>
    </w:p>
    <w:p w:rsidR="00BB052B" w:rsidRDefault="00BB052B">
      <w:r>
        <w:t xml:space="preserve">В реакции (24) </w:t>
      </w:r>
      <w:r>
        <w:rPr>
          <w:lang w:val="en-US"/>
        </w:rPr>
        <w:t>Ga</w:t>
      </w:r>
      <w:r>
        <w:t xml:space="preserve"> - и </w:t>
      </w:r>
      <w:r>
        <w:rPr>
          <w:lang w:val="en-US"/>
        </w:rPr>
        <w:t>In</w:t>
      </w:r>
      <w:r>
        <w:t>/</w:t>
      </w:r>
      <w:r>
        <w:rPr>
          <w:lang w:val="en-US"/>
        </w:rPr>
        <w:t>Al</w:t>
      </w:r>
      <w:r>
        <w:t>2</w:t>
      </w:r>
      <w:r>
        <w:rPr>
          <w:lang w:val="en-US"/>
        </w:rPr>
        <w:t>O</w:t>
      </w:r>
      <w:r>
        <w:t>3, более активны, чем Со/</w:t>
      </w:r>
      <w:r>
        <w:rPr>
          <w:lang w:val="en-US"/>
        </w:rPr>
        <w:t>Al</w:t>
      </w:r>
      <w:r>
        <w:t>2</w:t>
      </w:r>
      <w:r>
        <w:rPr>
          <w:lang w:val="en-US"/>
        </w:rPr>
        <w:t>O</w:t>
      </w:r>
      <w:r>
        <w:t xml:space="preserve">3, так как ускоряют окисление </w:t>
      </w:r>
      <w:r>
        <w:rPr>
          <w:lang w:val="en-US"/>
        </w:rPr>
        <w:t>NO</w:t>
      </w:r>
      <w:r>
        <w:t xml:space="preserve">. При добавлении </w:t>
      </w:r>
      <w:r>
        <w:rPr>
          <w:lang w:val="en-US"/>
        </w:rPr>
        <w:t>Mn</w:t>
      </w:r>
      <w:r>
        <w:t>2</w:t>
      </w:r>
      <w:r>
        <w:rPr>
          <w:lang w:val="en-US"/>
        </w:rPr>
        <w:t>O</w:t>
      </w:r>
      <w:r>
        <w:t xml:space="preserve">3 к </w:t>
      </w:r>
      <w:r>
        <w:rPr>
          <w:lang w:val="en-US"/>
        </w:rPr>
        <w:t>La</w:t>
      </w:r>
      <w:r>
        <w:t>0.59</w:t>
      </w:r>
      <w:r>
        <w:rPr>
          <w:lang w:val="en-US"/>
        </w:rPr>
        <w:t>Sr</w:t>
      </w:r>
      <w:r>
        <w:t>0.39/</w:t>
      </w:r>
      <w:r>
        <w:rPr>
          <w:lang w:val="en-US"/>
        </w:rPr>
        <w:t>Al</w:t>
      </w:r>
      <w:r>
        <w:t>2</w:t>
      </w:r>
      <w:r>
        <w:rPr>
          <w:lang w:val="en-US"/>
        </w:rPr>
        <w:t>O</w:t>
      </w:r>
      <w:r>
        <w:t>3 [90] и 5</w:t>
      </w:r>
      <w:r>
        <w:rPr>
          <w:lang w:val="en-US"/>
        </w:rPr>
        <w:t>Mn</w:t>
      </w:r>
      <w:r>
        <w:t>3</w:t>
      </w:r>
      <w:r>
        <w:rPr>
          <w:lang w:val="en-US"/>
        </w:rPr>
        <w:t>O</w:t>
      </w:r>
      <w:r>
        <w:t xml:space="preserve">4 к </w:t>
      </w:r>
      <w:r>
        <w:rPr>
          <w:lang w:val="en-US"/>
        </w:rPr>
        <w:t>Ga</w:t>
      </w:r>
      <w:r>
        <w:t>, I</w:t>
      </w:r>
      <w:r>
        <w:rPr>
          <w:lang w:val="en-US"/>
        </w:rPr>
        <w:t>n</w:t>
      </w:r>
      <w:r>
        <w:t>/</w:t>
      </w:r>
      <w:r>
        <w:rPr>
          <w:lang w:val="en-US"/>
        </w:rPr>
        <w:t>Al</w:t>
      </w:r>
      <w:r>
        <w:t>2</w:t>
      </w:r>
      <w:r>
        <w:rPr>
          <w:lang w:val="en-US"/>
        </w:rPr>
        <w:t>O</w:t>
      </w:r>
      <w:r>
        <w:t xml:space="preserve">3 [91] активность катализаторов увеличилась. Так в присутствии последнего образца конверсия </w:t>
      </w:r>
      <w:r>
        <w:rPr>
          <w:lang w:val="en-US"/>
        </w:rPr>
        <w:t>NO</w:t>
      </w:r>
      <w:r>
        <w:t xml:space="preserve"> увеличилась с 58% до 84%. Оксид марганца увеличивает активность катализатора в реакции окисления </w:t>
      </w:r>
      <w:r>
        <w:rPr>
          <w:lang w:val="en-US"/>
        </w:rPr>
        <w:t>NO</w:t>
      </w:r>
      <w:r>
        <w:t xml:space="preserve">. Для смеси </w:t>
      </w:r>
      <w:r>
        <w:rPr>
          <w:lang w:val="en-US"/>
        </w:rPr>
        <w:t>Au</w:t>
      </w:r>
      <w:r>
        <w:t>/</w:t>
      </w:r>
      <w:r>
        <w:rPr>
          <w:lang w:val="en-US"/>
        </w:rPr>
        <w:t>Al</w:t>
      </w:r>
      <w:r>
        <w:t>2</w:t>
      </w:r>
      <w:r>
        <w:rPr>
          <w:lang w:val="en-US"/>
        </w:rPr>
        <w:t>O</w:t>
      </w:r>
      <w:r>
        <w:t>3+ 5</w:t>
      </w:r>
      <w:r>
        <w:rPr>
          <w:lang w:val="en-US"/>
        </w:rPr>
        <w:t>Mn</w:t>
      </w:r>
      <w:r>
        <w:t>2</w:t>
      </w:r>
      <w:r>
        <w:rPr>
          <w:lang w:val="en-US"/>
        </w:rPr>
        <w:t>O</w:t>
      </w:r>
      <w:r>
        <w:t xml:space="preserve">3 при 573К конверсия </w:t>
      </w:r>
      <w:r>
        <w:rPr>
          <w:lang w:val="en-US"/>
        </w:rPr>
        <w:t>NO</w:t>
      </w:r>
      <w:r>
        <w:t xml:space="preserve"> составила 98% [92]. </w:t>
      </w:r>
    </w:p>
    <w:p w:rsidR="00BB052B" w:rsidRDefault="00BB052B">
      <w:r>
        <w:t xml:space="preserve">Способ приготовления катализатора оказывает влияние на активность. Так катализатор </w:t>
      </w:r>
      <w:r>
        <w:rPr>
          <w:lang w:val="en-US"/>
        </w:rPr>
        <w:t>Ga</w:t>
      </w:r>
      <w:r>
        <w:t>2</w:t>
      </w:r>
      <w:r>
        <w:rPr>
          <w:lang w:val="en-US"/>
        </w:rPr>
        <w:t>O</w:t>
      </w:r>
      <w:r>
        <w:t>3-</w:t>
      </w:r>
      <w:r>
        <w:rPr>
          <w:lang w:val="en-US"/>
        </w:rPr>
        <w:t>Al</w:t>
      </w:r>
      <w:r>
        <w:t>2</w:t>
      </w:r>
      <w:r>
        <w:rPr>
          <w:lang w:val="en-US"/>
        </w:rPr>
        <w:t>O</w:t>
      </w:r>
      <w:r>
        <w:t xml:space="preserve">3, приготовленный по методу золь-геля более активен, чем пропиточный катализатор [93]. </w:t>
      </w:r>
    </w:p>
    <w:p w:rsidR="00BB052B" w:rsidRDefault="00BB052B">
      <w:r>
        <w:t xml:space="preserve">Катализаторы </w:t>
      </w:r>
      <w:r>
        <w:rPr>
          <w:lang w:val="en-US"/>
        </w:rPr>
        <w:t>Ag</w:t>
      </w:r>
      <w:r>
        <w:t>/</w:t>
      </w:r>
      <w:r>
        <w:rPr>
          <w:lang w:val="en-US"/>
        </w:rPr>
        <w:t>Al</w:t>
      </w:r>
      <w:r>
        <w:t>2</w:t>
      </w:r>
      <w:r>
        <w:rPr>
          <w:lang w:val="en-US"/>
        </w:rPr>
        <w:t>O</w:t>
      </w:r>
      <w:r>
        <w:t>3 [94] и 1-2</w:t>
      </w:r>
      <w:r>
        <w:rPr>
          <w:lang w:val="en-US"/>
        </w:rPr>
        <w:t>Pt</w:t>
      </w:r>
      <w:r>
        <w:t>/</w:t>
      </w:r>
      <w:r>
        <w:rPr>
          <w:lang w:val="en-US"/>
        </w:rPr>
        <w:t>Al</w:t>
      </w:r>
      <w:r>
        <w:t>2</w:t>
      </w:r>
      <w:r>
        <w:rPr>
          <w:lang w:val="en-US"/>
        </w:rPr>
        <w:t>O</w:t>
      </w:r>
      <w:r>
        <w:t xml:space="preserve">3 [95], приготовленные с использованием золь-гель технологии обладают большей селективностью, чем приготовленные с использованием техники пропитки. Кроме того, такой катализатор устойчивее к высоким температурам и действию </w:t>
      </w:r>
      <w:r>
        <w:rPr>
          <w:lang w:val="en-US"/>
        </w:rPr>
        <w:t>SO</w:t>
      </w:r>
      <w:r>
        <w:t xml:space="preserve">2. </w:t>
      </w:r>
    </w:p>
    <w:p w:rsidR="00BB052B" w:rsidRDefault="00BB052B">
      <w:r>
        <w:t xml:space="preserve">При увеличении содержания </w:t>
      </w:r>
      <w:r>
        <w:rPr>
          <w:lang w:val="en-US"/>
        </w:rPr>
        <w:t>Cu</w:t>
      </w:r>
      <w:r>
        <w:t xml:space="preserve"> от 5 до 15% в </w:t>
      </w:r>
      <w:r>
        <w:rPr>
          <w:lang w:val="en-US"/>
        </w:rPr>
        <w:t>Cu</w:t>
      </w:r>
      <w:r>
        <w:t>/</w:t>
      </w:r>
      <w:r>
        <w:rPr>
          <w:lang w:val="en-US"/>
        </w:rPr>
        <w:t>Al</w:t>
      </w:r>
      <w:r>
        <w:t>2</w:t>
      </w:r>
      <w:r>
        <w:rPr>
          <w:lang w:val="en-US"/>
        </w:rPr>
        <w:t>O</w:t>
      </w:r>
      <w:r>
        <w:t xml:space="preserve">3, полученного различными способами (ксерогель, пропитка, соосаждение, выпаривание), конверсия </w:t>
      </w:r>
      <w:r>
        <w:rPr>
          <w:lang w:val="en-US"/>
        </w:rPr>
        <w:t>NO</w:t>
      </w:r>
      <w:r>
        <w:t xml:space="preserve"> снижается. Наибольшую активность в отсутствии Н2О проявил пропиточный катализатор. В присутствии 20% Н2О – ксерогельный [96]. </w:t>
      </w:r>
    </w:p>
    <w:p w:rsidR="00BB052B" w:rsidRDefault="00BB052B">
      <w:r>
        <w:t xml:space="preserve">Добавление </w:t>
      </w:r>
      <w:r>
        <w:rPr>
          <w:lang w:val="en-US"/>
        </w:rPr>
        <w:t>Na</w:t>
      </w:r>
      <w:r>
        <w:t xml:space="preserve">+ к </w:t>
      </w:r>
      <w:r>
        <w:rPr>
          <w:lang w:val="en-US"/>
        </w:rPr>
        <w:t>Pd</w:t>
      </w:r>
      <w:r>
        <w:t xml:space="preserve">, нанесенному на оксидный иттрий-циркониевый носитель, увеличивает его селективность на 20% (с 75% до 95%) [97]. </w:t>
      </w:r>
    </w:p>
    <w:p w:rsidR="00BB052B" w:rsidRDefault="00BB052B">
      <w:r>
        <w:t xml:space="preserve">Промотирование </w:t>
      </w:r>
      <w:r>
        <w:rPr>
          <w:lang w:val="en-US"/>
        </w:rPr>
        <w:t>Rh</w:t>
      </w:r>
      <w:r>
        <w:t>/</w:t>
      </w:r>
      <w:r>
        <w:rPr>
          <w:lang w:val="en-US"/>
        </w:rPr>
        <w:t>Al</w:t>
      </w:r>
      <w:r>
        <w:t>2</w:t>
      </w:r>
      <w:r>
        <w:rPr>
          <w:lang w:val="en-US"/>
        </w:rPr>
        <w:t>O</w:t>
      </w:r>
      <w:r>
        <w:t>3 натрием приводит к 90% селективности вместо 5%. При 375</w:t>
      </w:r>
      <w:r>
        <w:sym w:font="Symbol" w:char="F0B0"/>
      </w:r>
      <w:r>
        <w:t xml:space="preserve">С скорость реакции увеличивается в 3 раза. Однако, при </w:t>
      </w:r>
      <w:r>
        <w:lastRenderedPageBreak/>
        <w:t xml:space="preserve">содержании </w:t>
      </w:r>
      <w:r>
        <w:rPr>
          <w:lang w:val="en-US"/>
        </w:rPr>
        <w:t>Na</w:t>
      </w:r>
      <w:r>
        <w:t xml:space="preserve">+ выше оптимального значения происходит отравление катализатора [98]. </w:t>
      </w:r>
    </w:p>
    <w:p w:rsidR="00BB052B" w:rsidRDefault="00BB052B">
      <w:r>
        <w:t xml:space="preserve">Реакция (24) была изучена на Се-содержащих катализаторах в присутствии О2. Скорость образования </w:t>
      </w:r>
      <w:r>
        <w:rPr>
          <w:lang w:val="en-US"/>
        </w:rPr>
        <w:t>N</w:t>
      </w:r>
      <w:r>
        <w:t xml:space="preserve">2 зависит от носителя: </w:t>
      </w:r>
      <w:r>
        <w:rPr>
          <w:lang w:val="en-US"/>
        </w:rPr>
        <w:t>Ce</w:t>
      </w:r>
      <w:r>
        <w:t>/</w:t>
      </w:r>
      <w:r>
        <w:rPr>
          <w:lang w:val="en-US"/>
        </w:rPr>
        <w:t>ZSM</w:t>
      </w:r>
      <w:r>
        <w:t>-5&gt;</w:t>
      </w:r>
      <w:r>
        <w:rPr>
          <w:lang w:val="en-US"/>
        </w:rPr>
        <w:t>Ce</w:t>
      </w:r>
      <w:r>
        <w:t>/</w:t>
      </w:r>
      <w:r>
        <w:rPr>
          <w:lang w:val="en-US"/>
        </w:rPr>
        <w:t>MOR</w:t>
      </w:r>
      <w:r>
        <w:t>&gt;</w:t>
      </w:r>
      <w:r>
        <w:rPr>
          <w:lang w:val="en-US"/>
        </w:rPr>
        <w:t>Ce</w:t>
      </w:r>
      <w:r>
        <w:t>/</w:t>
      </w:r>
      <w:r>
        <w:rPr>
          <w:lang w:val="en-US"/>
        </w:rPr>
        <w:t>Y</w:t>
      </w:r>
      <w:r>
        <w:t>&gt;</w:t>
      </w:r>
      <w:r>
        <w:rPr>
          <w:lang w:val="en-US"/>
        </w:rPr>
        <w:t>Ce</w:t>
      </w:r>
      <w:r>
        <w:t>/</w:t>
      </w:r>
      <w:r>
        <w:rPr>
          <w:lang w:val="en-US"/>
        </w:rPr>
        <w:t>SiO</w:t>
      </w:r>
      <w:r>
        <w:t xml:space="preserve">2. Скорость окисления </w:t>
      </w:r>
      <w:r>
        <w:rPr>
          <w:lang w:val="en-US"/>
        </w:rPr>
        <w:t>NO</w:t>
      </w:r>
      <w:r>
        <w:t xml:space="preserve"> до </w:t>
      </w:r>
      <w:r>
        <w:rPr>
          <w:lang w:val="en-US"/>
        </w:rPr>
        <w:t>NO</w:t>
      </w:r>
      <w:r>
        <w:t xml:space="preserve">2 уменьшается в следующем ряду: </w:t>
      </w:r>
      <w:r>
        <w:rPr>
          <w:lang w:val="en-US"/>
        </w:rPr>
        <w:t>Ce</w:t>
      </w:r>
      <w:r>
        <w:t>/</w:t>
      </w:r>
      <w:r>
        <w:rPr>
          <w:lang w:val="en-US"/>
        </w:rPr>
        <w:t>MOR</w:t>
      </w:r>
      <w:r>
        <w:t xml:space="preserve"> &gt; </w:t>
      </w:r>
      <w:r>
        <w:rPr>
          <w:lang w:val="en-US"/>
        </w:rPr>
        <w:t>Ce</w:t>
      </w:r>
      <w:r>
        <w:t>/</w:t>
      </w:r>
      <w:r>
        <w:rPr>
          <w:lang w:val="en-US"/>
        </w:rPr>
        <w:t>ZSM</w:t>
      </w:r>
      <w:r>
        <w:t xml:space="preserve">-5&gt; </w:t>
      </w:r>
      <w:r>
        <w:rPr>
          <w:lang w:val="en-US"/>
        </w:rPr>
        <w:t>Ce</w:t>
      </w:r>
      <w:r>
        <w:t>/</w:t>
      </w:r>
      <w:r>
        <w:rPr>
          <w:lang w:val="en-US"/>
        </w:rPr>
        <w:t>Y</w:t>
      </w:r>
      <w:r>
        <w:t>&gt;</w:t>
      </w:r>
      <w:r>
        <w:rPr>
          <w:lang w:val="en-US"/>
        </w:rPr>
        <w:t>Ce</w:t>
      </w:r>
      <w:r>
        <w:t>/</w:t>
      </w:r>
      <w:r>
        <w:rPr>
          <w:lang w:val="en-US"/>
        </w:rPr>
        <w:t>SiO</w:t>
      </w:r>
      <w:r>
        <w:t xml:space="preserve">2 [99]. </w:t>
      </w:r>
    </w:p>
    <w:p w:rsidR="00BB052B" w:rsidRDefault="00BB052B"/>
    <w:p w:rsidR="00BB052B" w:rsidRDefault="00BB052B">
      <w:pPr>
        <w:pStyle w:val="5"/>
      </w:pPr>
      <w:bookmarkStart w:id="13" w:name="_Toc219624801"/>
      <w:r>
        <w:t>1.3.4.4. Другие углеводороды</w:t>
      </w:r>
      <w:bookmarkEnd w:id="13"/>
    </w:p>
    <w:p w:rsidR="00BB052B" w:rsidRDefault="00BB052B">
      <w:r>
        <w:t xml:space="preserve">Помимо метана, пропана, пропена для СКВ могут быть использованы углеводороды другого строения и молекулярной массы [19, 88, 100-107]. </w:t>
      </w:r>
    </w:p>
    <w:p w:rsidR="00BB052B" w:rsidRDefault="00BB052B">
      <w:r>
        <w:t xml:space="preserve">Например, этилен в реакции (27) в присутствии </w:t>
      </w:r>
      <w:r>
        <w:rPr>
          <w:lang w:val="en-US"/>
        </w:rPr>
        <w:t>Cu</w:t>
      </w:r>
      <w:r>
        <w:t>/</w:t>
      </w:r>
      <w:r>
        <w:rPr>
          <w:lang w:val="en-US"/>
        </w:rPr>
        <w:t>ZSM</w:t>
      </w:r>
      <w:r>
        <w:t xml:space="preserve">-5 эффективно ведет восстановление </w:t>
      </w:r>
      <w:r>
        <w:rPr>
          <w:lang w:val="en-US"/>
        </w:rPr>
        <w:t>NO</w:t>
      </w:r>
      <w:r>
        <w:t xml:space="preserve"> до </w:t>
      </w:r>
      <w:r>
        <w:rPr>
          <w:lang w:val="en-US"/>
        </w:rPr>
        <w:t>N</w:t>
      </w:r>
      <w:r>
        <w:t xml:space="preserve">2 [100]: </w:t>
      </w:r>
    </w:p>
    <w:p w:rsidR="00BB052B" w:rsidRDefault="00BB052B">
      <w:pPr>
        <w:rPr>
          <w:lang w:val="en-US"/>
        </w:rPr>
      </w:pPr>
      <w:r>
        <w:t>С</w:t>
      </w:r>
      <w:r>
        <w:rPr>
          <w:lang w:val="en-US"/>
        </w:rPr>
        <w:t xml:space="preserve">2H4 + 6NO = 3N2 + 2CO2 + 2H2O (27) </w:t>
      </w:r>
    </w:p>
    <w:p w:rsidR="00BB052B" w:rsidRDefault="00BB052B">
      <w:r>
        <w:t xml:space="preserve">В [88,101,102] изучена зависимость конверсии </w:t>
      </w:r>
      <w:r>
        <w:rPr>
          <w:lang w:val="en-US"/>
        </w:rPr>
        <w:t>NO</w:t>
      </w:r>
      <w:r>
        <w:t xml:space="preserve"> от размера пор </w:t>
      </w:r>
      <w:r>
        <w:rPr>
          <w:lang w:val="en-US"/>
        </w:rPr>
        <w:t>Cu</w:t>
      </w:r>
      <w:r>
        <w:t xml:space="preserve">-содержащих цеолитов. В случае этилена и 2,2-диметилбутана конверсия </w:t>
      </w:r>
      <w:r>
        <w:rPr>
          <w:lang w:val="en-US"/>
        </w:rPr>
        <w:t>NO</w:t>
      </w:r>
      <w:r>
        <w:t xml:space="preserve"> контролируется размером пор цеолита. СКВ </w:t>
      </w:r>
      <w:r>
        <w:rPr>
          <w:lang w:val="en-US"/>
        </w:rPr>
        <w:t>NO</w:t>
      </w:r>
      <w:r>
        <w:t xml:space="preserve"> высшими углеводородами ограничивается внутренней диффузией. </w:t>
      </w:r>
    </w:p>
    <w:p w:rsidR="00BB052B" w:rsidRDefault="00BB052B">
      <w:r>
        <w:t>При изучении реакции (27) на 8</w:t>
      </w:r>
      <w:r>
        <w:rPr>
          <w:lang w:val="en-US"/>
        </w:rPr>
        <w:t>Cu</w:t>
      </w:r>
      <w:r>
        <w:t>/</w:t>
      </w:r>
      <w:r>
        <w:rPr>
          <w:lang w:val="en-US"/>
        </w:rPr>
        <w:t>SiO</w:t>
      </w:r>
      <w:r>
        <w:t>2-</w:t>
      </w:r>
      <w:r>
        <w:rPr>
          <w:lang w:val="en-US"/>
        </w:rPr>
        <w:t>Al</w:t>
      </w:r>
      <w:r>
        <w:t>2</w:t>
      </w:r>
      <w:r>
        <w:rPr>
          <w:lang w:val="en-US"/>
        </w:rPr>
        <w:t>O</w:t>
      </w:r>
      <w:r>
        <w:t xml:space="preserve">3 было найдено, что максимум конверсии </w:t>
      </w:r>
      <w:r>
        <w:rPr>
          <w:lang w:val="en-US"/>
        </w:rPr>
        <w:t>NO</w:t>
      </w:r>
      <w:r>
        <w:t xml:space="preserve"> не совпадает с максимумом конверсии этилена [103]. </w:t>
      </w:r>
    </w:p>
    <w:p w:rsidR="00BB052B" w:rsidRDefault="00BB052B">
      <w:r>
        <w:t xml:space="preserve">По активности восстановления </w:t>
      </w:r>
      <w:r>
        <w:rPr>
          <w:lang w:val="en-US"/>
        </w:rPr>
        <w:t>NO</w:t>
      </w:r>
      <w:r>
        <w:t xml:space="preserve"> в реакции (27) серию образцов 5%</w:t>
      </w:r>
      <w:r>
        <w:rPr>
          <w:lang w:val="en-US"/>
        </w:rPr>
        <w:t>Ru</w:t>
      </w:r>
      <w:r>
        <w:t xml:space="preserve">-, </w:t>
      </w:r>
      <w:r>
        <w:rPr>
          <w:lang w:val="en-US"/>
        </w:rPr>
        <w:t>Rh</w:t>
      </w:r>
      <w:r>
        <w:t xml:space="preserve">-, </w:t>
      </w:r>
      <w:r>
        <w:rPr>
          <w:lang w:val="en-US"/>
        </w:rPr>
        <w:t>Pd</w:t>
      </w:r>
      <w:r>
        <w:t xml:space="preserve">-, </w:t>
      </w:r>
      <w:r>
        <w:rPr>
          <w:lang w:val="en-US"/>
        </w:rPr>
        <w:t>Pt</w:t>
      </w:r>
      <w:r>
        <w:t>/</w:t>
      </w:r>
      <w:r>
        <w:rPr>
          <w:lang w:val="en-US"/>
        </w:rPr>
        <w:sym w:font="Symbol" w:char="F067"/>
      </w:r>
      <w:r>
        <w:t>-</w:t>
      </w:r>
      <w:r>
        <w:rPr>
          <w:lang w:val="en-US"/>
        </w:rPr>
        <w:t>Al</w:t>
      </w:r>
      <w:r>
        <w:t>2</w:t>
      </w:r>
      <w:r>
        <w:rPr>
          <w:lang w:val="en-US"/>
        </w:rPr>
        <w:t>O</w:t>
      </w:r>
      <w:r>
        <w:t xml:space="preserve">3 в бескислородной среде расположили в следующем порядке: </w:t>
      </w:r>
      <w:r>
        <w:rPr>
          <w:lang w:val="en-US"/>
        </w:rPr>
        <w:t>Pt</w:t>
      </w:r>
      <w:r>
        <w:t>&lt;</w:t>
      </w:r>
      <w:r>
        <w:rPr>
          <w:lang w:val="en-US"/>
        </w:rPr>
        <w:t>Rh</w:t>
      </w:r>
      <w:r>
        <w:t>&lt;</w:t>
      </w:r>
      <w:r>
        <w:rPr>
          <w:lang w:val="en-US"/>
        </w:rPr>
        <w:t>Pd</w:t>
      </w:r>
      <w:r>
        <w:t>&lt;</w:t>
      </w:r>
      <w:r>
        <w:rPr>
          <w:lang w:val="en-US"/>
        </w:rPr>
        <w:t>Ru</w:t>
      </w:r>
      <w:r>
        <w:t xml:space="preserve">; в присутствии О2: </w:t>
      </w:r>
      <w:r>
        <w:rPr>
          <w:lang w:val="en-US"/>
        </w:rPr>
        <w:t>Ru</w:t>
      </w:r>
      <w:r>
        <w:t xml:space="preserve">, </w:t>
      </w:r>
      <w:r>
        <w:rPr>
          <w:lang w:val="en-US"/>
        </w:rPr>
        <w:t>Pd</w:t>
      </w:r>
      <w:r>
        <w:t>&lt;</w:t>
      </w:r>
      <w:r>
        <w:rPr>
          <w:lang w:val="en-US"/>
        </w:rPr>
        <w:t>Pt</w:t>
      </w:r>
      <w:r>
        <w:t>,</w:t>
      </w:r>
      <w:r>
        <w:rPr>
          <w:lang w:val="en-US"/>
        </w:rPr>
        <w:t>Rh</w:t>
      </w:r>
      <w:r>
        <w:t xml:space="preserve">. При этом выход </w:t>
      </w:r>
      <w:r>
        <w:rPr>
          <w:lang w:val="en-US"/>
        </w:rPr>
        <w:t>N</w:t>
      </w:r>
      <w:r>
        <w:t xml:space="preserve">2 составил 70-90% [19]. </w:t>
      </w:r>
    </w:p>
    <w:p w:rsidR="00BB052B" w:rsidRDefault="00BB052B">
      <w:r>
        <w:t xml:space="preserve">Использование смеси </w:t>
      </w:r>
      <w:r>
        <w:rPr>
          <w:lang w:val="en-US"/>
        </w:rPr>
        <w:t>Pt</w:t>
      </w:r>
      <w:r>
        <w:t>/ЦШП+</w:t>
      </w:r>
      <w:r>
        <w:rPr>
          <w:lang w:val="en-US"/>
        </w:rPr>
        <w:t>Zn</w:t>
      </w:r>
      <w:r>
        <w:t xml:space="preserve">/ЦШП вместо </w:t>
      </w:r>
      <w:r>
        <w:rPr>
          <w:lang w:val="en-US"/>
        </w:rPr>
        <w:t>Pt</w:t>
      </w:r>
      <w:r>
        <w:t xml:space="preserve">/ЦШП при 573К увеличивает конверсию </w:t>
      </w:r>
      <w:r>
        <w:rPr>
          <w:lang w:val="en-US"/>
        </w:rPr>
        <w:t>NO</w:t>
      </w:r>
      <w:r>
        <w:t xml:space="preserve"> с 6 до 54% [104]. </w:t>
      </w:r>
    </w:p>
    <w:p w:rsidR="00BB052B" w:rsidRDefault="00BB052B">
      <w:r>
        <w:t xml:space="preserve">В качестве восстановителя </w:t>
      </w:r>
      <w:r>
        <w:rPr>
          <w:lang w:val="en-US"/>
        </w:rPr>
        <w:t>NOx</w:t>
      </w:r>
      <w:r>
        <w:t xml:space="preserve"> </w:t>
      </w:r>
      <w:r>
        <w:rPr>
          <w:lang w:val="en-US"/>
        </w:rPr>
        <w:t>n</w:t>
      </w:r>
      <w:r>
        <w:t>-</w:t>
      </w:r>
      <w:r>
        <w:rPr>
          <w:lang w:val="en-US"/>
        </w:rPr>
        <w:t>C</w:t>
      </w:r>
      <w:r>
        <w:t>8</w:t>
      </w:r>
      <w:r>
        <w:rPr>
          <w:lang w:val="en-US"/>
        </w:rPr>
        <w:t>H</w:t>
      </w:r>
      <w:r>
        <w:t xml:space="preserve">18 активен </w:t>
      </w:r>
      <w:r>
        <w:rPr>
          <w:lang w:val="en-US"/>
        </w:rPr>
        <w:t>Ag</w:t>
      </w:r>
      <w:r>
        <w:t>/</w:t>
      </w:r>
      <w:r>
        <w:rPr>
          <w:lang w:val="en-US"/>
        </w:rPr>
        <w:t>Al</w:t>
      </w:r>
      <w:r>
        <w:t>2</w:t>
      </w:r>
      <w:r>
        <w:rPr>
          <w:lang w:val="en-US"/>
        </w:rPr>
        <w:t>O</w:t>
      </w:r>
      <w:r>
        <w:t xml:space="preserve">3. Так, конверсия </w:t>
      </w:r>
      <w:r>
        <w:rPr>
          <w:lang w:val="en-US"/>
        </w:rPr>
        <w:t>NO</w:t>
      </w:r>
      <w:r>
        <w:t xml:space="preserve"> на </w:t>
      </w:r>
      <w:r>
        <w:rPr>
          <w:lang w:val="en-US"/>
        </w:rPr>
        <w:t>Ag</w:t>
      </w:r>
      <w:r>
        <w:t>/</w:t>
      </w:r>
      <w:r>
        <w:rPr>
          <w:lang w:val="en-US"/>
        </w:rPr>
        <w:t>Al</w:t>
      </w:r>
      <w:r>
        <w:t>2</w:t>
      </w:r>
      <w:r>
        <w:rPr>
          <w:lang w:val="en-US"/>
        </w:rPr>
        <w:t>O</w:t>
      </w:r>
      <w:r>
        <w:t>3 при 450</w:t>
      </w:r>
      <w:r>
        <w:sym w:font="Symbol" w:char="F0B0"/>
      </w:r>
      <w:r>
        <w:t xml:space="preserve">С и 1,5*104 ч-1 составляет 75%, при 7*104 ч-1 – 45%. Для повышения устойчивости к Н2О катализатор промотируют оксидами молибдена и вольфрама, а также платиной [105]. </w:t>
      </w:r>
    </w:p>
    <w:p w:rsidR="00BB052B" w:rsidRDefault="00BB052B">
      <w:r>
        <w:lastRenderedPageBreak/>
        <w:t>Конверсия NO при 330</w:t>
      </w:r>
      <w:r>
        <w:sym w:font="Symbol" w:char="F0B0"/>
      </w:r>
      <w:r>
        <w:t xml:space="preserve">С на </w:t>
      </w:r>
      <w:r>
        <w:rPr>
          <w:lang w:val="en-US"/>
        </w:rPr>
        <w:t>Cu</w:t>
      </w:r>
      <w:r>
        <w:t>, нанесенной на мезоуглеродные микропленки (</w:t>
      </w:r>
      <w:r>
        <w:rPr>
          <w:lang w:val="en-US"/>
        </w:rPr>
        <w:t>S</w:t>
      </w:r>
      <w:r>
        <w:t xml:space="preserve">уд </w:t>
      </w:r>
      <w:r>
        <w:sym w:font="Symbol" w:char="F0BB"/>
      </w:r>
      <w:r>
        <w:t xml:space="preserve"> 3200 м2/г), в 6 раз больше, чем на Cu/АУ. С увеличением температуры конверсия </w:t>
      </w:r>
      <w:r>
        <w:rPr>
          <w:lang w:val="en-US"/>
        </w:rPr>
        <w:t>NO</w:t>
      </w:r>
      <w:r>
        <w:t xml:space="preserve"> падает, так как начинают протекать реакции диспропорционирования </w:t>
      </w:r>
      <w:r>
        <w:rPr>
          <w:lang w:val="en-US"/>
        </w:rPr>
        <w:t>NO</w:t>
      </w:r>
      <w:r>
        <w:t xml:space="preserve"> [106]. </w:t>
      </w:r>
    </w:p>
    <w:p w:rsidR="00BB052B" w:rsidRDefault="00BB052B">
      <w:r>
        <w:t xml:space="preserve">В присутствии </w:t>
      </w:r>
      <w:r>
        <w:rPr>
          <w:lang w:val="en-US"/>
        </w:rPr>
        <w:t>Pt</w:t>
      </w:r>
      <w:r>
        <w:t>/</w:t>
      </w:r>
      <w:r>
        <w:rPr>
          <w:lang w:val="en-US"/>
        </w:rPr>
        <w:t>Al</w:t>
      </w:r>
      <w:r>
        <w:t>2</w:t>
      </w:r>
      <w:r>
        <w:rPr>
          <w:lang w:val="en-US"/>
        </w:rPr>
        <w:t>O</w:t>
      </w:r>
      <w:r>
        <w:t xml:space="preserve">3 </w:t>
      </w:r>
      <w:r>
        <w:rPr>
          <w:lang w:val="en-US"/>
        </w:rPr>
        <w:t>NO</w:t>
      </w:r>
      <w:r>
        <w:t xml:space="preserve"> эффективно восстанавливается сажей при 500</w:t>
      </w:r>
      <w:r>
        <w:sym w:font="Symbol" w:char="F0B0"/>
      </w:r>
      <w:r>
        <w:t xml:space="preserve">С в газовой фазе, содержащей кислород [107]. </w:t>
      </w:r>
    </w:p>
    <w:p w:rsidR="00BB052B" w:rsidRDefault="00BB052B"/>
    <w:p w:rsidR="00BB052B" w:rsidRDefault="00BB052B">
      <w:pPr>
        <w:pStyle w:val="4"/>
      </w:pPr>
      <w:bookmarkStart w:id="14" w:name="_Toc219624802"/>
      <w:r>
        <w:t xml:space="preserve">1.3.5. Восстановление </w:t>
      </w:r>
      <w:r>
        <w:rPr>
          <w:lang w:val="en-US"/>
        </w:rPr>
        <w:t>NOx</w:t>
      </w:r>
      <w:r>
        <w:t xml:space="preserve"> кислородсодержащими соединениями</w:t>
      </w:r>
      <w:bookmarkEnd w:id="14"/>
    </w:p>
    <w:p w:rsidR="00BB052B" w:rsidRDefault="00BB052B">
      <w:r>
        <w:t xml:space="preserve">Из кислородсодержащих производных углеводородов в реакции восстановления </w:t>
      </w:r>
      <w:r>
        <w:rPr>
          <w:lang w:val="en-US"/>
        </w:rPr>
        <w:t>NOx</w:t>
      </w:r>
      <w:r>
        <w:t xml:space="preserve"> наиболее эффективны метиловый и этиловый спирты, а также диметиловый эфир [108-112]. </w:t>
      </w:r>
    </w:p>
    <w:p w:rsidR="00BB052B" w:rsidRDefault="00BB052B">
      <w:r>
        <w:t xml:space="preserve">При восстановлении </w:t>
      </w:r>
      <w:r>
        <w:rPr>
          <w:lang w:val="en-US"/>
        </w:rPr>
        <w:t>NO</w:t>
      </w:r>
      <w:r>
        <w:t xml:space="preserve"> О-содержащими соединениями протекают следующие реакции: </w:t>
      </w:r>
    </w:p>
    <w:p w:rsidR="00BB052B" w:rsidRDefault="00BB052B">
      <w:pPr>
        <w:rPr>
          <w:lang w:val="en-US"/>
        </w:rPr>
      </w:pPr>
      <w:r>
        <w:rPr>
          <w:lang w:val="en-US"/>
        </w:rPr>
        <w:t xml:space="preserve">6NO + 2CH3OH </w:t>
      </w:r>
      <w:r>
        <w:rPr>
          <w:lang w:val="en-US"/>
        </w:rPr>
        <w:sym w:font="Symbol" w:char="F0DE"/>
      </w:r>
      <w:r>
        <w:rPr>
          <w:lang w:val="en-US"/>
        </w:rPr>
        <w:t xml:space="preserve"> 3N2 + 2CO2 + 4H2O (28) </w:t>
      </w:r>
    </w:p>
    <w:p w:rsidR="00BB052B" w:rsidRDefault="00BB052B">
      <w:pPr>
        <w:rPr>
          <w:lang w:val="en-US"/>
        </w:rPr>
      </w:pPr>
      <w:r>
        <w:rPr>
          <w:lang w:val="en-US"/>
        </w:rPr>
        <w:t xml:space="preserve">6NO + C2H5OH </w:t>
      </w:r>
      <w:r>
        <w:rPr>
          <w:lang w:val="en-US"/>
        </w:rPr>
        <w:sym w:font="Symbol" w:char="F0DE"/>
      </w:r>
      <w:r>
        <w:rPr>
          <w:lang w:val="en-US"/>
        </w:rPr>
        <w:t xml:space="preserve"> 3N2 + 2CO2 + 3H2O (29) </w:t>
      </w:r>
    </w:p>
    <w:p w:rsidR="00BB052B" w:rsidRDefault="00BB052B">
      <w:pPr>
        <w:rPr>
          <w:lang w:val="en-US"/>
        </w:rPr>
      </w:pPr>
      <w:r>
        <w:rPr>
          <w:lang w:val="en-US"/>
        </w:rPr>
        <w:t xml:space="preserve">6NO + CH3OCH3 </w:t>
      </w:r>
      <w:r>
        <w:rPr>
          <w:lang w:val="en-US"/>
        </w:rPr>
        <w:sym w:font="Symbol" w:char="F0DE"/>
      </w:r>
      <w:r>
        <w:rPr>
          <w:lang w:val="en-US"/>
        </w:rPr>
        <w:t xml:space="preserve"> 3N2 + 2CO2 + 3H2O (30) </w:t>
      </w:r>
    </w:p>
    <w:p w:rsidR="00BB052B" w:rsidRDefault="00BB052B">
      <w:r>
        <w:t xml:space="preserve">В реакции (29) </w:t>
      </w:r>
      <w:r>
        <w:rPr>
          <w:lang w:val="en-US"/>
        </w:rPr>
        <w:t>CuSO</w:t>
      </w:r>
      <w:r>
        <w:t>4/</w:t>
      </w:r>
      <w:r>
        <w:rPr>
          <w:lang w:val="en-US"/>
        </w:rPr>
        <w:t>TiO</w:t>
      </w:r>
      <w:r>
        <w:t xml:space="preserve">2 оказался селективнее, чем </w:t>
      </w:r>
      <w:r>
        <w:rPr>
          <w:lang w:val="en-US"/>
        </w:rPr>
        <w:t>Ag</w:t>
      </w:r>
      <w:r>
        <w:t>/</w:t>
      </w:r>
      <w:r>
        <w:rPr>
          <w:lang w:val="en-US"/>
        </w:rPr>
        <w:t>Al</w:t>
      </w:r>
      <w:r>
        <w:t>2</w:t>
      </w:r>
      <w:r>
        <w:rPr>
          <w:lang w:val="en-US"/>
        </w:rPr>
        <w:t>O</w:t>
      </w:r>
      <w:r>
        <w:t xml:space="preserve">3. Смесь </w:t>
      </w:r>
      <w:r>
        <w:rPr>
          <w:lang w:val="en-US"/>
        </w:rPr>
        <w:t>CuSO</w:t>
      </w:r>
      <w:r>
        <w:t>4/</w:t>
      </w:r>
      <w:r>
        <w:rPr>
          <w:lang w:val="en-US"/>
        </w:rPr>
        <w:t>TiO</w:t>
      </w:r>
      <w:r>
        <w:t>2+</w:t>
      </w:r>
      <w:r>
        <w:rPr>
          <w:lang w:val="en-US"/>
        </w:rPr>
        <w:t>Ag</w:t>
      </w:r>
      <w:r>
        <w:t>/</w:t>
      </w:r>
      <w:r>
        <w:rPr>
          <w:lang w:val="en-US"/>
        </w:rPr>
        <w:t>Al</w:t>
      </w:r>
      <w:r>
        <w:t>2</w:t>
      </w:r>
      <w:r>
        <w:rPr>
          <w:lang w:val="en-US"/>
        </w:rPr>
        <w:t>O</w:t>
      </w:r>
      <w:r>
        <w:t>3+</w:t>
      </w:r>
      <w:r>
        <w:rPr>
          <w:lang w:val="en-US"/>
        </w:rPr>
        <w:t>Pt</w:t>
      </w:r>
      <w:r>
        <w:t>/</w:t>
      </w:r>
      <w:r>
        <w:rPr>
          <w:lang w:val="en-US"/>
        </w:rPr>
        <w:t>TiO</w:t>
      </w:r>
      <w:r>
        <w:t xml:space="preserve">2 сохраняет свою активность даже в присутствии воды [108]. </w:t>
      </w:r>
    </w:p>
    <w:p w:rsidR="00BB052B" w:rsidRDefault="00BB052B">
      <w:r>
        <w:t xml:space="preserve">Диметиловый эфир восстанавливает </w:t>
      </w:r>
      <w:r>
        <w:rPr>
          <w:lang w:val="en-US"/>
        </w:rPr>
        <w:t>NO</w:t>
      </w:r>
      <w:r>
        <w:t xml:space="preserve"> в присутствии низкопроцентных </w:t>
      </w:r>
      <w:r>
        <w:rPr>
          <w:lang w:val="en-US"/>
        </w:rPr>
        <w:t>Pd</w:t>
      </w:r>
      <w:r>
        <w:t>-катализаторов. По активности катализаторы можно расположить в ряд: 3</w:t>
      </w:r>
      <w:r>
        <w:rPr>
          <w:lang w:val="en-US"/>
        </w:rPr>
        <w:t>Ag</w:t>
      </w:r>
      <w:r>
        <w:t>,</w:t>
      </w:r>
      <w:r>
        <w:rPr>
          <w:lang w:val="en-US"/>
        </w:rPr>
        <w:t>Pd</w:t>
      </w:r>
      <w:r>
        <w:t>0.01/MOR &gt; 3</w:t>
      </w:r>
      <w:r>
        <w:rPr>
          <w:lang w:val="en-US"/>
        </w:rPr>
        <w:t>Ag</w:t>
      </w:r>
      <w:r>
        <w:t>,</w:t>
      </w:r>
      <w:r>
        <w:rPr>
          <w:lang w:val="en-US"/>
        </w:rPr>
        <w:t>Pd</w:t>
      </w:r>
      <w:r>
        <w:t>0.1/MOR &gt; 3</w:t>
      </w:r>
      <w:r>
        <w:rPr>
          <w:lang w:val="en-US"/>
        </w:rPr>
        <w:t>Ag</w:t>
      </w:r>
      <w:r>
        <w:t xml:space="preserve">, </w:t>
      </w:r>
      <w:r>
        <w:rPr>
          <w:lang w:val="en-US"/>
        </w:rPr>
        <w:t>Pd</w:t>
      </w:r>
      <w:r>
        <w:t xml:space="preserve">1/MOR [109]. </w:t>
      </w:r>
    </w:p>
    <w:p w:rsidR="00BB052B" w:rsidRDefault="00BB052B">
      <w:r>
        <w:t>При температурах 250-500</w:t>
      </w:r>
      <w:r>
        <w:sym w:font="Symbol" w:char="F0B0"/>
      </w:r>
      <w:r>
        <w:t xml:space="preserve">С в присутствии кислорода в реакциях (28-30) катализаторы образуют следующий ряд активности </w:t>
      </w:r>
      <w:r>
        <w:rPr>
          <w:lang w:val="en-US"/>
        </w:rPr>
        <w:t>MoO</w:t>
      </w:r>
      <w:r>
        <w:t>3/</w:t>
      </w:r>
      <w:r>
        <w:rPr>
          <w:lang w:val="en-US"/>
        </w:rPr>
        <w:t>Al</w:t>
      </w:r>
      <w:r>
        <w:t>2</w:t>
      </w:r>
      <w:r>
        <w:rPr>
          <w:lang w:val="en-US"/>
        </w:rPr>
        <w:t>O</w:t>
      </w:r>
      <w:r>
        <w:t>3 &gt;</w:t>
      </w:r>
      <w:r>
        <w:rPr>
          <w:lang w:val="en-US"/>
        </w:rPr>
        <w:t>V</w:t>
      </w:r>
      <w:r>
        <w:t>2</w:t>
      </w:r>
      <w:r>
        <w:rPr>
          <w:lang w:val="en-US"/>
        </w:rPr>
        <w:t>O</w:t>
      </w:r>
      <w:r>
        <w:t>5/</w:t>
      </w:r>
      <w:r>
        <w:rPr>
          <w:lang w:val="en-US"/>
        </w:rPr>
        <w:t>Al</w:t>
      </w:r>
      <w:r>
        <w:t>2</w:t>
      </w:r>
      <w:r>
        <w:rPr>
          <w:lang w:val="en-US"/>
        </w:rPr>
        <w:t>O</w:t>
      </w:r>
      <w:r>
        <w:t xml:space="preserve">3 &gt; </w:t>
      </w:r>
      <w:r>
        <w:sym w:font="Symbol" w:char="F067"/>
      </w:r>
      <w:r>
        <w:t>-</w:t>
      </w:r>
      <w:r>
        <w:rPr>
          <w:lang w:val="en-US"/>
        </w:rPr>
        <w:t>Al</w:t>
      </w:r>
      <w:r>
        <w:t>2</w:t>
      </w:r>
      <w:r>
        <w:rPr>
          <w:lang w:val="en-US"/>
        </w:rPr>
        <w:t>O</w:t>
      </w:r>
      <w:r>
        <w:t xml:space="preserve">3 [110,111]. </w:t>
      </w:r>
    </w:p>
    <w:p w:rsidR="00BB052B" w:rsidRDefault="00BB052B">
      <w:r>
        <w:t xml:space="preserve">Восстановление NOx было изучено на </w:t>
      </w:r>
      <w:r>
        <w:rPr>
          <w:lang w:val="en-US"/>
        </w:rPr>
        <w:t>Ag</w:t>
      </w:r>
      <w:r>
        <w:t xml:space="preserve">-содержащих катализаторах. Был предложен следующий ряд активности восстановителей: метанол&lt;этанол&lt;2-пропанол, ацетон [112]. </w:t>
      </w:r>
    </w:p>
    <w:p w:rsidR="00BB052B" w:rsidRDefault="00BB052B">
      <w:pPr>
        <w:pStyle w:val="4"/>
      </w:pPr>
      <w:bookmarkStart w:id="15" w:name="_Toc219624803"/>
      <w:r>
        <w:lastRenderedPageBreak/>
        <w:t>1.3.6. Особенности процесса каталитического восстановления оксидов азота и требования к используемым катализаторам</w:t>
      </w:r>
      <w:bookmarkEnd w:id="15"/>
      <w:r>
        <w:t xml:space="preserve"> </w:t>
      </w:r>
    </w:p>
    <w:p w:rsidR="00BB052B" w:rsidRDefault="00BB052B">
      <w:r>
        <w:t xml:space="preserve">Основной проблемой данного процесса является то, что восстановление оксидов азота необходимо проводить в присутствии большого избытка конкурирующего окислителя – молекулярного кислорода. В реальных выбросах концентрация оксидов азота составляет сотни миллионных долей, тогда как содержание кислорода находится на уровне процентов. </w:t>
      </w:r>
    </w:p>
    <w:p w:rsidR="00BB052B" w:rsidRDefault="00BB052B">
      <w:r>
        <w:t xml:space="preserve">Еще одной трудностью является большая нагрузка на катализатор по очищаемой газовой смеси (до 200000 обратных часов), что приводит к малым временам контакта. Принимая во внимание эти особенности, сформулируем основные требования к катализаторам для данного процесса: </w:t>
      </w:r>
    </w:p>
    <w:p w:rsidR="00BB052B" w:rsidRDefault="00BB052B">
      <w:pPr>
        <w:pStyle w:val="a"/>
      </w:pPr>
      <w:r>
        <w:t>высокая активностью и селективность (даже при температурах ниже 3000С),</w:t>
      </w:r>
    </w:p>
    <w:p w:rsidR="00BB052B" w:rsidRDefault="00BB052B">
      <w:pPr>
        <w:pStyle w:val="a"/>
      </w:pPr>
      <w:r>
        <w:t xml:space="preserve">устойчивость по отношению к гидротермальной обработке вплоть до 700-8000С, </w:t>
      </w:r>
    </w:p>
    <w:p w:rsidR="00BB052B" w:rsidRDefault="00BB052B">
      <w:pPr>
        <w:pStyle w:val="a"/>
      </w:pPr>
      <w:r>
        <w:t xml:space="preserve">механическая прочность; </w:t>
      </w:r>
    </w:p>
    <w:p w:rsidR="00BB052B" w:rsidRDefault="00BB052B">
      <w:pPr>
        <w:pStyle w:val="a"/>
      </w:pPr>
      <w:r>
        <w:t xml:space="preserve">низкое гидродинамическое сопротивление, </w:t>
      </w:r>
    </w:p>
    <w:p w:rsidR="00BB052B" w:rsidRDefault="00BB052B">
      <w:pPr>
        <w:pStyle w:val="a"/>
      </w:pPr>
      <w:r>
        <w:t xml:space="preserve">стойкость к воздействию </w:t>
      </w:r>
      <w:r>
        <w:rPr>
          <w:lang w:val="en-US"/>
        </w:rPr>
        <w:t>H</w:t>
      </w:r>
      <w:r>
        <w:t>2</w:t>
      </w:r>
      <w:r>
        <w:rPr>
          <w:lang w:val="en-US"/>
        </w:rPr>
        <w:t>O</w:t>
      </w:r>
      <w:r>
        <w:t xml:space="preserve">, </w:t>
      </w:r>
      <w:r>
        <w:rPr>
          <w:lang w:val="en-US"/>
        </w:rPr>
        <w:t>SO</w:t>
      </w:r>
      <w:r>
        <w:t>2 и других примесей,</w:t>
      </w:r>
    </w:p>
    <w:p w:rsidR="00BB052B" w:rsidRDefault="00BB052B">
      <w:pPr>
        <w:pStyle w:val="a"/>
      </w:pPr>
      <w:r>
        <w:t xml:space="preserve">невысокая стоимость, </w:t>
      </w:r>
    </w:p>
    <w:p w:rsidR="00BB052B" w:rsidRDefault="00BB052B">
      <w:pPr>
        <w:pStyle w:val="a"/>
      </w:pPr>
      <w:r>
        <w:t xml:space="preserve">длительный срок службы и др. </w:t>
      </w:r>
    </w:p>
    <w:p w:rsidR="00BB052B" w:rsidRDefault="00BB052B">
      <w:r>
        <w:t xml:space="preserve">На данный момент известны следующие типы каталитических систем, активные в реакции каталитического восстановления </w:t>
      </w:r>
      <w:r>
        <w:rPr>
          <w:lang w:val="en-US"/>
        </w:rPr>
        <w:t>NOx</w:t>
      </w:r>
      <w:r>
        <w:t xml:space="preserve">: </w:t>
      </w:r>
    </w:p>
    <w:p w:rsidR="00BB052B" w:rsidRDefault="00BB052B">
      <w:r>
        <w:t>металлы платиновой группы (</w:t>
      </w:r>
      <w:r>
        <w:rPr>
          <w:lang w:val="en-US"/>
        </w:rPr>
        <w:t>Pd</w:t>
      </w:r>
      <w:r>
        <w:t xml:space="preserve">, </w:t>
      </w:r>
      <w:r>
        <w:rPr>
          <w:lang w:val="en-US"/>
        </w:rPr>
        <w:t>Pt</w:t>
      </w:r>
      <w:r>
        <w:t xml:space="preserve">, </w:t>
      </w:r>
      <w:r>
        <w:rPr>
          <w:lang w:val="en-US"/>
        </w:rPr>
        <w:t>Rh</w:t>
      </w:r>
      <w:r>
        <w:t xml:space="preserve"> и другие): </w:t>
      </w:r>
    </w:p>
    <w:p w:rsidR="00BB052B" w:rsidRDefault="00BB052B">
      <w:r>
        <w:t>А) поликристаллы,</w:t>
      </w:r>
    </w:p>
    <w:p w:rsidR="00BB052B" w:rsidRDefault="00BB052B">
      <w:r>
        <w:t xml:space="preserve">Б) монокристаллы; </w:t>
      </w:r>
    </w:p>
    <w:p w:rsidR="00BB052B" w:rsidRDefault="00BB052B">
      <w:r>
        <w:t xml:space="preserve">Ме/ZSM-5 (где Ме = Н, </w:t>
      </w:r>
      <w:r>
        <w:rPr>
          <w:lang w:val="en-US"/>
        </w:rPr>
        <w:t>Cu</w:t>
      </w:r>
      <w:r>
        <w:t xml:space="preserve">, </w:t>
      </w:r>
      <w:r>
        <w:rPr>
          <w:lang w:val="en-US"/>
        </w:rPr>
        <w:t>Co</w:t>
      </w:r>
      <w:r>
        <w:t xml:space="preserve">, </w:t>
      </w:r>
      <w:r>
        <w:rPr>
          <w:lang w:val="en-US"/>
        </w:rPr>
        <w:t>Fe</w:t>
      </w:r>
      <w:r>
        <w:t xml:space="preserve">, другие); </w:t>
      </w:r>
    </w:p>
    <w:p w:rsidR="00BB052B" w:rsidRDefault="00BB052B">
      <w:r>
        <w:t xml:space="preserve">цеолиты иных типов; </w:t>
      </w:r>
    </w:p>
    <w:p w:rsidR="00BB052B" w:rsidRDefault="00BB052B">
      <w:r>
        <w:t xml:space="preserve">оксиды металлов; </w:t>
      </w:r>
    </w:p>
    <w:p w:rsidR="00BB052B" w:rsidRDefault="00BB052B">
      <w:r>
        <w:t xml:space="preserve">перовскиты; </w:t>
      </w:r>
    </w:p>
    <w:p w:rsidR="00BB052B" w:rsidRDefault="00BB052B">
      <w:r>
        <w:t xml:space="preserve">гетерополикислоты; </w:t>
      </w:r>
    </w:p>
    <w:p w:rsidR="00BB052B" w:rsidRDefault="00BB052B">
      <w:r>
        <w:lastRenderedPageBreak/>
        <w:t>углерод - и графитсодержащие материалы,</w:t>
      </w:r>
    </w:p>
    <w:p w:rsidR="00BB052B" w:rsidRDefault="00BB052B">
      <w:pPr>
        <w:rPr>
          <w:lang w:val="en-US"/>
        </w:rPr>
      </w:pPr>
      <w:r>
        <w:rPr>
          <w:lang w:val="en-US"/>
        </w:rPr>
        <w:t xml:space="preserve">- </w:t>
      </w:r>
      <w:r>
        <w:t>столбчатые</w:t>
      </w:r>
      <w:r>
        <w:rPr>
          <w:lang w:val="en-US"/>
        </w:rPr>
        <w:t xml:space="preserve"> </w:t>
      </w:r>
      <w:r>
        <w:t>глины</w:t>
      </w:r>
      <w:r>
        <w:rPr>
          <w:lang w:val="en-US"/>
        </w:rPr>
        <w:t xml:space="preserve"> (pillared clays – PILC). </w:t>
      </w:r>
    </w:p>
    <w:p w:rsidR="00BB052B" w:rsidRDefault="00BB052B">
      <w:r>
        <w:t xml:space="preserve">Всем вышеизложенным требованиям отвечают также катализаторы блочного типа, также именуемые иногда "пчелиными сотами". Эти катализаторы относятся к типу так называемых структурированных катализаторов, одновременно удовлетворяют многим весьма специфичным требованиям, наряду с упоминавшимися выше. К ним относятся: </w:t>
      </w:r>
    </w:p>
    <w:p w:rsidR="00BB052B" w:rsidRDefault="00BB052B">
      <w:r>
        <w:t xml:space="preserve">интенсивный массообмен; </w:t>
      </w:r>
    </w:p>
    <w:p w:rsidR="00BB052B" w:rsidRDefault="00BB052B">
      <w:r>
        <w:t xml:space="preserve">большое отношение поверхности к объему; </w:t>
      </w:r>
    </w:p>
    <w:p w:rsidR="00BB052B" w:rsidRDefault="00BB052B">
      <w:r>
        <w:t xml:space="preserve">Поэтому в последнее десятилетие для процесса восстановления оксида азота все более широкое распространение получают катализаторы блочного типа. Однако они все еще принадлежат к числу наименее изученных. </w:t>
      </w:r>
    </w:p>
    <w:p w:rsidR="00BB052B" w:rsidRDefault="006528A8">
      <w:r>
        <w:rPr>
          <w:noProof/>
        </w:rPr>
        <w:pict>
          <v:group id="_x0000_s1026" style="position:absolute;left:0;text-align:left;margin-left:53.6pt;margin-top:449.5pt;width:336.5pt;height:237.2pt;z-index:251660800;mso-position-vertical-relative:page" coordorigin="1521,2862" coordsize="9523,5715">
            <v:line id="_x0000_s1027" style="position:absolute" from="5071,2899" to="5096,6832" strokecolor="#0cf" strokeweight="9pt">
              <v:stroke endarrow="classic" endarrowwidth="narrow" endarrowlength="long"/>
            </v:line>
            <v:group id="_x0000_s1028" style="position:absolute;left:1521;top:2884;width:7030;height:5693" coordorigin="1474,799" coordsize="1632,2313">
              <v:rect id="_x0000_s1029" style="position:absolute;left:1474;top:799;width:1632;height:2313;mso-wrap-style:none;v-text-anchor:middle" filled="f" fillcolor="#0c9" strokeweight="1pt"/>
              <v:rect id="_x0000_s1030" style="position:absolute;left:2925;top:799;width:181;height:2313;mso-wrap-style:none;v-text-anchor:middle" strokeweight="1pt">
                <v:fill r:id="rId9" o:title="White marble" type="tile"/>
              </v:rect>
              <v:rect id="_x0000_s1031" style="position:absolute;left:2744;top:799;width:181;height:2313;mso-wrap-style:none;v-text-anchor:middle" fillcolor="gray" strokeweight="1pt">
                <v:fill r:id="rId10" o:title="Outlined diamond" type="pattern"/>
              </v:rect>
              <v:rect id="_x0000_s1032" style="position:absolute;left:1655;top:799;width:181;height:2313;mso-wrap-style:none;v-text-anchor:middle" fillcolor="gray" strokeweight="1pt">
                <v:fill r:id="rId10" o:title="Outlined diamond" type="pattern"/>
              </v:rect>
              <v:rect id="_x0000_s1033" style="position:absolute;left:1474;top:799;width:181;height:2313;mso-wrap-style:none;v-text-anchor:middle" strokeweight="1pt">
                <v:fill r:id="rId9" o:title="White marble" type="tile"/>
              </v:rect>
            </v:group>
            <v:line id="_x0000_s1034" style="position:absolute" from="5036,4222" to="6849,4222" strokecolor="lime" strokeweight="9pt">
              <v:stroke endarrow="classic" endarrowwidth="narrow" endarrowlength="long"/>
            </v:line>
            <v:rect id="_x0000_s1035" style="position:absolute;left:6624;top:2862;width:392;height:5685;mso-wrap-style:none;v-text-anchor:middle" fillcolor="#0c9">
              <v:fill r:id="rId11" o:title="10%" type="pattern"/>
            </v:rect>
            <v:shape id="_x0000_s1036" style="position:absolute;left:6509;top:3429;width:455;height:868" coordsize="360,603" path="m1,595c5,552,,421,18,336,36,251,60,128,110,86,160,44,276,,318,86v42,86,33,409,42,517e" filled="f" fillcolor="#0c9" strokecolor="lime" strokeweight="6pt">
              <v:stroke endarrow="classic" endarrowlength="long"/>
              <v:path arrowok="t"/>
            </v:shape>
            <v:group id="_x0000_s1037" style="position:absolute;left:9261;top:3697;width:1783;height:2040" coordorigin="9441,7074" coordsize="1783,2040">
              <v:shapetype id="_x0000_t202" coordsize="21600,21600" o:spt="202" path="m,l,21600r21600,l21600,xe">
                <v:stroke joinstyle="miter"/>
                <v:path gradientshapeok="t" o:connecttype="rect"/>
              </v:shapetype>
              <v:shape id="_x0000_s1038" type="#_x0000_t202" style="position:absolute;left:9441;top:7794;width:541;height:451" filled="f" fillcolor="#0c9" stroked="f">
                <v:textbox style="mso-next-textbox:#_x0000_s1038;mso-fit-shape-to-text:t">
                  <w:txbxContent>
                    <w:p w:rsidR="00BB052B" w:rsidRDefault="00BB052B">
                      <w:pPr>
                        <w:pStyle w:val="ac"/>
                        <w:rPr>
                          <w:lang w:val="en-US"/>
                        </w:rPr>
                      </w:pPr>
                      <w:r>
                        <w:rPr>
                          <w:lang w:val="en-US"/>
                        </w:rPr>
                        <w:t>z</w:t>
                      </w:r>
                    </w:p>
                  </w:txbxContent>
                </v:textbox>
              </v:shape>
              <v:shape id="_x0000_s1039" type="#_x0000_t202" style="position:absolute;left:10341;top:7074;width:883;height:450" filled="f" fillcolor="#0c9" stroked="f">
                <v:textbox style="mso-next-textbox:#_x0000_s1039;mso-fit-shape-to-text:t">
                  <w:txbxContent>
                    <w:p w:rsidR="00BB052B" w:rsidRDefault="00BB052B">
                      <w:pPr>
                        <w:pStyle w:val="ac"/>
                      </w:pPr>
                      <w:r>
                        <w:rPr>
                          <w:lang w:val="en-US"/>
                        </w:rPr>
                        <w:t>r</w:t>
                      </w:r>
                    </w:p>
                  </w:txbxContent>
                </v:textbox>
              </v:shape>
              <v:group id="_x0000_s1040" style="position:absolute;left:9981;top:7794;width:1200;height:1320" coordorigin="3216,2400" coordsize="480,528">
                <v:line id="_x0000_s1041" style="position:absolute" from="3216,2400" to="3216,2928">
                  <v:stroke endarrow="block"/>
                </v:line>
                <v:line id="_x0000_s1042" style="position:absolute" from="3216,2400" to="3696,2400">
                  <v:stroke endarrow="block"/>
                </v:line>
              </v:group>
            </v:group>
            <v:shape id="_x0000_s1043" type="#_x0000_t202" style="position:absolute;left:4041;top:3552;width:900;height:1260;rotation:270" filled="f" fillcolor="#0c9" stroked="f">
              <v:textbox style="mso-next-textbox:#_x0000_s1043">
                <w:txbxContent>
                  <w:p w:rsidR="00BB052B" w:rsidRDefault="00BB052B">
                    <w:pPr>
                      <w:rPr>
                        <w:b/>
                        <w:bCs/>
                        <w:i/>
                        <w:iCs/>
                        <w:color w:val="0000FF"/>
                        <w:sz w:val="48"/>
                        <w:szCs w:val="48"/>
                      </w:rPr>
                    </w:pPr>
                    <w:r>
                      <w:rPr>
                        <w:b/>
                        <w:bCs/>
                        <w:i/>
                        <w:iCs/>
                        <w:color w:val="0000FF"/>
                        <w:sz w:val="48"/>
                        <w:szCs w:val="48"/>
                      </w:rPr>
                      <w:t>Газ</w:t>
                    </w:r>
                  </w:p>
                </w:txbxContent>
              </v:textbox>
            </v:shape>
            <w10:wrap type="topAndBottom" anchory="page"/>
          </v:group>
        </w:pict>
      </w:r>
      <w:r w:rsidR="00BB052B">
        <w:t xml:space="preserve">При анализе каталитических процессов проводимых на блочных катализаторах (см рис1) необходимо учитывать целый ряд диффузионных процессов, связанных с расположением катализатора на стенках прямых каналов, по которым двигается газовый поток. </w:t>
      </w:r>
    </w:p>
    <w:p w:rsidR="00BB052B" w:rsidRDefault="00BB052B"/>
    <w:p w:rsidR="00BB052B" w:rsidRDefault="00BB052B">
      <w:r>
        <w:t xml:space="preserve">Рис1. Движение газового потока в монолитном катализаторе. </w:t>
      </w:r>
    </w:p>
    <w:p w:rsidR="00BB052B" w:rsidRDefault="00BB052B">
      <w:r>
        <w:t xml:space="preserve">Чтобы более детально изучить процесс на блочных катализаторах, имеет смысл воспользоваться моделированием химических процессов. </w:t>
      </w:r>
    </w:p>
    <w:p w:rsidR="00BB052B" w:rsidRDefault="00BB052B">
      <w:pPr>
        <w:pStyle w:val="3"/>
      </w:pPr>
      <w:bookmarkStart w:id="16" w:name="_Toc219624804"/>
      <w:r>
        <w:lastRenderedPageBreak/>
        <w:t>1.4. Математическое моделирование химических процессов</w:t>
      </w:r>
      <w:bookmarkEnd w:id="16"/>
    </w:p>
    <w:p w:rsidR="00BB052B" w:rsidRDefault="00BB052B"/>
    <w:p w:rsidR="00BB052B" w:rsidRDefault="00BB052B">
      <w:r>
        <w:t xml:space="preserve">В прошедшее десятилетие было предпринято очень много попыток описать математически процессы, протекающие при восстановлении оксида азота. В частности, при помощи математических моделей изучались эффекты массопереноса на блочном катализаторе. Была разработана двухмерная математическую модель для движения газового потока в слое катализатора, в которой особое внимание уделялось таким параметрам, как скорость движения потока, а, следовательно, и режим течения газового потока, диаметр монолитного канала, коэффициент диффузии и скорость химической реакции. Адекватность предложенной модели была проверена путем сравнения расчетных данных с экспериментальными. Сравнение показало, что и внутре-, и внешнедиффузионные ограничения должны приниматься во внимание, особенно при высоких температурах. </w:t>
      </w:r>
    </w:p>
    <w:p w:rsidR="00BB052B" w:rsidRDefault="00BB052B">
      <w:r>
        <w:t xml:space="preserve">Работы этих ученых показали, что математическое моделирование процессов является очень перспективным и достаточно точным методом изучения химических процессов вообще и процессов восстановления оксидов азота в частности. </w:t>
      </w:r>
    </w:p>
    <w:p w:rsidR="00BB052B" w:rsidRDefault="00BB052B">
      <w:r>
        <w:t xml:space="preserve">Математическая модель определяется лимитирующей стадией процесса. В случае, когда лимитирующей стадией является химическая реакция, математическая модель будет включать в себя дифференциальные уравнения первого порядка, описывающие изменение концентрации каждого вещества во времени: </w:t>
      </w:r>
    </w:p>
    <w:p w:rsidR="00BB052B" w:rsidRDefault="006528A8">
      <w:r>
        <w:pict>
          <v:shape id="_x0000_i1027" type="#_x0000_t75" style="width:156.75pt;height:55.5pt">
            <v:imagedata r:id="rId12" o:title=""/>
          </v:shape>
        </w:pict>
      </w:r>
    </w:p>
    <w:p w:rsidR="00BB052B" w:rsidRDefault="00BB052B">
      <w:r>
        <w:t>где [</w:t>
      </w:r>
      <w:r>
        <w:rPr>
          <w:lang w:val="en-US"/>
        </w:rPr>
        <w:t>x</w:t>
      </w:r>
      <w:r>
        <w:t>] – концентрация интересующего нас вещества,</w:t>
      </w:r>
    </w:p>
    <w:p w:rsidR="00BB052B" w:rsidRDefault="00BB052B">
      <w:r>
        <w:rPr>
          <w:lang w:val="en-US"/>
        </w:rPr>
        <w:t>t</w:t>
      </w:r>
      <w:r>
        <w:t xml:space="preserve"> – время,</w:t>
      </w:r>
    </w:p>
    <w:p w:rsidR="00BB052B" w:rsidRDefault="00BB052B">
      <w:r>
        <w:rPr>
          <w:lang w:val="en-US"/>
        </w:rPr>
        <w:t>rx</w:t>
      </w:r>
      <w:r>
        <w:t xml:space="preserve"> – скорость изменения концентрации данного вещества во времени, имеющая, следующий вид: </w:t>
      </w:r>
    </w:p>
    <w:p w:rsidR="00BB052B" w:rsidRDefault="006528A8">
      <w:r>
        <w:lastRenderedPageBreak/>
        <w:pict>
          <v:shape id="_x0000_i1028" type="#_x0000_t75" style="width:218.25pt;height:42.75pt">
            <v:imagedata r:id="rId13" o:title=""/>
          </v:shape>
        </w:pict>
      </w:r>
      <w:r>
        <w:pict>
          <v:shape id="_x0000_i1029" type="#_x0000_t75" style="width:150pt;height:33.75pt">
            <v:imagedata r:id="rId14" o:title=""/>
          </v:shape>
        </w:pict>
      </w:r>
      <w:r w:rsidR="00BB052B">
        <w:t>, где</w:t>
      </w:r>
    </w:p>
    <w:p w:rsidR="00BB052B" w:rsidRDefault="006528A8">
      <w:r>
        <w:pict>
          <v:shape id="_x0000_i1030" type="#_x0000_t75" style="width:17.25pt;height:18pt">
            <v:imagedata r:id="rId15" o:title=""/>
          </v:shape>
        </w:pict>
      </w:r>
      <w:r w:rsidR="00BB052B">
        <w:t xml:space="preserve"> - предэкспоненциальный множитель,</w:t>
      </w:r>
    </w:p>
    <w:p w:rsidR="00BB052B" w:rsidRDefault="006528A8">
      <w:r>
        <w:pict>
          <v:shape id="_x0000_i1031" type="#_x0000_t75" style="width:24.75pt;height:27pt">
            <v:imagedata r:id="rId16" o:title=""/>
          </v:shape>
        </w:pict>
      </w:r>
      <w:r w:rsidR="00BB052B">
        <w:t xml:space="preserve"> энергия активации процесса,</w:t>
      </w:r>
    </w:p>
    <w:p w:rsidR="00BB052B" w:rsidRDefault="00BB052B">
      <w:r>
        <w:rPr>
          <w:lang w:val="en-US"/>
        </w:rPr>
        <w:t>R</w:t>
      </w:r>
      <w:r>
        <w:t xml:space="preserve"> – универсальная газовая постоянная,</w:t>
      </w:r>
    </w:p>
    <w:p w:rsidR="00BB052B" w:rsidRDefault="00BB052B">
      <w:r>
        <w:t>С – концентрации реагентов</w:t>
      </w:r>
    </w:p>
    <w:p w:rsidR="00BB052B" w:rsidRDefault="00BB052B">
      <w:r>
        <w:rPr>
          <w:lang w:val="en-US"/>
        </w:rPr>
        <w:t>m</w:t>
      </w:r>
      <w:r>
        <w:t xml:space="preserve">, </w:t>
      </w:r>
      <w:r>
        <w:rPr>
          <w:lang w:val="en-US"/>
        </w:rPr>
        <w:t>n</w:t>
      </w:r>
      <w:r>
        <w:t xml:space="preserve"> – порядок реакции по веществам </w:t>
      </w:r>
      <w:r>
        <w:rPr>
          <w:lang w:val="en-US"/>
        </w:rPr>
        <w:t>a</w:t>
      </w:r>
      <w:r>
        <w:t xml:space="preserve"> и </w:t>
      </w:r>
      <w:r>
        <w:rPr>
          <w:lang w:val="en-US"/>
        </w:rPr>
        <w:t>b</w:t>
      </w:r>
      <w:r>
        <w:t xml:space="preserve"> соответственно. В данной работе все порядки приняты равными единице. </w:t>
      </w:r>
    </w:p>
    <w:p w:rsidR="00BB052B" w:rsidRDefault="00BB052B">
      <w:r>
        <w:t xml:space="preserve">Если же лимитирующей стадией процесса является внутренняя или внешняя диффузия, математическая модель будет состоять из дифференциальных уравнений второго порядка. В эти уравнения входят также такие параметры, как скорость движения потока, размер пор катализатора, коэффициент диффузии. Такие зависимости позволяют определить концентрацию вещества в зависимости от длины реактора и расстояния от его оси. Вид этих уравнений представлен ниже. </w:t>
      </w:r>
    </w:p>
    <w:p w:rsidR="00BB052B" w:rsidRDefault="00BB052B">
      <w:r>
        <w:t xml:space="preserve">Для нахождения концентрации вещества в потоке: </w:t>
      </w:r>
    </w:p>
    <w:p w:rsidR="00BB052B" w:rsidRDefault="006528A8">
      <w:r>
        <w:pict>
          <v:shape id="_x0000_i1032" type="#_x0000_t75" style="width:252pt;height:47.25pt">
            <v:imagedata r:id="rId17" o:title=""/>
          </v:shape>
        </w:pict>
      </w:r>
    </w:p>
    <w:p w:rsidR="00BB052B" w:rsidRDefault="00BB052B">
      <w:r>
        <w:t xml:space="preserve">Для нахождения концентрации вещества на поверхности и внутри катализатора: </w:t>
      </w:r>
    </w:p>
    <w:p w:rsidR="00BB052B" w:rsidRDefault="006528A8">
      <w:r>
        <w:pict>
          <v:shape id="_x0000_i1033" type="#_x0000_t75" style="width:244.5pt;height:54.75pt">
            <v:imagedata r:id="rId18" o:title=""/>
          </v:shape>
        </w:pict>
      </w:r>
    </w:p>
    <w:p w:rsidR="00BB052B" w:rsidRDefault="00BB052B">
      <w:r>
        <w:t xml:space="preserve">Скорость реакции разложения оксида азота описывается при помощи кинетической модели по механизму Лэнгмюра-Хиншельвуда: </w:t>
      </w:r>
    </w:p>
    <w:p w:rsidR="00BB052B" w:rsidRDefault="006528A8">
      <w:r>
        <w:pict>
          <v:shape id="_x0000_i1034" type="#_x0000_t75" style="width:171pt;height:1in">
            <v:imagedata r:id="rId19" o:title=""/>
          </v:shape>
        </w:pict>
      </w:r>
    </w:p>
    <w:p w:rsidR="00BB052B" w:rsidRDefault="00BB052B">
      <w:r>
        <w:t xml:space="preserve">Перечень символов: </w:t>
      </w:r>
    </w:p>
    <w:p w:rsidR="00BB052B" w:rsidRDefault="006528A8">
      <w:r>
        <w:lastRenderedPageBreak/>
        <w:pict>
          <v:shape id="_x0000_i1035" type="#_x0000_t75" style="width:27pt;height:24pt">
            <v:imagedata r:id="rId20" o:title=""/>
          </v:shape>
        </w:pict>
      </w:r>
      <w:r w:rsidR="00BB052B">
        <w:t xml:space="preserve"> - концентрация в потоке; </w:t>
      </w:r>
    </w:p>
    <w:p w:rsidR="00BB052B" w:rsidRDefault="006528A8">
      <w:r>
        <w:pict>
          <v:shape id="_x0000_i1036" type="#_x0000_t75" style="width:27pt;height:25.5pt">
            <v:imagedata r:id="rId21" o:title=""/>
          </v:shape>
        </w:pict>
      </w:r>
      <w:r w:rsidR="00BB052B">
        <w:t xml:space="preserve"> - концентрация в твердой фазе (на поверхности катализатора и внутри его пор; </w:t>
      </w:r>
    </w:p>
    <w:p w:rsidR="00BB052B" w:rsidRDefault="006528A8">
      <w:r>
        <w:pict>
          <v:shape id="_x0000_i1037" type="#_x0000_t75" style="width:24.75pt;height:27.75pt">
            <v:imagedata r:id="rId22" o:title=""/>
          </v:shape>
        </w:pict>
      </w:r>
      <w:r w:rsidR="00BB052B">
        <w:t xml:space="preserve"> - коэффициент эффективной диффузии; </w:t>
      </w:r>
    </w:p>
    <w:p w:rsidR="00BB052B" w:rsidRDefault="00BB052B">
      <w:r>
        <w:rPr>
          <w:lang w:val="en-US"/>
        </w:rPr>
        <w:t>r</w:t>
      </w:r>
      <w:r>
        <w:t xml:space="preserve"> – радиальная координата; </w:t>
      </w:r>
    </w:p>
    <w:p w:rsidR="00BB052B" w:rsidRDefault="006528A8">
      <w:r>
        <w:pict>
          <v:shape id="_x0000_i1038" type="#_x0000_t75" style="width:22.5pt;height:26.25pt">
            <v:imagedata r:id="rId23" o:title=""/>
          </v:shape>
        </w:pict>
      </w:r>
      <w:r w:rsidR="00BB052B">
        <w:t xml:space="preserve"> - коэффициент молекулярной диффузии; </w:t>
      </w:r>
    </w:p>
    <w:p w:rsidR="00BB052B" w:rsidRDefault="00BB052B">
      <w:r>
        <w:rPr>
          <w:lang w:val="en-US"/>
        </w:rPr>
        <w:t>k</w:t>
      </w:r>
      <w:r>
        <w:t xml:space="preserve"> – константа скорости</w:t>
      </w:r>
    </w:p>
    <w:p w:rsidR="00BB052B" w:rsidRDefault="00BB052B">
      <w:r>
        <w:rPr>
          <w:lang w:val="en-US"/>
        </w:rPr>
        <w:t>ra</w:t>
      </w:r>
      <w:r>
        <w:t xml:space="preserve"> – скорость реакции; </w:t>
      </w:r>
    </w:p>
    <w:p w:rsidR="00BB052B" w:rsidRDefault="00BB052B">
      <w:r>
        <w:rPr>
          <w:lang w:val="en-US"/>
        </w:rPr>
        <w:t>Z</w:t>
      </w:r>
      <w:r>
        <w:t xml:space="preserve"> – аксиальная координата. </w:t>
      </w:r>
    </w:p>
    <w:p w:rsidR="00BB052B" w:rsidRDefault="00BB052B">
      <w:r>
        <w:rPr>
          <w:lang w:val="en-US"/>
        </w:rPr>
        <w:t>U</w:t>
      </w:r>
      <w:r>
        <w:t xml:space="preserve"> – скорость газового потока; </w:t>
      </w:r>
    </w:p>
    <w:p w:rsidR="00BB052B" w:rsidRDefault="00BB052B">
      <w:r>
        <w:t xml:space="preserve">1.5. Лимитирующие стадии гетерогенного каталитического процесса. </w:t>
      </w:r>
    </w:p>
    <w:p w:rsidR="00BB052B" w:rsidRDefault="00BB052B">
      <w:r>
        <w:t xml:space="preserve">Как известно, у гетерогенной каталитической реакции может быть несколько лимитирующих стадий. Лимитирующей стадией может являться: </w:t>
      </w:r>
    </w:p>
    <w:p w:rsidR="00BB052B" w:rsidRDefault="00BB052B">
      <w:r>
        <w:t xml:space="preserve">Внешняя диффузия реагентов или продуктов реакции. В этом случае скорость процесса будет определяться скоростью, с которой частицы реагентов из ядра газового потока будут попадать на поверхность катализатора или тем, насколько быстро образовавшиеся частицы будут уходить с поверхности катализатора в ядро газового потока. </w:t>
      </w:r>
    </w:p>
    <w:p w:rsidR="00BB052B" w:rsidRDefault="00BB052B">
      <w:r>
        <w:t xml:space="preserve">Внутренняя диффузия реагентов или продуктов реакции. В этом случае скорость процесса определяется тем, насколько быстро молекулы реагента проникают в поры катализатора или же тем, как быстро молекулы продукта реакции освобождают пространство пор. </w:t>
      </w:r>
    </w:p>
    <w:p w:rsidR="00BB052B" w:rsidRDefault="00BB052B">
      <w:r>
        <w:t xml:space="preserve">Адсорбция или же десорбция на поверхности катализатора. В такой ситуации скорость процесса будет определяться тем, насколько быстро происходит насыщение активных центров катализатора молекулами веществ или насколько быстро десорбируются полученные вещества с поверхности катализатора. </w:t>
      </w:r>
    </w:p>
    <w:p w:rsidR="00BB052B" w:rsidRDefault="00BB052B">
      <w:r>
        <w:lastRenderedPageBreak/>
        <w:t xml:space="preserve">Непосредственно химическая реакция – в этом случае скорость процесса определяется скоростью взаимодействия веществ активных центрах катализатора. </w:t>
      </w:r>
    </w:p>
    <w:p w:rsidR="00BB052B" w:rsidRDefault="00BB052B"/>
    <w:p w:rsidR="00BB052B" w:rsidRDefault="00BB052B">
      <w:pPr>
        <w:pStyle w:val="3"/>
      </w:pPr>
      <w:bookmarkStart w:id="17" w:name="_Toc219624805"/>
      <w:r>
        <w:t>1.6. Радикально-цепные процессы</w:t>
      </w:r>
      <w:bookmarkEnd w:id="17"/>
    </w:p>
    <w:p w:rsidR="00BB052B" w:rsidRDefault="00BB052B"/>
    <w:p w:rsidR="00BB052B" w:rsidRDefault="00BB052B">
      <w:r>
        <w:t xml:space="preserve">В литературе существует ряд работ, показывающих, что большинство реальных химических реакций являются сложными и идут через посредство активных промежуточных продуктов. Реакция между двумя стабильными молекулами требует большой энергии активации. Поэтому скорость такой реакции мала. Реально наблюдаемые нами реакции идут обычно "окольными" путями, позволяющими обойти этот высокий энергетический барьер. </w:t>
      </w:r>
    </w:p>
    <w:p w:rsidR="00BB052B" w:rsidRDefault="00BB052B">
      <w:r>
        <w:t xml:space="preserve">В случае гомогенных реакций первой стадией является обычно образование из исходных веществ тех или иных активных промежуточных продуктов. Природа этих продуктов в настоящее время еще недостаточно хорошо изучена, но, надо полагать, она может быть различной. Во многих случаях роль активных промежуточных продуктов, несомненно, играют свободные радикалы или даже свободные атомы. В других случаях это могут быть и довольно сложные и относительно стабильные молекулы, обладающие, однако, по тем или иным причинам, повышенной реакционной способностью, например, органические перекиси. </w:t>
      </w:r>
    </w:p>
    <w:p w:rsidR="00BB052B" w:rsidRDefault="00BB052B">
      <w:r>
        <w:t xml:space="preserve">Активные промежуточные продукты, реагируя с исходными веществами, переводят их в конечные продукты реакции. Эти процессы требуют сравнительно малой энергии активации (особенно когда активными продуктами являются свободные радикалы или атомы) и идут с большей скоростью. Но первичное образование активных продуктов из стабильных исходных молекул требует большой энергии активации, и поэтому с большой скоростью проходить не может. </w:t>
      </w:r>
    </w:p>
    <w:p w:rsidR="00BB052B" w:rsidRDefault="00BB052B">
      <w:r>
        <w:t>Для того чтобы реакция посредством активных продуктов могла протекать достаточно быстро, необходимо, чтобы активные продукты регенериро</w:t>
      </w:r>
      <w:r>
        <w:lastRenderedPageBreak/>
        <w:t xml:space="preserve">вались при реакции, т.е. чтобы при взаимодействии активных продуктов с исходными веществами получались не только стабильные конечные продукты реакции, но и новые молекулы активных промежуточных продуктов. Такие реакции, в которых имеет место регенерация активных промежуточных продуктов, называются цепными(3, стр 17) Как было установлено Семеновым, Хиншельвудом и др., большинство реальных гомогенных сложных реакций являются цепными. </w:t>
      </w:r>
    </w:p>
    <w:p w:rsidR="00BB052B" w:rsidRDefault="00BB052B">
      <w:r>
        <w:t xml:space="preserve">Обозначим концентрацию активного продукта как </w:t>
      </w:r>
      <w:r>
        <w:rPr>
          <w:lang w:val="en-US"/>
        </w:rPr>
        <w:t>x</w:t>
      </w:r>
      <w:r>
        <w:t xml:space="preserve">. Изменение этой величины со временем для цепных реакций подчиняется следующему кинетическому уравнению: </w:t>
      </w:r>
    </w:p>
    <w:p w:rsidR="00BB052B" w:rsidRDefault="006528A8">
      <w:r>
        <w:pict>
          <v:shape id="_x0000_i1039" type="#_x0000_t75" style="width:161.25pt;height:48.75pt">
            <v:imagedata r:id="rId24" o:title=""/>
          </v:shape>
        </w:pict>
      </w:r>
      <w:r w:rsidR="00BB052B">
        <w:t xml:space="preserve"> </w:t>
      </w:r>
    </w:p>
    <w:p w:rsidR="00BB052B" w:rsidRDefault="00BB052B">
      <w:r>
        <w:t xml:space="preserve">где </w:t>
      </w:r>
      <w:r>
        <w:rPr>
          <w:lang w:val="en-US"/>
        </w:rPr>
        <w:t>no</w:t>
      </w:r>
      <w:r>
        <w:t xml:space="preserve"> – скорость зарождения цепей; </w:t>
      </w:r>
    </w:p>
    <w:p w:rsidR="00BB052B" w:rsidRDefault="00BB052B">
      <w:r>
        <w:rPr>
          <w:lang w:val="en-US"/>
        </w:rPr>
        <w:t>f</w:t>
      </w:r>
      <w:r>
        <w:t xml:space="preserve"> – константа скорости процесса разветвления цепей (в общем случае не совпадает с общепринятым понятием константы скорости элементарной реакции</w:t>
      </w:r>
    </w:p>
    <w:p w:rsidR="00BB052B" w:rsidRDefault="00BB052B">
      <w:r>
        <w:rPr>
          <w:lang w:val="en-US"/>
        </w:rPr>
        <w:t>g</w:t>
      </w:r>
      <w:r>
        <w:t xml:space="preserve"> - константа скорости обрыва цепей. </w:t>
      </w:r>
    </w:p>
    <w:p w:rsidR="00BB052B" w:rsidRDefault="00BB052B">
      <w:r>
        <w:t xml:space="preserve">Под зарождением цепей подразумевают начальный процесс образования продукта из исходных веществ, под разветвлением цепей – процесс, в котором одна молекула активного продукта, реагируя с исходными веществами, вызывает образование двух или нескольких молекул активного продукта; под обрывом цепей – процесс, при котором активный продукт безвозвратно уничтожается. </w:t>
      </w:r>
    </w:p>
    <w:p w:rsidR="00BB052B" w:rsidRDefault="00BB052B"/>
    <w:p w:rsidR="00BB052B" w:rsidRDefault="00BB052B">
      <w:pPr>
        <w:pStyle w:val="3"/>
      </w:pPr>
      <w:bookmarkStart w:id="18" w:name="_Toc219624806"/>
      <w:r>
        <w:t>1.7. Заключение</w:t>
      </w:r>
      <w:bookmarkEnd w:id="18"/>
    </w:p>
    <w:p w:rsidR="00BB052B" w:rsidRDefault="00BB052B"/>
    <w:p w:rsidR="00BB052B" w:rsidRDefault="00BB052B">
      <w:r>
        <w:t>Актуальность проблем очистки газовых выбросов от оксидов азота подтверждается значительным количеством тематических публикаций. Из литературных данных видно, что интерес исследователей к этой проблеме не угасает. Наиболее перспективными каталитическими методами удаления ок</w:t>
      </w:r>
      <w:r>
        <w:lastRenderedPageBreak/>
        <w:t xml:space="preserve">сидов азота являются процессы селективного каталитического восстановления </w:t>
      </w:r>
      <w:r>
        <w:rPr>
          <w:lang w:val="en-US"/>
        </w:rPr>
        <w:t>NOx</w:t>
      </w:r>
      <w:r>
        <w:t xml:space="preserve"> с использованием в качестве восстановителей аммиака и углеводородов. </w:t>
      </w:r>
    </w:p>
    <w:p w:rsidR="00BB052B" w:rsidRDefault="00BB052B">
      <w:r>
        <w:t xml:space="preserve">Проблема очистки газовых выбросов от </w:t>
      </w:r>
      <w:r>
        <w:rPr>
          <w:lang w:val="en-US"/>
        </w:rPr>
        <w:t>NO</w:t>
      </w:r>
      <w:r>
        <w:t xml:space="preserve">х газов дизельных двигателей, в которых сгорание производится на “бедных” смесях, содержащих значительный избыток кислорода до сих пор не решена, т. к. в таких смесях оксиды азота обычно подвергаются окислению, а не восстановлению. </w:t>
      </w:r>
    </w:p>
    <w:p w:rsidR="00BB052B" w:rsidRDefault="00BB052B">
      <w:r>
        <w:t xml:space="preserve">Наиболее эффективными катализаторами являются катализаторы блочного типа. Однако процессы, происходящие на таких катализаторах, по-прежнему изучены слабо. Математическое моделирование дает возможность более детально рассмотреть механизм данного процесса, оценить влияние различных стадий, а также параметров химического процесса на итоговую конверсию оксида азота, сделать предположения об условиях, в которых целесообразно будет проведение процесса. </w:t>
      </w:r>
    </w:p>
    <w:p w:rsidR="00BB052B" w:rsidRDefault="00BB052B"/>
    <w:p w:rsidR="00BB052B" w:rsidRDefault="00BB052B">
      <w:r>
        <w:br w:type="page"/>
      </w:r>
      <w:r>
        <w:lastRenderedPageBreak/>
        <w:t xml:space="preserve">2. ПОСТАНОВКА ЗАДАЧИ И ПОСТРОЕНИЕ МОДЕЛИ. </w:t>
      </w:r>
    </w:p>
    <w:p w:rsidR="00BB052B" w:rsidRDefault="00BB052B">
      <w:r>
        <w:t xml:space="preserve">2.1. Экспериментальные данные. </w:t>
      </w:r>
    </w:p>
    <w:p w:rsidR="00BB052B" w:rsidRDefault="006528A8">
      <w:r>
        <w:rPr>
          <w:noProof/>
        </w:rPr>
        <w:pict>
          <v:group id="_x0000_s1044" style="position:absolute;left:0;text-align:left;margin-left:23.45pt;margin-top:0;width:420.15pt;height:252.75pt;z-index:251661824;mso-position-vertical:top" coordorigin="981,9837" coordsize="10664,5928">
            <v:rect id="_x0000_s1045" style="position:absolute;left:2770;top:9988;width:6403;height:4632" filled="f" stroked="f"/>
            <v:line id="_x0000_s1046" style="position:absolute" from="2770,14310" to="9173,14312" strokecolor="silver" strokeweight="0">
              <v:stroke dashstyle="1 1"/>
            </v:line>
            <v:line id="_x0000_s1047" style="position:absolute" from="2770,13254" to="9173,13256" strokecolor="silver" strokeweight="0">
              <v:stroke dashstyle="1 1"/>
            </v:line>
            <v:line id="_x0000_s1048" style="position:absolute" from="2770,12113" to="9173,12115" strokecolor="silver" strokeweight="0">
              <v:stroke dashstyle="1 1"/>
            </v:line>
            <v:line id="_x0000_s1049" style="position:absolute" from="2770,11057" to="9173,11060" strokecolor="silver" strokeweight="0">
              <v:stroke dashstyle="1 1"/>
            </v:line>
            <v:line id="_x0000_s1050" style="position:absolute" from="2770,9988" to="9173,9990" strokecolor="silver" strokeweight="0">
              <v:stroke dashstyle="1 1"/>
            </v:line>
            <v:line id="_x0000_s1051" style="position:absolute" from="4049,9988" to="4052,14620" strokecolor="silver" strokeweight="0">
              <v:stroke dashstyle="1 1"/>
            </v:line>
            <v:line id="_x0000_s1052" style="position:absolute" from="5331,9988" to="5333,14620" strokecolor="silver" strokeweight="0">
              <v:stroke dashstyle="1 1"/>
            </v:line>
            <v:line id="_x0000_s1053" style="position:absolute" from="6611,9988" to="6613,14620" strokecolor="silver" strokeweight="0">
              <v:stroke dashstyle="1 1"/>
            </v:line>
            <v:line id="_x0000_s1054" style="position:absolute" from="7891,9988" to="7893,14620" strokecolor="silver" strokeweight="0">
              <v:stroke dashstyle="1 1"/>
            </v:line>
            <v:line id="_x0000_s1055" style="position:absolute" from="9173,9988" to="9175,14620" strokecolor="silver" strokeweight="0">
              <v:stroke dashstyle="1 1"/>
            </v:line>
            <v:line id="_x0000_s1056" style="position:absolute" from="2770,9988" to="2772,14620" strokeweight="0"/>
            <v:line id="_x0000_s1057" style="position:absolute" from="2689,14896" to="2770,14898" strokeweight="0"/>
            <v:line id="_x0000_s1058" style="position:absolute" from="2689,14310" to="2770,14312" strokeweight="0"/>
            <v:line id="_x0000_s1059" style="position:absolute" from="2689,13254" to="2770,13256" strokeweight="0"/>
            <v:line id="_x0000_s1060" style="position:absolute" from="2689,12113" to="2770,12115" strokeweight="0"/>
            <v:line id="_x0000_s1061" style="position:absolute" from="2689,11057" to="2770,11060" strokeweight="0"/>
            <v:line id="_x0000_s1062" style="position:absolute" from="2689,9988" to="2770,9990" strokeweight="0"/>
            <v:line id="_x0000_s1063" style="position:absolute" from="2770,14896" to="9173,14898" strokeweight="0"/>
            <v:line id="_x0000_s1064" style="position:absolute;flip:y" from="2770,14896" to="2772,14979" strokeweight="0"/>
            <v:line id="_x0000_s1065" style="position:absolute;flip:y" from="4049,14896" to="4052,14979" strokeweight="0"/>
            <v:line id="_x0000_s1066" style="position:absolute;flip:y" from="5331,14896" to="5333,14979" strokeweight="0"/>
            <v:line id="_x0000_s1067" style="position:absolute;flip:y" from="6611,14896" to="6613,14979" strokeweight="0"/>
            <v:line id="_x0000_s1068" style="position:absolute;flip:y" from="7891,14896" to="7893,14979" strokeweight="0"/>
            <v:line id="_x0000_s1069" style="position:absolute;flip:y" from="9173,14896" to="9175,14979" strokeweight="0"/>
            <v:oval id="_x0000_s1070" style="position:absolute;left:3444;top:14420;width:174;height:176" fillcolor="aqua" strokecolor="navy"/>
            <v:oval id="_x0000_s1071" style="position:absolute;left:3956;top:13883;width:174;height:179" fillcolor="aqua" strokecolor="navy"/>
            <v:oval id="_x0000_s1072" style="position:absolute;left:4468;top:11333;width:175;height:177" fillcolor="aqua" strokecolor="navy"/>
            <v:oval id="_x0000_s1073" style="position:absolute;left:4981;top:10098;width:174;height:177" fillcolor="aqua" strokecolor="navy"/>
            <v:oval id="_x0000_s1074" style="position:absolute;left:5236;top:9974;width:176;height:179" fillcolor="aqua" strokecolor="navy"/>
            <v:oval id="_x0000_s1075" style="position:absolute;left:5493;top:10071;width:174;height:179" fillcolor="aqua" strokecolor="navy"/>
            <v:oval id="_x0000_s1076" style="position:absolute;left:6005;top:10536;width:175;height:179" fillcolor="aqua" strokecolor="navy"/>
            <v:oval id="_x0000_s1077" style="position:absolute;left:6518;top:10647;width:174;height:179" fillcolor="aqua" strokecolor="navy"/>
            <v:oval id="_x0000_s1078" style="position:absolute;left:7030;top:11085;width:174;height:179" fillcolor="aqua" strokecolor="navy"/>
            <v:oval id="_x0000_s1079" style="position:absolute;left:7542;top:11826;width:175;height:179" fillcolor="aqua" strokecolor="navy"/>
            <v:oval id="_x0000_s1080" style="position:absolute;left:7797;top:12072;width:175;height:179" fillcolor="aqua" strokecolor="navy"/>
            <v:shape id="_x0000_s1081" style="position:absolute;left:3444;top:14075;width:189;height:193" coordsize="89,84" path="m44,l89,42,44,84,,42,44,xe" fillcolor="aqua" strokecolor="navy">
              <v:path arrowok="t"/>
            </v:shape>
            <v:shape id="_x0000_s1082" style="position:absolute;left:3956;top:13375;width:189;height:193" coordsize="89,84" path="m44,l89,42,44,84,,42,44,xe" fillcolor="aqua" strokecolor="navy">
              <v:path arrowok="t"/>
            </v:shape>
            <v:shape id="_x0000_s1083" style="position:absolute;left:4468;top:10895;width:189;height:190" coordsize="89,83" path="m44,l89,41,44,83,,41,44,xe" fillcolor="aqua" strokecolor="navy">
              <v:path arrowok="t"/>
            </v:shape>
            <v:shape id="_x0000_s1084" style="position:absolute;left:4981;top:10523;width:187;height:192" coordsize="88,84" path="m44,l88,42,44,84,,42,44,xe" fillcolor="aqua" strokecolor="navy">
              <v:path arrowok="t"/>
            </v:shape>
            <v:shape id="_x0000_s1085" style="position:absolute;left:5236;top:10564;width:189;height:193" coordsize="89,84" path="m45,l89,42,45,84,,42,45,xe" fillcolor="aqua" strokecolor="navy">
              <v:path arrowok="t"/>
            </v:shape>
            <v:shape id="_x0000_s1086" style="position:absolute;left:5493;top:10674;width:187;height:191" coordsize="88,83" path="m44,l88,42,44,83,,42,44,xe" fillcolor="aqua" strokecolor="navy">
              <v:path arrowok="t"/>
            </v:shape>
            <v:shape id="_x0000_s1087" style="position:absolute;left:6005;top:10853;width:187;height:191" coordsize="88,83" path="m44,l88,41,44,83,,41,44,xe" fillcolor="aqua" strokecolor="navy">
              <v:path arrowok="t"/>
            </v:shape>
            <v:shape id="_x0000_s1088" style="position:absolute;left:6518;top:11099;width:187;height:192" coordsize="88,84" path="m44,l88,42,44,84,,42,44,xe" fillcolor="aqua" strokecolor="navy">
              <v:path arrowok="t"/>
            </v:shape>
            <v:shape id="_x0000_s1089" style="position:absolute;left:7030;top:11551;width:187;height:193" coordsize="88,84" path="m44,l88,42,44,84,,42,44,xe" fillcolor="aqua" strokecolor="navy">
              <v:path arrowok="t"/>
            </v:shape>
            <v:shape id="_x0000_s1090" style="position:absolute;left:7542;top:12019;width:187;height:190" coordsize="88,83" path="m44,l88,41,44,83,,41,44,xe" fillcolor="aqua" strokecolor="navy">
              <v:path arrowok="t"/>
            </v:shape>
            <v:shape id="_x0000_s1091" style="position:absolute;left:7797;top:12334;width:190;height:192" coordsize="89,84" path="m44,l89,42,44,84,,42,44,xe" fillcolor="aqua" strokecolor="navy">
              <v:path arrowok="t"/>
            </v:shape>
            <v:oval id="_x0000_s1092" style="position:absolute;left:3444;top:12581;width:174;height:177" fillcolor="#f90" strokecolor="red"/>
            <v:oval id="_x0000_s1093" style="position:absolute;left:3956;top:11030;width:174;height:179" fillcolor="#f90" strokecolor="red"/>
            <v:oval id="_x0000_s1094" style="position:absolute;left:4468;top:10440;width:175;height:179" fillcolor="#f90" strokecolor="red"/>
            <v:oval id="_x0000_s1095" style="position:absolute;left:4981;top:10633;width:174;height:179" fillcolor="#f90" strokecolor="red"/>
            <v:oval id="_x0000_s1096" style="position:absolute;left:5236;top:10812;width:176;height:177" fillcolor="#f90" strokecolor="red"/>
            <v:oval id="_x0000_s1097" style="position:absolute;left:5493;top:10947;width:174;height:179" fillcolor="#f90" strokecolor="red"/>
            <v:oval id="_x0000_s1098" style="position:absolute;left:6005;top:11264;width:175;height:179" fillcolor="#f90" strokecolor="red"/>
            <v:oval id="_x0000_s1099" style="position:absolute;left:6518;top:11771;width:174;height:179" fillcolor="#f90" strokecolor="red"/>
            <v:oval id="_x0000_s1100" style="position:absolute;left:7030;top:12251;width:174;height:179" fillcolor="#f90" strokecolor="red"/>
            <v:oval id="_x0000_s1101" style="position:absolute;left:7542;top:12868;width:175;height:179" fillcolor="#f90" strokecolor="red"/>
            <v:oval id="_x0000_s1102" style="position:absolute;left:7797;top:13047;width:175;height:179" fillcolor="#f90" strokecolor="red"/>
            <v:rect id="_x0000_s1103" style="position:absolute;left:2189;top:14745;width:1428;height:566;mso-wrap-style:none" filled="f" stroked="f">
              <v:textbox style="mso-next-textbox:#_x0000_s1103;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0%</w:t>
                    </w:r>
                  </w:p>
                </w:txbxContent>
              </v:textbox>
            </v:rect>
            <v:rect id="_x0000_s1104" style="position:absolute;left:2039;top:14089;width:1626;height:567;mso-wrap-style:none" filled="f" stroked="f">
              <v:textbox style="mso-next-textbox:#_x0000_s1104;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20%</w:t>
                    </w:r>
                  </w:p>
                </w:txbxContent>
              </v:textbox>
            </v:rect>
            <v:rect id="_x0000_s1105" style="position:absolute;left:2039;top:13033;width:1626;height:566;mso-wrap-style:none" filled="f" stroked="f">
              <v:textbox style="mso-next-textbox:#_x0000_s1105;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40%</w:t>
                    </w:r>
                  </w:p>
                </w:txbxContent>
              </v:textbox>
            </v:rect>
            <v:rect id="_x0000_s1106" style="position:absolute;left:2039;top:11964;width:1626;height:567;mso-wrap-style:none" filled="f" stroked="f">
              <v:textbox style="mso-next-textbox:#_x0000_s1106;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60%</w:t>
                    </w:r>
                  </w:p>
                </w:txbxContent>
              </v:textbox>
            </v:rect>
            <v:rect id="_x0000_s1107" style="position:absolute;left:2039;top:10906;width:1626;height:567;mso-wrap-style:none" filled="f" stroked="f">
              <v:textbox style="mso-next-textbox:#_x0000_s1107;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80%</w:t>
                    </w:r>
                  </w:p>
                </w:txbxContent>
              </v:textbox>
            </v:rect>
            <v:rect id="_x0000_s1108" style="position:absolute;left:1893;top:9837;width:1824;height:566;mso-wrap-style:none" filled="f" stroked="f">
              <v:textbox style="mso-next-textbox:#_x0000_s1108;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100%</w:t>
                    </w:r>
                  </w:p>
                </w:txbxContent>
              </v:textbox>
            </v:rect>
            <v:rect id="_x0000_s1109" style="position:absolute;left:2553;top:15199;width:1508;height:566;mso-wrap-style:none" filled="f" stroked="f">
              <v:textbox style="mso-next-textbox:#_x0000_s1109;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250</w:t>
                    </w:r>
                  </w:p>
                </w:txbxContent>
              </v:textbox>
            </v:rect>
            <v:rect id="_x0000_s1110" style="position:absolute;left:3835;top:15199;width:1508;height:566;mso-wrap-style:none" filled="f" stroked="f">
              <v:textbox style="mso-next-textbox:#_x0000_s1110;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300</w:t>
                    </w:r>
                  </w:p>
                </w:txbxContent>
              </v:textbox>
            </v:rect>
            <v:rect id="_x0000_s1111" style="position:absolute;left:5114;top:15199;width:1508;height:566;mso-wrap-style:none" filled="f" stroked="f">
              <v:textbox style="mso-next-textbox:#_x0000_s1111;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350</w:t>
                    </w:r>
                  </w:p>
                </w:txbxContent>
              </v:textbox>
            </v:rect>
            <v:rect id="_x0000_s1112" style="position:absolute;left:6396;top:15199;width:1508;height:566;mso-wrap-style:none" filled="f" stroked="f">
              <v:textbox style="mso-next-textbox:#_x0000_s1112;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400</w:t>
                    </w:r>
                  </w:p>
                </w:txbxContent>
              </v:textbox>
            </v:rect>
            <v:rect id="_x0000_s1113" style="position:absolute;left:7677;top:15199;width:1507;height:566;mso-wrap-style:none" filled="f" stroked="f">
              <v:textbox style="mso-next-textbox:#_x0000_s1113;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450</w:t>
                    </w:r>
                  </w:p>
                </w:txbxContent>
              </v:textbox>
            </v:rect>
            <v:rect id="_x0000_s1114" style="position:absolute;left:8956;top:15199;width:1507;height:566;mso-wrap-style:none" filled="f" stroked="f">
              <v:textbox style="mso-next-textbox:#_x0000_s1114;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lang w:val="en-US"/>
                      </w:rPr>
                      <w:t>500</w:t>
                    </w:r>
                  </w:p>
                </w:txbxContent>
              </v:textbox>
            </v:rect>
            <v:rect id="_x0000_s1115" style="position:absolute;left:1290;top:10753;width:540;height:1157;rotation:90;mso-wrap-style:none" filled="f" stroked="f">
              <v:textbox style="mso-next-textbox:#_x0000_s1115;mso-fit-shape-to-text:t" inset="0,0,0,0">
                <w:txbxContent>
                  <w:p w:rsidR="00BB052B" w:rsidRDefault="00BB052B">
                    <w:pPr>
                      <w:pStyle w:val="ac"/>
                    </w:pPr>
                    <w:r>
                      <w:t xml:space="preserve">Конверсия  </w:t>
                    </w:r>
                  </w:p>
                  <w:p w:rsidR="00BB052B" w:rsidRDefault="00BB052B">
                    <w:pPr>
                      <w:pStyle w:val="ac"/>
                      <w:rPr>
                        <w:sz w:val="48"/>
                        <w:szCs w:val="48"/>
                        <w:lang w:val="en-US"/>
                      </w:rPr>
                    </w:pPr>
                    <w:r>
                      <w:t xml:space="preserve"> </w:t>
                    </w:r>
                    <w:r>
                      <w:rPr>
                        <w:lang w:val="en-US"/>
                      </w:rPr>
                      <w:t>NO</w:t>
                    </w:r>
                  </w:p>
                </w:txbxContent>
              </v:textbox>
            </v:rect>
            <v:shape id="_x0000_s1116" style="position:absolute;left:3156;top:10430;width:4491;height:3362;mso-position-horizontal:absolute;mso-position-vertical:absolute" coordsize="1999,1472" path="m,1472v86,-50,171,-71,230,-158c289,1227,317,1091,354,951,391,811,425,607,455,476,485,345,506,240,533,165,560,90,571,50,618,25,665,,749,9,813,17v64,8,122,32,187,55c1065,95,1141,131,1202,157v61,26,106,36,164,70c1424,261,1498,317,1552,360v54,43,82,71,139,124c1748,537,1841,630,1892,676v51,46,85,68,107,85e" filled="f" fillcolor="#0c9" strokecolor="blue" strokeweight="4pt">
              <v:path arrowok="t"/>
            </v:shape>
            <v:shape id="_x0000_s1117" style="position:absolute;left:3198;top:10515;width:4442;height:2370;mso-position-horizontal:absolute;mso-position-vertical:absolute" coordsize="1977,1039" path="m,766c28,695,131,444,179,338,227,232,251,180,288,128,325,76,358,50,402,29,446,8,499,,553,3v54,3,113,21,171,47c782,76,838,118,903,159v65,41,139,89,210,140c1184,350,1255,401,1331,463v76,62,166,141,241,210c1647,742,1715,814,1782,875v67,61,154,130,195,164e" filled="f" fillcolor="#0c9" strokecolor="red" strokeweight="4pt">
              <v:path arrowok="t"/>
            </v:shape>
            <v:shape id="_x0000_s1118" type="#_x0000_t202" style="position:absolute;left:8602;top:13554;width:2605;height:709" filled="f" fillcolor="#0c9" stroked="f">
              <v:textbox style="mso-next-textbox:#_x0000_s1118;mso-fit-shape-to-text:t">
                <w:txbxContent>
                  <w:p w:rsidR="00BB052B" w:rsidRDefault="00BB052B">
                    <w:pPr>
                      <w:pStyle w:val="ac"/>
                    </w:pPr>
                    <w:r>
                      <w:t>Конверсия на блочном катализаторе</w:t>
                    </w:r>
                  </w:p>
                </w:txbxContent>
              </v:textbox>
            </v:shape>
            <v:shape id="_x0000_s1119" type="#_x0000_t202" style="position:absolute;left:8334;top:11574;width:3311;height:708" filled="f" fillcolor="#0c9" stroked="f">
              <v:textbox style="mso-next-textbox:#_x0000_s1119;mso-fit-shape-to-text:t">
                <w:txbxContent>
                  <w:p w:rsidR="00BB052B" w:rsidRDefault="00BB052B">
                    <w:pPr>
                      <w:pStyle w:val="ac"/>
                    </w:pPr>
                    <w:r>
                      <w:t>Конверсия на гранулированном катализаторе</w:t>
                    </w:r>
                  </w:p>
                </w:txbxContent>
              </v:textbox>
            </v:shape>
            <v:line id="_x0000_s1120" style="position:absolute;flip:x" from="7675,13279" to="9409,13279" strokecolor="red" strokeweight="6pt">
              <v:stroke endarrow="block"/>
            </v:line>
            <v:line id="_x0000_s1121" style="position:absolute;flip:x" from="7675,12414" to="9409,12414" strokecolor="blue" strokeweight="6pt">
              <v:stroke endarrow="block"/>
            </v:line>
            <w10:wrap type="topAndBottom" anchory="page"/>
          </v:group>
        </w:pict>
      </w:r>
      <w:r w:rsidR="00BB052B">
        <w:t xml:space="preserve">Существуют экспериментальные данные, которые нельзя объяснить влиянием диффузии (рис2). </w:t>
      </w:r>
    </w:p>
    <w:p w:rsidR="00BB052B" w:rsidRDefault="006528A8">
      <w:r>
        <w:rPr>
          <w:noProof/>
        </w:rPr>
        <w:pict>
          <v:rect id="_x0000_s1122" style="position:absolute;left:0;text-align:left;margin-left:2in;margin-top:10.6pt;width:90.3pt;height:16.1pt;z-index:251656704;mso-wrap-style:none" filled="f" stroked="f">
            <v:textbox style="mso-next-textbox:#_x0000_s1122;mso-fit-shape-to-text:t" inset="0,0,0,0">
              <w:txbxContent>
                <w:p w:rsidR="00BB052B" w:rsidRDefault="00BB052B">
                  <w:pPr>
                    <w:autoSpaceDE w:val="0"/>
                    <w:autoSpaceDN w:val="0"/>
                    <w:adjustRightInd w:val="0"/>
                    <w:rPr>
                      <w:color w:val="000000"/>
                      <w:sz w:val="48"/>
                      <w:szCs w:val="48"/>
                      <w:lang w:val="en-US"/>
                    </w:rPr>
                  </w:pPr>
                  <w:r>
                    <w:rPr>
                      <w:rFonts w:ascii="Arial" w:hAnsi="Arial" w:cs="Arial"/>
                      <w:b/>
                      <w:bCs/>
                      <w:color w:val="000000"/>
                    </w:rPr>
                    <w:t>Температура</w:t>
                  </w:r>
                </w:p>
              </w:txbxContent>
            </v:textbox>
          </v:rect>
        </w:pict>
      </w:r>
      <w:r>
        <w:rPr>
          <w:noProof/>
        </w:rPr>
        <w:pict>
          <v:rect id="_x0000_s1123" style="position:absolute;left:0;text-align:left;margin-left:254.95pt;margin-top:6.9pt;width:10.15pt;height:16.1pt;z-index:251658752;mso-wrap-style:none" filled="f" stroked="f">
            <v:textbox style="mso-next-textbox:#_x0000_s1123;mso-fit-shape-to-text:t" inset="0,0,0,0">
              <w:txbxContent>
                <w:p w:rsidR="00BB052B" w:rsidRDefault="00BB052B">
                  <w:pPr>
                    <w:autoSpaceDE w:val="0"/>
                    <w:autoSpaceDN w:val="0"/>
                    <w:adjustRightInd w:val="0"/>
                    <w:rPr>
                      <w:color w:val="000000"/>
                      <w:sz w:val="48"/>
                      <w:szCs w:val="48"/>
                      <w:lang w:val="en-US"/>
                    </w:rPr>
                  </w:pPr>
                  <w:r>
                    <w:rPr>
                      <w:rFonts w:ascii="Arial" w:hAnsi="Arial" w:cs="Arial"/>
                      <w:b/>
                      <w:bCs/>
                      <w:color w:val="000000"/>
                      <w:lang w:val="en-US"/>
                    </w:rPr>
                    <w:t>C</w:t>
                  </w:r>
                </w:p>
              </w:txbxContent>
            </v:textbox>
          </v:rect>
        </w:pict>
      </w:r>
      <w:r>
        <w:rPr>
          <w:noProof/>
        </w:rPr>
        <w:pict>
          <v:rect id="_x0000_s1124" style="position:absolute;left:0;text-align:left;margin-left:249.55pt;margin-top:4.15pt;width:7.35pt;height:13.8pt;z-index:251657728;mso-wrap-style:none" filled="f" stroked="f">
            <v:textbox style="mso-next-textbox:#_x0000_s1124;mso-fit-shape-to-text:t" inset="0,0,0,0">
              <w:txbxContent>
                <w:p w:rsidR="00BB052B" w:rsidRDefault="00BB052B">
                  <w:pPr>
                    <w:autoSpaceDE w:val="0"/>
                    <w:autoSpaceDN w:val="0"/>
                    <w:adjustRightInd w:val="0"/>
                    <w:rPr>
                      <w:color w:val="000000"/>
                      <w:sz w:val="48"/>
                      <w:szCs w:val="48"/>
                      <w:lang w:val="en-US"/>
                    </w:rPr>
                  </w:pPr>
                  <w:r>
                    <w:rPr>
                      <w:rFonts w:ascii="Arial" w:hAnsi="Arial" w:cs="Arial"/>
                      <w:b/>
                      <w:bCs/>
                      <w:color w:val="000000"/>
                      <w:lang w:val="en-US"/>
                    </w:rPr>
                    <w:t>o</w:t>
                  </w:r>
                </w:p>
              </w:txbxContent>
            </v:textbox>
          </v:rect>
        </w:pict>
      </w:r>
      <w:r w:rsidR="00BB052B">
        <w:t xml:space="preserve">Рис 2. Зависимость конверсии оксида азота от температуры. </w:t>
      </w:r>
    </w:p>
    <w:p w:rsidR="00BB052B" w:rsidRDefault="00BB052B">
      <w:r>
        <w:t xml:space="preserve">На блочном катализаторе в области низких температур конверсия больше, чем на гранулированном. Гранулированный катализатор обладает большей свободной поверхностью, а, следовательно, диффузия должна быть интенсивнее, а следовательно, и конверсия выше. Значит, определяющим фактором является не диффузия, а химизм процесса. </w:t>
      </w:r>
    </w:p>
    <w:p w:rsidR="00BB052B" w:rsidRDefault="00BB052B">
      <w:r>
        <w:t xml:space="preserve">Существуют работы …., в которых исследуется влияние свободной поверхности катализатора на конверсию оксида азота (рис 3). Существуют также экспериментальные данные, ясно указывающие на то, что конверсия оксида азота линейно уменьшается с ростом удельной поверхности катализатора. </w:t>
      </w:r>
    </w:p>
    <w:p w:rsidR="00BB052B" w:rsidRDefault="00BB052B"/>
    <w:p w:rsidR="00BB052B" w:rsidRDefault="00BB052B"/>
    <w:p w:rsidR="00BB052B" w:rsidRDefault="006528A8">
      <w:r>
        <w:rPr>
          <w:noProof/>
        </w:rPr>
        <w:pict>
          <v:rect id="_x0000_s1125" style="position:absolute;left:0;text-align:left;margin-left:64.15pt;margin-top:-.3pt;width:235.6pt;height:182.5pt;z-index:251659776" filled="f" stroked="f"/>
        </w:pict>
      </w:r>
    </w:p>
    <w:p w:rsidR="00BB052B" w:rsidRDefault="00BB052B"/>
    <w:p w:rsidR="00BB052B" w:rsidRDefault="006528A8">
      <w:r>
        <w:rPr>
          <w:noProof/>
        </w:rPr>
        <w:lastRenderedPageBreak/>
        <w:pict>
          <v:group id="_x0000_s1126" style="position:absolute;left:0;text-align:left;margin-left:33.5pt;margin-top:0;width:308.4pt;height:224.25pt;z-index:251662848;mso-position-vertical:top" coordorigin="2394,3928" coordsize="6168,4485">
            <v:rect id="_x0000_s1127" style="position:absolute;left:2984;top:4026;width:4712;height:3650" filled="f" stroked="f"/>
            <v:line id="_x0000_s1128" style="position:absolute" from="2984,7156" to="7696,7158" strokecolor="silver" strokeweight="0">
              <v:stroke dashstyle="1 1"/>
            </v:line>
            <v:line id="_x0000_s1129" style="position:absolute" from="2984,6636" to="7696,6638" strokecolor="silver" strokeweight="0">
              <v:stroke dashstyle="1 1"/>
            </v:line>
            <v:line id="_x0000_s1130" style="position:absolute" from="2984,6116" to="7696,6118" strokecolor="silver" strokeweight="0">
              <v:stroke dashstyle="1 1"/>
            </v:line>
            <v:line id="_x0000_s1131" style="position:absolute" from="2984,5586" to="7696,5588" strokecolor="silver" strokeweight="0">
              <v:stroke dashstyle="1 1"/>
            </v:line>
            <v:line id="_x0000_s1132" style="position:absolute" from="2984,5066" to="7696,5068" strokecolor="silver" strokeweight="0">
              <v:stroke dashstyle="1 1"/>
            </v:line>
            <v:line id="_x0000_s1133" style="position:absolute" from="2984,4546" to="7696,4548" strokecolor="silver" strokeweight="0">
              <v:stroke dashstyle="1 1"/>
            </v:line>
            <v:line id="_x0000_s1134" style="position:absolute" from="2984,4026" to="7696,4028" strokecolor="silver" strokeweight="0">
              <v:stroke dashstyle="1 1"/>
            </v:line>
            <v:line id="_x0000_s1135" style="position:absolute" from="3921,4026" to="3924,7676" strokecolor="silver" strokeweight="0">
              <v:stroke dashstyle="1 1"/>
            </v:line>
            <v:line id="_x0000_s1136" style="position:absolute" from="4871,4026" to="4874,7676" strokecolor="silver" strokeweight="0">
              <v:stroke dashstyle="1 1"/>
            </v:line>
            <v:line id="_x0000_s1137" style="position:absolute" from="5809,4026" to="5811,7676" strokecolor="silver" strokeweight="0">
              <v:stroke dashstyle="1 1"/>
            </v:line>
            <v:line id="_x0000_s1138" style="position:absolute" from="6759,4026" to="6761,7676" strokecolor="silver" strokeweight="0">
              <v:stroke dashstyle="1 1"/>
            </v:line>
            <v:line id="_x0000_s1139" style="position:absolute" from="7696,4026" to="7699,7676" strokecolor="silver" strokeweight="0">
              <v:stroke dashstyle="1 1"/>
            </v:line>
            <v:rect id="_x0000_s1140" style="position:absolute;left:2984;top:4026;width:4712;height:3650" filled="f" strokeweight=".2205mm"/>
            <v:line id="_x0000_s1141" style="position:absolute" from="2984,4026" to="2986,7676" strokeweight="0"/>
            <v:line id="_x0000_s1142" style="position:absolute" from="2934,7675" to="2984,7677" strokeweight="0"/>
            <v:line id="_x0000_s1143" style="position:absolute" from="2934,7156" to="2984,7158" strokeweight="0"/>
            <v:line id="_x0000_s1144" style="position:absolute" from="2934,6636" to="2984,6638" strokeweight="0"/>
            <v:line id="_x0000_s1145" style="position:absolute" from="2934,6116" to="2984,6118" strokeweight="0"/>
            <v:line id="_x0000_s1146" style="position:absolute" from="2934,5586" to="2984,5588" strokeweight="0"/>
            <v:line id="_x0000_s1147" style="position:absolute" from="2934,5066" to="2984,5068" strokeweight="0"/>
            <v:line id="_x0000_s1148" style="position:absolute" from="2934,4546" to="2984,4548" strokeweight="0"/>
            <v:line id="_x0000_s1149" style="position:absolute" from="2934,4026" to="2984,4028" strokeweight="0"/>
            <v:line id="_x0000_s1150" style="position:absolute" from="2984,7675" to="7696,7677" strokeweight="0"/>
            <v:line id="_x0000_s1151" style="position:absolute;flip:y" from="2984,7675" to="2986,7725" strokeweight="0"/>
            <v:line id="_x0000_s1152" style="position:absolute;flip:y" from="3921,7675" to="3924,7725" strokeweight="0"/>
            <v:line id="_x0000_s1153" style="position:absolute;flip:y" from="4871,7675" to="4874,7725" strokeweight="0"/>
            <v:line id="_x0000_s1154" style="position:absolute;flip:y" from="5809,7675" to="5811,7725" strokeweight="0"/>
            <v:line id="_x0000_s1155" style="position:absolute;flip:y" from="6759,7675" to="6761,7725" strokeweight="0"/>
            <v:line id="_x0000_s1156" style="position:absolute;flip:y" from="7696,7675" to="7699,7725" strokeweight="0"/>
            <v:shape id="_x0000_s1157" style="position:absolute;left:6759;top:7068;width:205;height:200" coordsize="82,80" path="m41,l82,40,41,80,,40,41,xe" fillcolor="blue" strokecolor="navy" strokeweight=".2205mm">
              <v:path arrowok="t"/>
            </v:shape>
            <v:shape id="_x0000_s1158" style="position:absolute;left:6759;top:7181;width:205;height:197" coordsize="82,79" path="m41,l82,40,41,79,,40,41,xe" fillcolor="blue" strokecolor="navy" strokeweight=".2205mm">
              <v:path arrowok="t"/>
            </v:shape>
            <v:shape id="_x0000_s1159" style="position:absolute;left:4859;top:5818;width:205;height:197;mso-position-vertical:absolute" coordsize="82,79" path="m41,l82,39,41,79,,39,41,xe" fillcolor="#0cf" strokecolor="#930" strokeweight=".63pt">
              <v:path arrowok="t"/>
            </v:shape>
            <v:shape id="_x0000_s1160" style="position:absolute;left:3999;top:4186;width:205;height:200" coordsize="82,80" path="m41,l82,80,,80,41,xe" fillcolor="#0cf" strokecolor="navy" strokeweight=".2205mm">
              <v:path arrowok="t"/>
            </v:shape>
            <v:shape id="_x0000_s1161" style="position:absolute;left:5629;top:6376;width:205;height:197" coordsize="82,79" path="m41,l82,79,,79,41,xe" fillcolor="#0cf" strokecolor="navy" strokeweight=".2205mm">
              <v:path arrowok="t"/>
            </v:shape>
            <v:shape id="_x0000_s1162" style="position:absolute;left:5989;top:6761;width:205;height:197" coordsize="82,79" path="m41,l82,79,,79,41,xe" fillcolor="#0cf" strokecolor="navy" strokeweight=".2205mm">
              <v:path arrowok="t"/>
            </v:shape>
            <v:rect id="_x0000_s1163" style="position:absolute;left:2394;top:7575;width:1171;height:310;mso-wrap-style:none" filled="f" stroked="f">
              <v:textbox style="mso-next-textbox:#_x0000_s1163;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0.000</w:t>
                    </w:r>
                  </w:p>
                </w:txbxContent>
              </v:textbox>
            </v:rect>
            <v:rect id="_x0000_s1164" style="position:absolute;left:2394;top:7056;width:1171;height:310;mso-wrap-style:none" filled="f" stroked="f">
              <v:textbox style="mso-next-textbox:#_x0000_s1164;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0.002</w:t>
                    </w:r>
                  </w:p>
                </w:txbxContent>
              </v:textbox>
            </v:rect>
            <v:rect id="_x0000_s1165" style="position:absolute;left:2394;top:6538;width:1171;height:310;mso-wrap-style:none" filled="f" stroked="f">
              <v:textbox style="mso-next-textbox:#_x0000_s1165;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0.004</w:t>
                    </w:r>
                  </w:p>
                </w:txbxContent>
              </v:textbox>
            </v:rect>
            <v:rect id="_x0000_s1166" style="position:absolute;left:2394;top:6018;width:1171;height:310;mso-wrap-style:none" filled="f" stroked="f">
              <v:textbox style="mso-next-textbox:#_x0000_s1166;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0.006</w:t>
                    </w:r>
                  </w:p>
                </w:txbxContent>
              </v:textbox>
            </v:rect>
            <v:rect id="_x0000_s1167" style="position:absolute;left:2394;top:5486;width:1171;height:310;mso-wrap-style:none" filled="f" stroked="f">
              <v:textbox style="mso-next-textbox:#_x0000_s1167;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0.008</w:t>
                    </w:r>
                  </w:p>
                </w:txbxContent>
              </v:textbox>
            </v:rect>
            <v:rect id="_x0000_s1168" style="position:absolute;left:2394;top:4966;width:1171;height:310;mso-wrap-style:none" filled="f" stroked="f">
              <v:textbox style="mso-next-textbox:#_x0000_s1168;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0.010</w:t>
                    </w:r>
                  </w:p>
                </w:txbxContent>
              </v:textbox>
            </v:rect>
            <v:rect id="_x0000_s1169" style="position:absolute;left:2394;top:4446;width:1171;height:310;mso-wrap-style:none" filled="f" stroked="f">
              <v:textbox style="mso-next-textbox:#_x0000_s1169;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0.012</w:t>
                    </w:r>
                  </w:p>
                </w:txbxContent>
              </v:textbox>
            </v:rect>
            <v:rect id="_x0000_s1170" style="position:absolute;left:2394;top:3928;width:1171;height:310;mso-wrap-style:none" filled="f" stroked="f">
              <v:textbox style="mso-next-textbox:#_x0000_s1170;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0.014</w:t>
                    </w:r>
                  </w:p>
                </w:txbxContent>
              </v:textbox>
            </v:rect>
            <v:rect id="_x0000_s1171" style="position:absolute;left:2934;top:7823;width:821;height:310;mso-wrap-style:none" filled="f" stroked="f">
              <v:textbox style="mso-next-textbox:#_x0000_s1171;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0</w:t>
                    </w:r>
                  </w:p>
                </w:txbxContent>
              </v:textbox>
            </v:rect>
            <v:rect id="_x0000_s1172" style="position:absolute;left:3819;top:7823;width:921;height:310;mso-wrap-style:none" filled="f" stroked="f">
              <v:textbox style="mso-next-textbox:#_x0000_s1172;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50</w:t>
                    </w:r>
                  </w:p>
                </w:txbxContent>
              </v:textbox>
            </v:rect>
            <v:rect id="_x0000_s1173" style="position:absolute;left:4716;top:7823;width:1021;height:310;mso-wrap-style:none" filled="f" stroked="f">
              <v:textbox style="mso-next-textbox:#_x0000_s1173;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100</w:t>
                    </w:r>
                  </w:p>
                </w:txbxContent>
              </v:textbox>
            </v:rect>
            <v:rect id="_x0000_s1174" style="position:absolute;left:5654;top:7823;width:1021;height:310;mso-wrap-style:none" filled="f" stroked="f">
              <v:textbox style="mso-next-textbox:#_x0000_s1174;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150</w:t>
                    </w:r>
                  </w:p>
                </w:txbxContent>
              </v:textbox>
            </v:rect>
            <v:rect id="_x0000_s1175" style="position:absolute;left:6604;top:7823;width:1021;height:310;mso-wrap-style:none" filled="f" stroked="f">
              <v:textbox style="mso-next-textbox:#_x0000_s1175;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200</w:t>
                    </w:r>
                  </w:p>
                </w:txbxContent>
              </v:textbox>
            </v:rect>
            <v:rect id="_x0000_s1176" style="position:absolute;left:7541;top:7823;width:1021;height:310;mso-wrap-style:none" filled="f" stroked="f">
              <v:textbox style="mso-next-textbox:#_x0000_s1176;mso-fit-shape-to-text:t" inset="0,0,0,0">
                <w:txbxContent>
                  <w:p w:rsidR="00BB052B" w:rsidRDefault="00BB052B">
                    <w:pPr>
                      <w:autoSpaceDE w:val="0"/>
                      <w:autoSpaceDN w:val="0"/>
                      <w:adjustRightInd w:val="0"/>
                      <w:rPr>
                        <w:color w:val="000000"/>
                        <w:sz w:val="48"/>
                        <w:szCs w:val="48"/>
                        <w:lang w:val="en-US"/>
                      </w:rPr>
                    </w:pPr>
                    <w:r>
                      <w:rPr>
                        <w:rFonts w:ascii="Arial" w:hAnsi="Arial" w:cs="Arial"/>
                        <w:color w:val="000000"/>
                        <w:sz w:val="18"/>
                        <w:szCs w:val="18"/>
                        <w:lang w:val="en-US"/>
                      </w:rPr>
                      <w:t>250</w:t>
                    </w:r>
                  </w:p>
                </w:txbxContent>
              </v:textbox>
            </v:rect>
            <v:rect id="_x0000_s1177" style="position:absolute;left:4101;top:8183;width:2286;height:230;mso-wrap-style:none" filled="f" stroked="f">
              <v:textbox style="mso-next-textbox:#_x0000_s1177;mso-fit-shape-to-text:t" inset="0,0,0,0">
                <w:txbxContent>
                  <w:p w:rsidR="00BB052B" w:rsidRDefault="00BB052B">
                    <w:pPr>
                      <w:pStyle w:val="ac"/>
                      <w:rPr>
                        <w:sz w:val="48"/>
                        <w:szCs w:val="48"/>
                        <w:vertAlign w:val="superscript"/>
                        <w:lang w:val="en-US"/>
                      </w:rPr>
                    </w:pPr>
                    <w:r>
                      <w:t>Площадь катализатора</w:t>
                    </w:r>
                    <w:r>
                      <w:rPr>
                        <w:lang w:val="en-US"/>
                      </w:rPr>
                      <w:t xml:space="preserve">, </w:t>
                    </w:r>
                    <w:r>
                      <w:t>М</w:t>
                    </w:r>
                    <w:r>
                      <w:rPr>
                        <w:vertAlign w:val="superscript"/>
                      </w:rPr>
                      <w:t>2</w:t>
                    </w:r>
                  </w:p>
                </w:txbxContent>
              </v:textbox>
            </v:rect>
            <v:line id="_x0000_s1178" style="position:absolute" from="3604,4233" to="7071,7546" strokecolor="green" strokeweight="4pt"/>
            <w10:wrap type="topAndBottom" anchory="page"/>
          </v:group>
        </w:pict>
      </w:r>
    </w:p>
    <w:p w:rsidR="00BB052B" w:rsidRDefault="00BB052B">
      <w:r>
        <w:t xml:space="preserve">Рис 3. Зависимость конверсии оксида азота от площади катализатора. </w:t>
      </w:r>
    </w:p>
    <w:p w:rsidR="00BB052B" w:rsidRDefault="00BB052B">
      <w:r>
        <w:t xml:space="preserve">Учитывая наше допущение о том, что процесс восстановления оксида азота является радикальным, логично предположить, что: </w:t>
      </w:r>
    </w:p>
    <w:p w:rsidR="00BB052B" w:rsidRDefault="00BB052B">
      <w:pPr>
        <w:pStyle w:val="a"/>
      </w:pPr>
      <w:r>
        <w:t xml:space="preserve">скорость продолжения цепи прямо пропорциональна свободному объему катализатора, так как с увеличением свободного объема катализатора увеличивается число образовавшихся в газовой фазе радикалов; </w:t>
      </w:r>
    </w:p>
    <w:p w:rsidR="00BB052B" w:rsidRDefault="00BB052B">
      <w:pPr>
        <w:pStyle w:val="a"/>
      </w:pPr>
      <w:r>
        <w:t xml:space="preserve">скорость обрыва цепи пропорциональна доле свободной поверхности, так как с увеличением свободной поверхности катализатора все больше радикалов остается на ней, не участвуя в газофазном процессе. </w:t>
      </w:r>
    </w:p>
    <w:p w:rsidR="00BB052B" w:rsidRDefault="00BB052B"/>
    <w:p w:rsidR="00BB052B" w:rsidRDefault="00BB052B">
      <w:pPr>
        <w:pStyle w:val="3"/>
      </w:pPr>
      <w:bookmarkStart w:id="19" w:name="_Toc219624807"/>
      <w:r>
        <w:t>2.2. Формулировка основных допущений</w:t>
      </w:r>
      <w:bookmarkEnd w:id="19"/>
    </w:p>
    <w:p w:rsidR="00BB052B" w:rsidRDefault="00BB052B"/>
    <w:p w:rsidR="00BB052B" w:rsidRDefault="00BB052B">
      <w:r>
        <w:t xml:space="preserve">Схема рассматриваемой реакции: </w:t>
      </w:r>
    </w:p>
    <w:p w:rsidR="00BB052B" w:rsidRDefault="00BB052B">
      <w:pPr>
        <w:rPr>
          <w:lang w:val="en-US"/>
        </w:rPr>
      </w:pPr>
      <w:r>
        <w:rPr>
          <w:lang w:val="en-US"/>
        </w:rPr>
        <w:t xml:space="preserve">NO + CxHy </w:t>
      </w:r>
      <w:r w:rsidR="006528A8">
        <w:rPr>
          <w:lang w:val="en-US"/>
        </w:rPr>
        <w:pict>
          <v:shape id="_x0000_i1040" type="#_x0000_t75" style="width:15pt;height:11.25pt">
            <v:imagedata r:id="rId25" o:title=""/>
          </v:shape>
        </w:pict>
      </w:r>
      <w:r>
        <w:rPr>
          <w:lang w:val="en-US"/>
        </w:rPr>
        <w:t xml:space="preserve"> N2 + CO2</w:t>
      </w:r>
    </w:p>
    <w:p w:rsidR="00BB052B" w:rsidRDefault="00BB052B">
      <w:r>
        <w:t xml:space="preserve">Постадийно: </w:t>
      </w:r>
    </w:p>
    <w:p w:rsidR="00BB052B" w:rsidRDefault="00BB052B">
      <w:r>
        <w:rPr>
          <w:lang w:val="en-US"/>
        </w:rPr>
        <w:t>CxHy</w:t>
      </w:r>
      <w:r>
        <w:t xml:space="preserve"> + </w:t>
      </w:r>
      <w:r>
        <w:rPr>
          <w:lang w:val="en-US"/>
        </w:rPr>
        <w:t>O</w:t>
      </w:r>
      <w:r>
        <w:t xml:space="preserve">2 </w:t>
      </w:r>
      <w:r w:rsidR="006528A8">
        <w:rPr>
          <w:lang w:val="en-US"/>
        </w:rPr>
        <w:pict>
          <v:shape id="_x0000_i1041" type="#_x0000_t75" style="width:15pt;height:11.25pt">
            <v:imagedata r:id="rId25" o:title=""/>
          </v:shape>
        </w:pict>
      </w:r>
      <w:r>
        <w:t xml:space="preserve"> </w:t>
      </w:r>
      <w:r w:rsidR="006528A8">
        <w:rPr>
          <w:lang w:val="en-US"/>
        </w:rPr>
        <w:pict>
          <v:shape id="_x0000_i1042" type="#_x0000_t75" style="width:27.75pt;height:14.25pt">
            <v:imagedata r:id="rId26" o:title=""/>
          </v:shape>
        </w:pict>
      </w:r>
      <w:r>
        <w:t xml:space="preserve"> + </w:t>
      </w:r>
      <w:r w:rsidR="006528A8">
        <w:rPr>
          <w:lang w:val="en-US"/>
        </w:rPr>
        <w:pict>
          <v:shape id="_x0000_i1043" type="#_x0000_t75" style="width:27.75pt;height:14.25pt">
            <v:imagedata r:id="rId27" o:title=""/>
          </v:shape>
        </w:pict>
      </w:r>
      <w:r>
        <w:t xml:space="preserve"> (1) </w:t>
      </w:r>
    </w:p>
    <w:p w:rsidR="00BB052B" w:rsidRDefault="006528A8">
      <w:pPr>
        <w:rPr>
          <w:lang w:val="en-US"/>
        </w:rPr>
      </w:pPr>
      <w:r>
        <w:rPr>
          <w:lang w:val="en-US"/>
        </w:rPr>
        <w:pict>
          <v:shape id="_x0000_i1044" type="#_x0000_t75" style="width:27.75pt;height:14.25pt">
            <v:imagedata r:id="rId26" o:title=""/>
          </v:shape>
        </w:pict>
      </w:r>
      <w:r w:rsidR="00BB052B">
        <w:rPr>
          <w:lang w:val="en-US"/>
        </w:rPr>
        <w:t xml:space="preserve"> + NO </w:t>
      </w:r>
      <w:r>
        <w:rPr>
          <w:lang w:val="en-US"/>
        </w:rPr>
        <w:pict>
          <v:shape id="_x0000_i1045" type="#_x0000_t75" style="width:15pt;height:11.25pt">
            <v:imagedata r:id="rId25" o:title=""/>
          </v:shape>
        </w:pict>
      </w:r>
      <w:r w:rsidR="00BB052B">
        <w:rPr>
          <w:lang w:val="en-US"/>
        </w:rPr>
        <w:t xml:space="preserve"> N2 + CO2 (2) </w:t>
      </w:r>
    </w:p>
    <w:p w:rsidR="00BB052B" w:rsidRDefault="006528A8">
      <w:r>
        <w:rPr>
          <w:lang w:val="en-US"/>
        </w:rPr>
        <w:pict>
          <v:shape id="_x0000_i1046" type="#_x0000_t75" style="width:27.75pt;height:14.25pt">
            <v:imagedata r:id="rId26" o:title=""/>
          </v:shape>
        </w:pict>
      </w:r>
      <w:r w:rsidR="00BB052B">
        <w:t xml:space="preserve"> + </w:t>
      </w:r>
      <w:r w:rsidR="00BB052B">
        <w:rPr>
          <w:lang w:val="en-US"/>
        </w:rPr>
        <w:t>O</w:t>
      </w:r>
      <w:r w:rsidR="00BB052B">
        <w:t xml:space="preserve">2 </w:t>
      </w:r>
      <w:r>
        <w:rPr>
          <w:lang w:val="en-US"/>
        </w:rPr>
        <w:pict>
          <v:shape id="_x0000_i1047" type="#_x0000_t75" style="width:15pt;height:11.25pt">
            <v:imagedata r:id="rId25" o:title=""/>
          </v:shape>
        </w:pict>
      </w:r>
      <w:r w:rsidR="00BB052B">
        <w:t xml:space="preserve"> </w:t>
      </w:r>
      <w:r w:rsidR="00BB052B">
        <w:rPr>
          <w:lang w:val="en-US"/>
        </w:rPr>
        <w:t>CO</w:t>
      </w:r>
      <w:r w:rsidR="00BB052B">
        <w:t xml:space="preserve">2 (3) </w:t>
      </w:r>
    </w:p>
    <w:p w:rsidR="00BB052B" w:rsidRDefault="00BB052B">
      <w:r>
        <w:t xml:space="preserve">Были сформулированы основные допущения, на основании которых создавалась математическая модель данного процесса (1,). </w:t>
      </w:r>
    </w:p>
    <w:p w:rsidR="00BB052B" w:rsidRDefault="00BB052B">
      <w:r>
        <w:lastRenderedPageBreak/>
        <w:t xml:space="preserve">Лимитирующей стадией является химическая реакция. </w:t>
      </w:r>
    </w:p>
    <w:p w:rsidR="00BB052B" w:rsidRDefault="00BB052B">
      <w:r>
        <w:t xml:space="preserve">Скорости изменения концентрации веществ описываются дифференциальными уравнениями первого порядка. </w:t>
      </w:r>
    </w:p>
    <w:p w:rsidR="00BB052B" w:rsidRDefault="00BB052B">
      <w:r>
        <w:t xml:space="preserve">Реакция протекает с образованием свободных радикалов. </w:t>
      </w:r>
    </w:p>
    <w:p w:rsidR="00BB052B" w:rsidRDefault="00BB052B">
      <w:r>
        <w:t xml:space="preserve">Радикалы реагируют с исходными веществами, переводя их в конечные продукты. Реакции с участием радикалов протекают по механизму, предложенному Н.Н. Семеновым. </w:t>
      </w:r>
    </w:p>
    <w:p w:rsidR="00BB052B" w:rsidRDefault="00BB052B">
      <w:r>
        <w:t>Скорость роста цепи пропорциональна доле свободного объема катализатора</w:t>
      </w:r>
    </w:p>
    <w:p w:rsidR="00BB052B" w:rsidRDefault="00BB052B">
      <w:r>
        <w:t xml:space="preserve">Скорость обрыва цепи пропорциональна доле свободной поверхности катализатора. </w:t>
      </w:r>
    </w:p>
    <w:p w:rsidR="00BB052B" w:rsidRDefault="00BB052B"/>
    <w:p w:rsidR="00BB052B" w:rsidRDefault="00BB052B">
      <w:pPr>
        <w:pStyle w:val="3"/>
      </w:pPr>
      <w:bookmarkStart w:id="20" w:name="_Toc219624808"/>
      <w:r>
        <w:t>2.3. Составление математической модели</w:t>
      </w:r>
      <w:bookmarkEnd w:id="20"/>
    </w:p>
    <w:p w:rsidR="00BB052B" w:rsidRDefault="00BB052B"/>
    <w:p w:rsidR="00BB052B" w:rsidRDefault="00BB052B">
      <w:r>
        <w:t xml:space="preserve">Составленная математическая модель процесса приведена ниже. </w:t>
      </w:r>
    </w:p>
    <w:p w:rsidR="00BB052B" w:rsidRDefault="006528A8">
      <w:r>
        <w:pict>
          <v:shape id="_x0000_i1048" type="#_x0000_t75" style="width:243pt;height:50.25pt">
            <v:imagedata r:id="rId28" o:title=""/>
          </v:shape>
        </w:pict>
      </w:r>
    </w:p>
    <w:p w:rsidR="00BB052B" w:rsidRDefault="006528A8">
      <w:r>
        <w:pict>
          <v:shape id="_x0000_i1049" type="#_x0000_t75" style="width:5in;height:50.25pt">
            <v:imagedata r:id="rId29" o:title=""/>
          </v:shape>
        </w:pict>
      </w:r>
    </w:p>
    <w:p w:rsidR="00BB052B" w:rsidRDefault="006528A8">
      <w:r>
        <w:pict>
          <v:shape id="_x0000_i1050" type="#_x0000_t75" style="width:242.25pt;height:51pt">
            <v:imagedata r:id="rId30" o:title=""/>
          </v:shape>
        </w:pict>
      </w:r>
    </w:p>
    <w:p w:rsidR="00BB052B" w:rsidRDefault="006528A8">
      <w:r>
        <w:rPr>
          <w:noProof/>
        </w:rPr>
        <w:object w:dxaOrig="1440" w:dyaOrig="1440">
          <v:shape id="_x0000_s1179" type="#_x0000_t75" style="position:absolute;left:0;text-align:left;margin-left:-27pt;margin-top:10.05pt;width:514.65pt;height:49.55pt;z-index:251655680">
            <v:imagedata r:id="rId31" o:title=""/>
            <w10:wrap type="topAndBottom"/>
          </v:shape>
          <o:OLEObject Type="Embed" ProgID="Unknown" ShapeID="_x0000_s1179" DrawAspect="Content" ObjectID="_1454770186" r:id="rId32"/>
        </w:object>
      </w:r>
      <w:r w:rsidR="00BB052B">
        <w:t xml:space="preserve">где </w:t>
      </w:r>
      <w:r>
        <w:pict>
          <v:shape id="_x0000_i1052" type="#_x0000_t75" style="width:13.5pt;height:27pt">
            <v:imagedata r:id="rId33" o:title=""/>
          </v:shape>
        </w:pict>
      </w:r>
      <w:r w:rsidR="00BB052B">
        <w:t xml:space="preserve"> - скорость первой реакции, т. е </w:t>
      </w:r>
    </w:p>
    <w:p w:rsidR="00BB052B" w:rsidRDefault="006528A8">
      <w:r>
        <w:pict>
          <v:shape id="_x0000_i1053" type="#_x0000_t75" style="width:13.5pt;height:27pt">
            <v:imagedata r:id="rId33" o:title=""/>
          </v:shape>
        </w:pict>
      </w:r>
      <w:r w:rsidR="00BB052B">
        <w:t xml:space="preserve"> = </w:t>
      </w:r>
      <w:r>
        <w:pict>
          <v:shape id="_x0000_i1054" type="#_x0000_t75" style="width:126.75pt;height:24pt">
            <v:imagedata r:id="rId34" o:title=""/>
          </v:shape>
        </w:pict>
      </w:r>
    </w:p>
    <w:p w:rsidR="00BB052B" w:rsidRDefault="00BB052B">
      <w:r>
        <w:t>Окончательное выражение (с учетом радикальных процессов) для</w:t>
      </w:r>
      <w:r w:rsidR="006528A8">
        <w:pict>
          <v:shape id="_x0000_i1055" type="#_x0000_t75" style="width:63.75pt;height:48pt">
            <v:imagedata r:id="rId35" o:title=""/>
          </v:shape>
        </w:pict>
      </w:r>
    </w:p>
    <w:p w:rsidR="00BB052B" w:rsidRDefault="006528A8">
      <w:r>
        <w:pict>
          <v:shape id="_x0000_i1056" type="#_x0000_t75" style="width:423pt;height:48.75pt">
            <v:imagedata r:id="rId36" o:title=""/>
          </v:shape>
        </w:pict>
      </w:r>
    </w:p>
    <w:p w:rsidR="00BB052B" w:rsidRDefault="00BB052B">
      <w:r>
        <w:t xml:space="preserve">На основании составленной таким образом модели в вычислительной среде </w:t>
      </w:r>
      <w:r>
        <w:rPr>
          <w:lang w:val="en-US"/>
        </w:rPr>
        <w:t>Matlab</w:t>
      </w:r>
      <w:r>
        <w:t xml:space="preserve"> была написана программа, позволяющая отслеживать изменения интересующих нас концентраций в зависимости от двух параметров – температуры и времени. Программа решает составленные уравнения методом Рунге-Кутта четвертого порядка, результат выводится в виде графических зависимостей. Конверсия каждого вещества, участвующего в процессе, представляется как функция от выбранного параметра – времени пребывания или температуры. </w:t>
      </w:r>
    </w:p>
    <w:p w:rsidR="00BB052B" w:rsidRDefault="00BB052B"/>
    <w:p w:rsidR="00BB052B" w:rsidRDefault="00BB052B">
      <w:pPr>
        <w:pStyle w:val="3"/>
      </w:pPr>
      <w:bookmarkStart w:id="21" w:name="_Toc219624809"/>
      <w:r>
        <w:t>Результаты и их обсуждение</w:t>
      </w:r>
      <w:bookmarkEnd w:id="21"/>
    </w:p>
    <w:p w:rsidR="00BB052B" w:rsidRDefault="00BB052B"/>
    <w:p w:rsidR="00BB052B" w:rsidRDefault="00BB052B">
      <w:r>
        <w:t xml:space="preserve">Влияние энергии активации реакции образования углеводородного радикала на конверсию </w:t>
      </w:r>
      <w:r>
        <w:rPr>
          <w:lang w:val="en-US"/>
        </w:rPr>
        <w:t>NO</w:t>
      </w:r>
      <w:r>
        <w:t xml:space="preserve">. </w:t>
      </w:r>
    </w:p>
    <w:p w:rsidR="00BB052B" w:rsidRDefault="00BB052B">
      <w:r>
        <w:t>Исходными данными для процесса образования углеводородного радикала являлись термодинамические параметры реакции отрыва протона от метана, так как от остальных углеводородов протон отщепить энергетически существенно легче. Следовательно, уменьшая энергию активации, мы фактически исследуем влияние на протекание процесса замещения восстановителя в реакции восстановления оксида азота на его гомолог. Это позволит подобрать оптимальный восстановитель. Известно, что чем больше молекулярная масса парафина, тем меньшая энергия требуется для отрыва протона от него.</w:t>
      </w:r>
    </w:p>
    <w:p w:rsidR="00BB052B" w:rsidRDefault="006528A8">
      <w:pPr>
        <w:ind w:firstLine="0"/>
      </w:pPr>
      <w:r>
        <w:rPr>
          <w:noProof/>
        </w:rPr>
        <w:pict>
          <v:shape id="_x0000_s1180" type="#_x0000_t75" style="position:absolute;margin-left:0;margin-top:0;width:440.2pt;height:314.85pt;z-index:251654656;mso-position-horizontal-relative:char;mso-position-vertical-relative:line" fillcolor="#0c9">
            <v:imagedata r:id="rId37" o:title=""/>
            <o:lock v:ext="edit" rotation="t" position="t"/>
            <w10:anchorlock/>
          </v:shape>
        </w:pict>
      </w:r>
      <w:r>
        <w:pict>
          <v:shape id="_x0000_i1057" type="#_x0000_t75" style="width:435.75pt;height:311.25pt">
            <v:imagedata r:id="rId38" o:title="" croptop="-65513f" cropbottom="65513f"/>
            <o:lock v:ext="edit" rotation="t" position="t"/>
          </v:shape>
        </w:pict>
      </w:r>
    </w:p>
    <w:p w:rsidR="00BB052B" w:rsidRDefault="00BB052B">
      <w:r>
        <w:t xml:space="preserve">Рис.4 Зависимость конверсии оксида азота от температуры при различных энергиях активации процесса образования углеводородного радикала. </w:t>
      </w:r>
    </w:p>
    <w:p w:rsidR="00BB052B" w:rsidRDefault="00BB052B">
      <w:r>
        <w:t xml:space="preserve">На рис.4 видно, что с уменьшением энергии активации максимум конверсии смещается в область низких температур Этот факт соответствует экспериментальным данным, и, следовательно, подтверждает физический смысл полученной модели. </w:t>
      </w:r>
    </w:p>
    <w:p w:rsidR="00BB052B" w:rsidRDefault="00BB052B"/>
    <w:p w:rsidR="00BB052B" w:rsidRDefault="00BB052B">
      <w:pPr>
        <w:pStyle w:val="3"/>
      </w:pPr>
      <w:bookmarkStart w:id="22" w:name="_Toc219624810"/>
      <w:r>
        <w:t xml:space="preserve">3.2. Влияние времени контакта на конверсию </w:t>
      </w:r>
      <w:r>
        <w:rPr>
          <w:lang w:val="en-US"/>
        </w:rPr>
        <w:t>NO</w:t>
      </w:r>
      <w:bookmarkEnd w:id="22"/>
    </w:p>
    <w:p w:rsidR="00BB052B" w:rsidRDefault="006528A8">
      <w:pPr>
        <w:ind w:firstLine="0"/>
      </w:pPr>
      <w:r>
        <w:rPr>
          <w:noProof/>
        </w:rPr>
        <w:pict>
          <v:shape id="_x0000_s1181" type="#_x0000_t75" style="position:absolute;margin-left:0;margin-top:0;width:458.5pt;height:444pt;z-index:251653632;mso-position-horizontal-relative:char;mso-position-vertical-relative:line" fillcolor="#0c9">
            <v:imagedata r:id="rId39" o:title=""/>
            <o:lock v:ext="edit" rotation="t" position="t"/>
            <w10:anchorlock/>
          </v:shape>
        </w:pict>
      </w:r>
      <w:r>
        <w:pict>
          <v:shape id="_x0000_i1058" type="#_x0000_t75" style="width:456.75pt;height:444pt">
            <v:imagedata r:id="rId40" o:title="" croptop="-65514f" cropbottom="65514f"/>
            <o:lock v:ext="edit" rotation="t" position="t"/>
          </v:shape>
        </w:pict>
      </w:r>
    </w:p>
    <w:p w:rsidR="00BB052B" w:rsidRDefault="00BB052B">
      <w:r>
        <w:t xml:space="preserve">Рис 5. Зависимость конверсии </w:t>
      </w:r>
      <w:r>
        <w:rPr>
          <w:lang w:val="en-US"/>
        </w:rPr>
        <w:t>NO</w:t>
      </w:r>
      <w:r>
        <w:t xml:space="preserve"> от температуры при различных временах пребывания.</w:t>
      </w:r>
    </w:p>
    <w:p w:rsidR="00BB052B" w:rsidRDefault="00BB052B">
      <w:r>
        <w:t xml:space="preserve">На рис.3 показана зависимость конверсии оксида от температуры процесса. Данная диаграмма иллюстрирует, как меняется температурная зависимость конверсии оксида азота при варьировании временах пребывания, т.е. при варьировании скорости потока. Скорости при восстановлении оксида азота достаточно велики и могут достигать 100000 обратных часов. При времени контактирования равном 0,01 с наблюдается полное восстановление оксида азота уже при ~ 530 К. Дальнейшее увеличение времени контактирования приведет к полному восстановлению оксида азота при еще более низких температурах. Например, при времени контактирования 0,02 с оксид азота уже полностью восстанавливается при 460 K. </w:t>
      </w:r>
    </w:p>
    <w:p w:rsidR="00BB052B" w:rsidRDefault="00BB052B"/>
    <w:p w:rsidR="00BB052B" w:rsidRDefault="00BB052B">
      <w:pPr>
        <w:pStyle w:val="3"/>
      </w:pPr>
      <w:bookmarkStart w:id="23" w:name="_Toc219624811"/>
      <w:r>
        <w:t xml:space="preserve">3.3. Влияние отношения свободного объема к поверхности катализатора на конверсию </w:t>
      </w:r>
      <w:r>
        <w:rPr>
          <w:lang w:val="en-US"/>
        </w:rPr>
        <w:t>NO</w:t>
      </w:r>
      <w:bookmarkEnd w:id="23"/>
    </w:p>
    <w:p w:rsidR="00BB052B" w:rsidRDefault="006528A8">
      <w:pPr>
        <w:ind w:firstLine="0"/>
      </w:pPr>
      <w:r>
        <w:rPr>
          <w:noProof/>
        </w:rPr>
        <w:pict>
          <v:shape id="_x0000_s1182" type="#_x0000_t75" style="position:absolute;margin-left:0;margin-top:0;width:420pt;height:350.5pt;z-index:251652608;mso-position-horizontal-relative:char;mso-position-vertical-relative:line" fillcolor="#0c9">
            <v:imagedata r:id="rId41" o:title=""/>
            <o:lock v:ext="edit" rotation="t" position="t"/>
            <w10:anchorlock/>
          </v:shape>
        </w:pict>
      </w:r>
      <w:r>
        <w:pict>
          <v:shape id="_x0000_i1059" type="#_x0000_t75" style="width:415.5pt;height:350.25pt">
            <v:imagedata r:id="rId42" o:title="" croptop="-65514f" cropbottom="65514f"/>
            <o:lock v:ext="edit" rotation="t" position="t"/>
          </v:shape>
        </w:pict>
      </w:r>
    </w:p>
    <w:p w:rsidR="00BB052B" w:rsidRDefault="00BB052B">
      <w:r>
        <w:t xml:space="preserve">Рис 6. </w:t>
      </w:r>
    </w:p>
    <w:p w:rsidR="00BB052B" w:rsidRDefault="00BB052B">
      <w:r>
        <w:t xml:space="preserve">Зависимость конверсии </w:t>
      </w:r>
      <w:r>
        <w:rPr>
          <w:lang w:val="en-US"/>
        </w:rPr>
        <w:t>NO</w:t>
      </w:r>
      <w:r>
        <w:t xml:space="preserve"> от температуры при различных соотношениях свободного объема катализатора к поверхности</w:t>
      </w:r>
    </w:p>
    <w:p w:rsidR="00BB052B" w:rsidRDefault="00BB052B">
      <w:r>
        <w:t xml:space="preserve">Рис.6 иллюстрирует влияние соотношения свободного объема и поверхности катализатора на температурную зависимость конверсии оксида азота. Отчетливо видно, что чем больше доля свободного объема катализатора, тем большее конверсия оксида. Объясняется это тем фактом, что чем больше доля свободного объема, тем больше образуется активных частиц, взаимодействующих с оксидом азота. С увеличением же доли свободной поверхности количество активных частиц, взаимодействующих с оксидом азота, падает, так как возрастает число их соударений с поверхностью катализатора. Резкий скачок конверсии </w:t>
      </w:r>
      <w:r>
        <w:rPr>
          <w:lang w:val="en-US"/>
        </w:rPr>
        <w:t>NO</w:t>
      </w:r>
      <w:r>
        <w:t xml:space="preserve"> связан с возрастанием концентрации углеводородного радикала. Уменьшение доли свободного объема приведет к тому, что максимум на конверсионной кривой перестанет смещаться, так как при значении соотношения объема к поверхности меньше 0.8 свободный объем уже существенного влияния не оказывает. При увеличении же доли свободного объема конверсия при одной и той же температуре будет увеличиваться </w:t>
      </w:r>
    </w:p>
    <w:p w:rsidR="00BB052B" w:rsidRDefault="00BB052B"/>
    <w:p w:rsidR="00BB052B" w:rsidRDefault="00BB052B">
      <w:pPr>
        <w:pStyle w:val="2"/>
      </w:pPr>
      <w:r>
        <w:br w:type="page"/>
      </w:r>
      <w:bookmarkStart w:id="24" w:name="_Toc219624812"/>
      <w:r>
        <w:t>4. Выводы</w:t>
      </w:r>
      <w:bookmarkEnd w:id="24"/>
    </w:p>
    <w:p w:rsidR="00BB052B" w:rsidRDefault="00BB052B"/>
    <w:p w:rsidR="00BB052B" w:rsidRDefault="00BB052B">
      <w:r>
        <w:t xml:space="preserve">- Разработана кинетическая модель процесса восстановления оксида азота с учетом процессов, протекающих в газовой фазе. </w:t>
      </w:r>
    </w:p>
    <w:p w:rsidR="00BB052B" w:rsidRDefault="00BB052B">
      <w:r>
        <w:t xml:space="preserve">- Показано соответствие результатов полученных при использовании модели экспериментальным данным. </w:t>
      </w:r>
    </w:p>
    <w:p w:rsidR="00BB052B" w:rsidRDefault="00BB052B">
      <w:r>
        <w:t xml:space="preserve">Установлено, что конверсия оксида азота тем больше, чем больше доля свободного объема катализатора, что свидетельствует о радикальной природе данного процесса. </w:t>
      </w:r>
    </w:p>
    <w:p w:rsidR="00BB052B" w:rsidRDefault="00BB052B">
      <w:bookmarkStart w:id="25" w:name="_GoBack"/>
      <w:bookmarkEnd w:id="25"/>
    </w:p>
    <w:sectPr w:rsidR="00BB052B">
      <w:headerReference w:type="default" r:id="rId43"/>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52B" w:rsidRDefault="00BB052B">
      <w:pPr>
        <w:spacing w:line="240" w:lineRule="auto"/>
      </w:pPr>
      <w:r>
        <w:separator/>
      </w:r>
    </w:p>
  </w:endnote>
  <w:endnote w:type="continuationSeparator" w:id="0">
    <w:p w:rsidR="00BB052B" w:rsidRDefault="00BB0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52B" w:rsidRDefault="00BB052B">
      <w:pPr>
        <w:spacing w:line="240" w:lineRule="auto"/>
      </w:pPr>
      <w:r>
        <w:separator/>
      </w:r>
    </w:p>
  </w:footnote>
  <w:footnote w:type="continuationSeparator" w:id="0">
    <w:p w:rsidR="00BB052B" w:rsidRDefault="00BB05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52B" w:rsidRDefault="009E282D">
    <w:pPr>
      <w:pStyle w:val="a5"/>
      <w:framePr w:wrap="auto" w:vAnchor="text" w:hAnchor="margin" w:xAlign="right" w:y="1"/>
      <w:rPr>
        <w:rStyle w:val="af2"/>
      </w:rPr>
    </w:pPr>
    <w:r>
      <w:rPr>
        <w:rStyle w:val="af2"/>
      </w:rPr>
      <w:t>2</w:t>
    </w:r>
  </w:p>
  <w:p w:rsidR="00BB052B" w:rsidRDefault="00BB052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609C9D3C"/>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C46064C"/>
    <w:multiLevelType w:val="singleLevel"/>
    <w:tmpl w:val="65284238"/>
    <w:lvl w:ilvl="0">
      <w:numFmt w:val="bullet"/>
      <w:lvlText w:val="-"/>
      <w:lvlJc w:val="left"/>
      <w:pPr>
        <w:tabs>
          <w:tab w:val="num" w:pos="1211"/>
        </w:tabs>
        <w:ind w:left="1211" w:hanging="360"/>
      </w:pPr>
      <w:rPr>
        <w:rFonts w:hint="default"/>
      </w:rPr>
    </w:lvl>
  </w:abstractNum>
  <w:abstractNum w:abstractNumId="2">
    <w:nsid w:val="0EDD6764"/>
    <w:multiLevelType w:val="hybridMultilevel"/>
    <w:tmpl w:val="8ED89CA2"/>
    <w:lvl w:ilvl="0" w:tplc="B7942284">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3">
    <w:nsid w:val="1BBC25FF"/>
    <w:multiLevelType w:val="multilevel"/>
    <w:tmpl w:val="BFAEFFD8"/>
    <w:lvl w:ilvl="0">
      <w:start w:val="1"/>
      <w:numFmt w:val="decimal"/>
      <w:lvlText w:val="%1."/>
      <w:lvlJc w:val="left"/>
      <w:pPr>
        <w:tabs>
          <w:tab w:val="num" w:pos="636"/>
        </w:tabs>
        <w:ind w:left="636" w:hanging="636"/>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4">
    <w:nsid w:val="2379031D"/>
    <w:multiLevelType w:val="hybridMultilevel"/>
    <w:tmpl w:val="18B64A12"/>
    <w:lvl w:ilvl="0" w:tplc="DC3A582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58C27B6"/>
    <w:multiLevelType w:val="singleLevel"/>
    <w:tmpl w:val="65284238"/>
    <w:lvl w:ilvl="0">
      <w:numFmt w:val="bullet"/>
      <w:lvlText w:val="-"/>
      <w:lvlJc w:val="left"/>
      <w:pPr>
        <w:tabs>
          <w:tab w:val="num" w:pos="1211"/>
        </w:tabs>
        <w:ind w:left="1211" w:hanging="360"/>
      </w:pPr>
      <w:rPr>
        <w:rFonts w:hint="default"/>
      </w:rPr>
    </w:lvl>
  </w:abstractNum>
  <w:abstractNum w:abstractNumId="6">
    <w:nsid w:val="288123A1"/>
    <w:multiLevelType w:val="multilevel"/>
    <w:tmpl w:val="BFAA77EC"/>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nsid w:val="2D1F3A60"/>
    <w:multiLevelType w:val="multilevel"/>
    <w:tmpl w:val="4F48F43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898"/>
        </w:tabs>
        <w:ind w:left="898" w:hanging="720"/>
      </w:pPr>
      <w:rPr>
        <w:rFonts w:hint="default"/>
      </w:rPr>
    </w:lvl>
    <w:lvl w:ilvl="2">
      <w:start w:val="2"/>
      <w:numFmt w:val="decimal"/>
      <w:lvlText w:val="%1.%2.%3."/>
      <w:lvlJc w:val="left"/>
      <w:pPr>
        <w:tabs>
          <w:tab w:val="num" w:pos="1076"/>
        </w:tabs>
        <w:ind w:left="1076" w:hanging="720"/>
      </w:pPr>
      <w:rPr>
        <w:rFonts w:hint="default"/>
      </w:rPr>
    </w:lvl>
    <w:lvl w:ilvl="3">
      <w:start w:val="1"/>
      <w:numFmt w:val="decimal"/>
      <w:lvlText w:val="%1.%2.%3.%4."/>
      <w:lvlJc w:val="left"/>
      <w:pPr>
        <w:tabs>
          <w:tab w:val="num" w:pos="1614"/>
        </w:tabs>
        <w:ind w:left="1614" w:hanging="108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2330"/>
        </w:tabs>
        <w:ind w:left="2330" w:hanging="1440"/>
      </w:pPr>
      <w:rPr>
        <w:rFonts w:hint="default"/>
      </w:rPr>
    </w:lvl>
    <w:lvl w:ilvl="6">
      <w:start w:val="1"/>
      <w:numFmt w:val="decimal"/>
      <w:lvlText w:val="%1.%2.%3.%4.%5.%6.%7."/>
      <w:lvlJc w:val="left"/>
      <w:pPr>
        <w:tabs>
          <w:tab w:val="num" w:pos="2868"/>
        </w:tabs>
        <w:ind w:left="2868" w:hanging="1800"/>
      </w:pPr>
      <w:rPr>
        <w:rFonts w:hint="default"/>
      </w:rPr>
    </w:lvl>
    <w:lvl w:ilvl="7">
      <w:start w:val="1"/>
      <w:numFmt w:val="decimal"/>
      <w:lvlText w:val="%1.%2.%3.%4.%5.%6.%7.%8."/>
      <w:lvlJc w:val="left"/>
      <w:pPr>
        <w:tabs>
          <w:tab w:val="num" w:pos="3046"/>
        </w:tabs>
        <w:ind w:left="3046" w:hanging="1800"/>
      </w:pPr>
      <w:rPr>
        <w:rFonts w:hint="default"/>
      </w:rPr>
    </w:lvl>
    <w:lvl w:ilvl="8">
      <w:start w:val="1"/>
      <w:numFmt w:val="decimal"/>
      <w:lvlText w:val="%1.%2.%3.%4.%5.%6.%7.%8.%9."/>
      <w:lvlJc w:val="left"/>
      <w:pPr>
        <w:tabs>
          <w:tab w:val="num" w:pos="3584"/>
        </w:tabs>
        <w:ind w:left="3584" w:hanging="2160"/>
      </w:pPr>
      <w:rPr>
        <w:rFonts w:hint="default"/>
      </w:rPr>
    </w:lvl>
  </w:abstractNum>
  <w:abstractNum w:abstractNumId="8">
    <w:nsid w:val="2DD73ED0"/>
    <w:multiLevelType w:val="hybridMultilevel"/>
    <w:tmpl w:val="98B4DC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1542D78"/>
    <w:multiLevelType w:val="singleLevel"/>
    <w:tmpl w:val="FC40EDD4"/>
    <w:lvl w:ilvl="0">
      <w:start w:val="1"/>
      <w:numFmt w:val="bullet"/>
      <w:lvlText w:val="-"/>
      <w:lvlJc w:val="left"/>
      <w:pPr>
        <w:tabs>
          <w:tab w:val="num" w:pos="1286"/>
        </w:tabs>
        <w:ind w:left="1286" w:hanging="360"/>
      </w:pPr>
      <w:rPr>
        <w:rFonts w:hint="default"/>
      </w:rPr>
    </w:lvl>
  </w:abstractNum>
  <w:abstractNum w:abstractNumId="10">
    <w:nsid w:val="4ACD6DE4"/>
    <w:multiLevelType w:val="hybridMultilevel"/>
    <w:tmpl w:val="7D3608C2"/>
    <w:lvl w:ilvl="0" w:tplc="2C24A76C">
      <w:start w:val="3"/>
      <w:numFmt w:val="bullet"/>
      <w:lvlText w:val="-"/>
      <w:lvlJc w:val="left"/>
      <w:pPr>
        <w:tabs>
          <w:tab w:val="num" w:pos="420"/>
        </w:tabs>
        <w:ind w:left="420" w:hanging="360"/>
      </w:pPr>
      <w:rPr>
        <w:rFonts w:ascii="Times New Roman" w:eastAsia="Times New Roman" w:hAnsi="Times New Roman"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cs="Wingdings" w:hint="default"/>
      </w:rPr>
    </w:lvl>
    <w:lvl w:ilvl="3" w:tplc="04190001">
      <w:start w:val="1"/>
      <w:numFmt w:val="bullet"/>
      <w:lvlText w:val=""/>
      <w:lvlJc w:val="left"/>
      <w:pPr>
        <w:tabs>
          <w:tab w:val="num" w:pos="2580"/>
        </w:tabs>
        <w:ind w:left="2580" w:hanging="360"/>
      </w:pPr>
      <w:rPr>
        <w:rFonts w:ascii="Symbol" w:hAnsi="Symbol" w:cs="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cs="Wingdings" w:hint="default"/>
      </w:rPr>
    </w:lvl>
    <w:lvl w:ilvl="6" w:tplc="04190001">
      <w:start w:val="1"/>
      <w:numFmt w:val="bullet"/>
      <w:lvlText w:val=""/>
      <w:lvlJc w:val="left"/>
      <w:pPr>
        <w:tabs>
          <w:tab w:val="num" w:pos="4740"/>
        </w:tabs>
        <w:ind w:left="4740" w:hanging="360"/>
      </w:pPr>
      <w:rPr>
        <w:rFonts w:ascii="Symbol" w:hAnsi="Symbol" w:cs="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cs="Wingdings" w:hint="default"/>
      </w:rPr>
    </w:lvl>
  </w:abstractNum>
  <w:abstractNum w:abstractNumId="11">
    <w:nsid w:val="4C552CBC"/>
    <w:multiLevelType w:val="multilevel"/>
    <w:tmpl w:val="DB1C63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0DD7CCD"/>
    <w:multiLevelType w:val="hybridMultilevel"/>
    <w:tmpl w:val="37089096"/>
    <w:lvl w:ilvl="0" w:tplc="45068BC4">
      <w:start w:val="3"/>
      <w:numFmt w:val="decimal"/>
      <w:lvlText w:val="%1."/>
      <w:lvlJc w:val="left"/>
      <w:pPr>
        <w:tabs>
          <w:tab w:val="num" w:pos="420"/>
        </w:tabs>
        <w:ind w:left="420" w:hanging="360"/>
      </w:pPr>
      <w:rPr>
        <w:rFonts w:hint="default"/>
      </w:rPr>
    </w:lvl>
    <w:lvl w:ilvl="1" w:tplc="65642E56">
      <w:numFmt w:val="none"/>
      <w:lvlText w:val=""/>
      <w:lvlJc w:val="left"/>
      <w:pPr>
        <w:tabs>
          <w:tab w:val="num" w:pos="360"/>
        </w:tabs>
      </w:pPr>
    </w:lvl>
    <w:lvl w:ilvl="2" w:tplc="E8129752">
      <w:numFmt w:val="none"/>
      <w:lvlText w:val=""/>
      <w:lvlJc w:val="left"/>
      <w:pPr>
        <w:tabs>
          <w:tab w:val="num" w:pos="360"/>
        </w:tabs>
      </w:pPr>
    </w:lvl>
    <w:lvl w:ilvl="3" w:tplc="968E6642">
      <w:numFmt w:val="none"/>
      <w:lvlText w:val=""/>
      <w:lvlJc w:val="left"/>
      <w:pPr>
        <w:tabs>
          <w:tab w:val="num" w:pos="360"/>
        </w:tabs>
      </w:pPr>
    </w:lvl>
    <w:lvl w:ilvl="4" w:tplc="64A0B03C">
      <w:numFmt w:val="none"/>
      <w:lvlText w:val=""/>
      <w:lvlJc w:val="left"/>
      <w:pPr>
        <w:tabs>
          <w:tab w:val="num" w:pos="360"/>
        </w:tabs>
      </w:pPr>
    </w:lvl>
    <w:lvl w:ilvl="5" w:tplc="69A432C0">
      <w:numFmt w:val="none"/>
      <w:lvlText w:val=""/>
      <w:lvlJc w:val="left"/>
      <w:pPr>
        <w:tabs>
          <w:tab w:val="num" w:pos="360"/>
        </w:tabs>
      </w:pPr>
    </w:lvl>
    <w:lvl w:ilvl="6" w:tplc="55843104">
      <w:numFmt w:val="none"/>
      <w:lvlText w:val=""/>
      <w:lvlJc w:val="left"/>
      <w:pPr>
        <w:tabs>
          <w:tab w:val="num" w:pos="360"/>
        </w:tabs>
      </w:pPr>
    </w:lvl>
    <w:lvl w:ilvl="7" w:tplc="D3E82D72">
      <w:numFmt w:val="none"/>
      <w:lvlText w:val=""/>
      <w:lvlJc w:val="left"/>
      <w:pPr>
        <w:tabs>
          <w:tab w:val="num" w:pos="360"/>
        </w:tabs>
      </w:pPr>
    </w:lvl>
    <w:lvl w:ilvl="8" w:tplc="E0C0BAE2">
      <w:numFmt w:val="none"/>
      <w:lvlText w:val=""/>
      <w:lvlJc w:val="left"/>
      <w:pPr>
        <w:tabs>
          <w:tab w:val="num" w:pos="360"/>
        </w:tabs>
      </w:pPr>
    </w:lvl>
  </w:abstractNum>
  <w:abstractNum w:abstractNumId="13">
    <w:nsid w:val="76E45E4B"/>
    <w:multiLevelType w:val="singleLevel"/>
    <w:tmpl w:val="70222348"/>
    <w:lvl w:ilvl="0">
      <w:start w:val="1"/>
      <w:numFmt w:val="decimal"/>
      <w:lvlText w:val="(%1)"/>
      <w:lvlJc w:val="left"/>
      <w:pPr>
        <w:tabs>
          <w:tab w:val="num" w:pos="405"/>
        </w:tabs>
        <w:ind w:left="405" w:hanging="405"/>
      </w:pPr>
      <w:rPr>
        <w:rFonts w:hint="default"/>
      </w:rPr>
    </w:lvl>
  </w:abstractNum>
  <w:abstractNum w:abstractNumId="14">
    <w:nsid w:val="78D67793"/>
    <w:multiLevelType w:val="hybridMultilevel"/>
    <w:tmpl w:val="EE4ED55E"/>
    <w:lvl w:ilvl="0" w:tplc="63169EF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DD34BEA"/>
    <w:multiLevelType w:val="singleLevel"/>
    <w:tmpl w:val="9DCC130A"/>
    <w:lvl w:ilvl="0">
      <w:start w:val="1"/>
      <w:numFmt w:val="decimal"/>
      <w:pStyle w:val="a0"/>
      <w:lvlText w:val="%1."/>
      <w:lvlJc w:val="left"/>
      <w:pPr>
        <w:tabs>
          <w:tab w:val="num" w:pos="1080"/>
        </w:tabs>
        <w:ind w:firstLine="720"/>
      </w:pPr>
    </w:lvl>
  </w:abstractNum>
  <w:num w:numId="1">
    <w:abstractNumId w:val="3"/>
  </w:num>
  <w:num w:numId="2">
    <w:abstractNumId w:val="11"/>
  </w:num>
  <w:num w:numId="3">
    <w:abstractNumId w:val="6"/>
  </w:num>
  <w:num w:numId="4">
    <w:abstractNumId w:val="1"/>
  </w:num>
  <w:num w:numId="5">
    <w:abstractNumId w:val="13"/>
  </w:num>
  <w:num w:numId="6">
    <w:abstractNumId w:val="5"/>
  </w:num>
  <w:num w:numId="7">
    <w:abstractNumId w:val="7"/>
  </w:num>
  <w:num w:numId="8">
    <w:abstractNumId w:val="9"/>
  </w:num>
  <w:num w:numId="9">
    <w:abstractNumId w:val="8"/>
  </w:num>
  <w:num w:numId="10">
    <w:abstractNumId w:val="2"/>
  </w:num>
  <w:num w:numId="11">
    <w:abstractNumId w:val="4"/>
  </w:num>
  <w:num w:numId="12">
    <w:abstractNumId w:val="14"/>
  </w:num>
  <w:num w:numId="13">
    <w:abstractNumId w:val="12"/>
  </w:num>
  <w:num w:numId="14">
    <w:abstractNumId w:val="10"/>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2D"/>
    <w:rsid w:val="006528A8"/>
    <w:rsid w:val="00806191"/>
    <w:rsid w:val="009E282D"/>
    <w:rsid w:val="00BB0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
    <o:shapelayout v:ext="edit">
      <o:idmap v:ext="edit" data="1"/>
    </o:shapelayout>
  </w:shapeDefaults>
  <w:decimalSymbol w:val=","/>
  <w:listSeparator w:val=";"/>
  <w14:defaultImageDpi w14:val="0"/>
  <w15:chartTrackingRefBased/>
  <w15:docId w15:val="{52E50101-5AAB-4202-83B2-698114E9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paragraph" w:styleId="9">
    <w:name w:val="heading 9"/>
    <w:basedOn w:val="a1"/>
    <w:next w:val="a1"/>
    <w:link w:val="90"/>
    <w:uiPriority w:val="99"/>
    <w:qFormat/>
    <w:pPr>
      <w:keepNext/>
      <w:autoSpaceDE w:val="0"/>
      <w:autoSpaceDN w:val="0"/>
      <w:jc w:val="center"/>
      <w:outlineLvl w:val="8"/>
    </w:pPr>
    <w:rPr>
      <w:i/>
      <w:iCs/>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15"/>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16"/>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1">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2.e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7.wmf"/><Relationship Id="rId42" Type="http://schemas.openxmlformats.org/officeDocument/2006/relationships/image" Target="media/image3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wmf"/><Relationship Id="rId32" Type="http://schemas.openxmlformats.org/officeDocument/2006/relationships/oleObject" Target="embeddings/oleObject1.bin"/><Relationship Id="rId37" Type="http://schemas.openxmlformats.org/officeDocument/2006/relationships/image" Target="media/image30.emf"/><Relationship Id="rId40" Type="http://schemas.openxmlformats.org/officeDocument/2006/relationships/image" Target="media/image33.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9.wmf"/><Relationship Id="rId10" Type="http://schemas.openxmlformats.org/officeDocument/2006/relationships/image" Target="media/image4.gi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8.wmf"/><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7763</Words>
  <Characters>44254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MITKhT</Company>
  <LinksUpToDate>false</LinksUpToDate>
  <CharactersWithSpaces>51914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stud10</dc:creator>
  <cp:keywords/>
  <dc:description/>
  <cp:lastModifiedBy>admin</cp:lastModifiedBy>
  <cp:revision>2</cp:revision>
  <dcterms:created xsi:type="dcterms:W3CDTF">2014-02-24T16:03:00Z</dcterms:created>
  <dcterms:modified xsi:type="dcterms:W3CDTF">2014-02-24T16:03:00Z</dcterms:modified>
</cp:coreProperties>
</file>