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09" w:rsidRPr="009458AA" w:rsidRDefault="007D1B09" w:rsidP="009458AA">
      <w:pPr>
        <w:suppressAutoHyphens/>
        <w:spacing w:after="0" w:line="360" w:lineRule="auto"/>
        <w:ind w:firstLine="709"/>
        <w:jc w:val="both"/>
        <w:rPr>
          <w:rFonts w:ascii="Times New Roman" w:hAnsi="Times New Roman"/>
          <w:b/>
          <w:sz w:val="28"/>
          <w:szCs w:val="28"/>
          <w:lang w:val="uk-UA"/>
        </w:rPr>
      </w:pPr>
      <w:r w:rsidRPr="009458AA">
        <w:rPr>
          <w:rFonts w:ascii="Times New Roman" w:hAnsi="Times New Roman"/>
          <w:b/>
          <w:sz w:val="28"/>
          <w:szCs w:val="28"/>
          <w:lang w:val="uk-UA"/>
        </w:rPr>
        <w:t>Р</w:t>
      </w:r>
      <w:r w:rsidR="009458AA" w:rsidRPr="009458AA">
        <w:rPr>
          <w:rFonts w:ascii="Times New Roman" w:hAnsi="Times New Roman"/>
          <w:b/>
          <w:sz w:val="28"/>
          <w:szCs w:val="28"/>
          <w:lang w:val="uk-UA"/>
        </w:rPr>
        <w:t>озділ</w:t>
      </w:r>
      <w:r w:rsidRPr="009458AA">
        <w:rPr>
          <w:rFonts w:ascii="Times New Roman" w:hAnsi="Times New Roman"/>
          <w:b/>
          <w:sz w:val="28"/>
          <w:szCs w:val="28"/>
          <w:lang w:val="uk-UA"/>
        </w:rPr>
        <w:t xml:space="preserve"> 1</w:t>
      </w:r>
      <w:r w:rsidR="009458AA" w:rsidRPr="009458AA">
        <w:rPr>
          <w:rFonts w:ascii="Times New Roman" w:hAnsi="Times New Roman"/>
          <w:b/>
          <w:sz w:val="28"/>
          <w:szCs w:val="28"/>
        </w:rPr>
        <w:t xml:space="preserve">. </w:t>
      </w:r>
      <w:r w:rsidRPr="009458AA">
        <w:rPr>
          <w:rFonts w:ascii="Times New Roman" w:hAnsi="Times New Roman"/>
          <w:b/>
          <w:sz w:val="28"/>
          <w:szCs w:val="28"/>
          <w:lang w:val="uk-UA"/>
        </w:rPr>
        <w:t>Т</w:t>
      </w:r>
      <w:r w:rsidR="009458AA" w:rsidRPr="009458AA">
        <w:rPr>
          <w:rFonts w:ascii="Times New Roman" w:hAnsi="Times New Roman"/>
          <w:b/>
          <w:sz w:val="28"/>
          <w:szCs w:val="28"/>
          <w:lang w:val="uk-UA"/>
        </w:rPr>
        <w:t>еоретичні аспекти дослідження</w:t>
      </w:r>
      <w:r w:rsidRPr="009458AA">
        <w:rPr>
          <w:rFonts w:ascii="Times New Roman" w:hAnsi="Times New Roman"/>
          <w:b/>
          <w:sz w:val="28"/>
          <w:szCs w:val="28"/>
          <w:lang w:val="uk-UA"/>
        </w:rPr>
        <w:t xml:space="preserve"> ID-IS </w:t>
      </w:r>
      <w:r w:rsidR="009458AA" w:rsidRPr="009458AA">
        <w:rPr>
          <w:rFonts w:ascii="Times New Roman" w:hAnsi="Times New Roman"/>
          <w:b/>
          <w:sz w:val="28"/>
          <w:szCs w:val="28"/>
          <w:lang w:val="uk-UA"/>
        </w:rPr>
        <w:t>моделей</w:t>
      </w:r>
    </w:p>
    <w:p w:rsidR="009458AA" w:rsidRPr="009458AA" w:rsidRDefault="009458AA" w:rsidP="009458AA">
      <w:pPr>
        <w:suppressAutoHyphens/>
        <w:spacing w:after="0" w:line="360" w:lineRule="auto"/>
        <w:ind w:firstLine="709"/>
        <w:jc w:val="both"/>
        <w:rPr>
          <w:rFonts w:ascii="Times New Roman" w:hAnsi="Times New Roman"/>
          <w:b/>
          <w:sz w:val="28"/>
          <w:szCs w:val="28"/>
          <w:lang w:val="uk-UA"/>
        </w:rPr>
      </w:pPr>
    </w:p>
    <w:p w:rsidR="007D1B09" w:rsidRPr="009458AA" w:rsidRDefault="0046254A" w:rsidP="009458AA">
      <w:pPr>
        <w:pStyle w:val="a3"/>
        <w:numPr>
          <w:ilvl w:val="1"/>
          <w:numId w:val="2"/>
        </w:numPr>
        <w:suppressAutoHyphens/>
        <w:spacing w:after="0" w:line="360" w:lineRule="auto"/>
        <w:ind w:left="0" w:firstLine="709"/>
        <w:jc w:val="both"/>
        <w:rPr>
          <w:rFonts w:ascii="Times New Roman" w:hAnsi="Times New Roman"/>
          <w:b/>
          <w:sz w:val="28"/>
          <w:szCs w:val="28"/>
        </w:rPr>
      </w:pPr>
      <w:r w:rsidRPr="009458AA">
        <w:rPr>
          <w:rFonts w:ascii="Times New Roman" w:hAnsi="Times New Roman"/>
          <w:b/>
          <w:sz w:val="28"/>
          <w:szCs w:val="28"/>
        </w:rPr>
        <w:t>Попит як економічна категорія</w:t>
      </w:r>
    </w:p>
    <w:p w:rsidR="0046254A" w:rsidRPr="009458AA" w:rsidRDefault="0046254A" w:rsidP="009458AA">
      <w:pPr>
        <w:pStyle w:val="a3"/>
        <w:suppressAutoHyphens/>
        <w:spacing w:after="0" w:line="360" w:lineRule="auto"/>
        <w:ind w:left="0" w:firstLine="709"/>
        <w:jc w:val="both"/>
        <w:rPr>
          <w:rFonts w:ascii="Times New Roman" w:hAnsi="Times New Roman"/>
          <w:sz w:val="28"/>
          <w:szCs w:val="28"/>
        </w:rPr>
      </w:pPr>
    </w:p>
    <w:p w:rsidR="00063B86"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sz w:val="28"/>
          <w:szCs w:val="28"/>
          <w:lang w:val="uk-UA"/>
        </w:rPr>
        <w:t xml:space="preserve">Сукупний попит (ІD) — </w:t>
      </w:r>
      <w:r w:rsidRPr="009458AA">
        <w:rPr>
          <w:rFonts w:ascii="Times New Roman" w:hAnsi="Times New Roman"/>
          <w:bCs/>
          <w:iCs/>
          <w:sz w:val="28"/>
          <w:szCs w:val="28"/>
          <w:lang w:val="uk-UA"/>
        </w:rPr>
        <w:t>це загальний обсяг вітчизняних товарів і послуг, які готові купити домогосподарства, фірми та уряд країни, а також економічні агенти решти країн світу при певному рівні</w:t>
      </w:r>
      <w:r w:rsidR="00063B86" w:rsidRPr="009458AA">
        <w:rPr>
          <w:rFonts w:ascii="Times New Roman" w:hAnsi="Times New Roman"/>
          <w:bCs/>
          <w:iCs/>
          <w:sz w:val="28"/>
          <w:szCs w:val="28"/>
          <w:lang w:val="uk-UA"/>
        </w:rPr>
        <w:t xml:space="preserve"> внутрішніх цін[2, ст. 68].</w:t>
      </w:r>
    </w:p>
    <w:p w:rsidR="007D1B09"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iCs/>
          <w:sz w:val="28"/>
          <w:szCs w:val="28"/>
          <w:lang w:val="uk-UA"/>
        </w:rPr>
        <w:t>Сукупний попит є сумою запланованих витрат економічних агентів:</w:t>
      </w:r>
    </w:p>
    <w:p w:rsidR="007D1B09"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iCs/>
          <w:sz w:val="28"/>
          <w:szCs w:val="28"/>
          <w:lang w:val="uk-UA"/>
        </w:rPr>
        <w:t>1) видатків приватного сектора країни на споживання (С) та інвестиції.</w:t>
      </w:r>
    </w:p>
    <w:p w:rsidR="007D1B09"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iCs/>
          <w:sz w:val="28"/>
          <w:szCs w:val="28"/>
          <w:lang w:val="uk-UA"/>
        </w:rPr>
        <w:t xml:space="preserve">2) видатків держави на закупівлю товарів, оплату послуг та праці. </w:t>
      </w:r>
    </w:p>
    <w:p w:rsidR="007D1B09" w:rsidRPr="009458AA" w:rsidRDefault="007D1B09" w:rsidP="009458AA">
      <w:pPr>
        <w:shd w:val="clear" w:color="auto" w:fill="FFFFFF"/>
        <w:suppressAutoHyphens/>
        <w:spacing w:after="0" w:line="360" w:lineRule="auto"/>
        <w:ind w:firstLine="709"/>
        <w:jc w:val="both"/>
        <w:rPr>
          <w:rFonts w:ascii="Times New Roman" w:hAnsi="Times New Roman"/>
          <w:bCs/>
          <w:sz w:val="28"/>
          <w:szCs w:val="28"/>
          <w:lang w:val="uk-UA"/>
        </w:rPr>
      </w:pPr>
      <w:r w:rsidRPr="009458AA">
        <w:rPr>
          <w:rFonts w:ascii="Times New Roman" w:hAnsi="Times New Roman"/>
          <w:bCs/>
          <w:iCs/>
          <w:sz w:val="28"/>
          <w:szCs w:val="28"/>
          <w:lang w:val="uk-UA"/>
        </w:rPr>
        <w:t xml:space="preserve">3) перевищення видатків іноземців на вітчизняні товари і послуги (експорт над внутрішніми видатками на іноземні товари (імпортом) - чистого експорт країни </w:t>
      </w:r>
      <w:r w:rsidRPr="009458AA">
        <w:rPr>
          <w:rFonts w:ascii="Times New Roman" w:hAnsi="Times New Roman"/>
          <w:bCs/>
          <w:sz w:val="28"/>
          <w:szCs w:val="28"/>
          <w:lang w:val="uk-UA"/>
        </w:rPr>
        <w:t>(NX):</w:t>
      </w:r>
    </w:p>
    <w:p w:rsidR="009458AA" w:rsidRDefault="009458AA" w:rsidP="009458AA">
      <w:pPr>
        <w:shd w:val="clear" w:color="auto" w:fill="FFFFFF"/>
        <w:suppressAutoHyphens/>
        <w:spacing w:after="0" w:line="360" w:lineRule="auto"/>
        <w:ind w:firstLine="709"/>
        <w:jc w:val="both"/>
        <w:rPr>
          <w:rFonts w:ascii="Times New Roman" w:hAnsi="Times New Roman"/>
          <w:bCs/>
          <w:sz w:val="28"/>
          <w:szCs w:val="28"/>
          <w:lang w:val="en-US"/>
        </w:rPr>
      </w:pPr>
    </w:p>
    <w:p w:rsidR="007D1B09"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sz w:val="28"/>
          <w:szCs w:val="28"/>
          <w:lang w:val="uk-UA"/>
        </w:rPr>
        <w:t>Y</w:t>
      </w:r>
      <w:r w:rsidRPr="009458AA">
        <w:rPr>
          <w:rFonts w:ascii="Times New Roman" w:hAnsi="Times New Roman"/>
          <w:bCs/>
          <w:sz w:val="28"/>
          <w:szCs w:val="28"/>
          <w:vertAlign w:val="subscript"/>
          <w:lang w:val="uk-UA"/>
        </w:rPr>
        <w:t>AD</w:t>
      </w:r>
      <w:r w:rsidRPr="009458AA">
        <w:rPr>
          <w:rFonts w:ascii="Times New Roman" w:hAnsi="Times New Roman"/>
          <w:bCs/>
          <w:sz w:val="28"/>
          <w:szCs w:val="28"/>
          <w:lang w:val="uk-UA"/>
        </w:rPr>
        <w:t xml:space="preserve"> = C + I + G + NX</w:t>
      </w:r>
      <w:r w:rsidR="009458AA">
        <w:rPr>
          <w:rFonts w:ascii="Times New Roman" w:hAnsi="Times New Roman"/>
          <w:bCs/>
          <w:sz w:val="28"/>
          <w:szCs w:val="28"/>
          <w:lang w:val="uk-UA"/>
        </w:rPr>
        <w:t xml:space="preserve"> </w:t>
      </w:r>
      <w:r w:rsidRPr="009458AA">
        <w:rPr>
          <w:rFonts w:ascii="Times New Roman" w:hAnsi="Times New Roman"/>
          <w:bCs/>
          <w:sz w:val="28"/>
          <w:szCs w:val="28"/>
          <w:lang w:val="uk-UA"/>
        </w:rPr>
        <w:t>(1</w:t>
      </w:r>
      <w:r w:rsidR="005A5746" w:rsidRPr="009458AA">
        <w:rPr>
          <w:rFonts w:ascii="Times New Roman" w:hAnsi="Times New Roman"/>
          <w:bCs/>
          <w:sz w:val="28"/>
          <w:szCs w:val="28"/>
          <w:lang w:val="uk-UA"/>
        </w:rPr>
        <w:t>.1</w:t>
      </w:r>
      <w:r w:rsidRPr="009458AA">
        <w:rPr>
          <w:rFonts w:ascii="Times New Roman" w:hAnsi="Times New Roman"/>
          <w:bCs/>
          <w:sz w:val="28"/>
          <w:szCs w:val="28"/>
          <w:lang w:val="uk-UA"/>
        </w:rPr>
        <w:t>)</w:t>
      </w:r>
    </w:p>
    <w:p w:rsidR="009458AA" w:rsidRDefault="009458AA" w:rsidP="009458AA">
      <w:pPr>
        <w:shd w:val="clear" w:color="auto" w:fill="FFFFFF"/>
        <w:suppressAutoHyphens/>
        <w:spacing w:after="0" w:line="360" w:lineRule="auto"/>
        <w:ind w:firstLine="709"/>
        <w:jc w:val="both"/>
        <w:rPr>
          <w:rFonts w:ascii="Times New Roman" w:hAnsi="Times New Roman"/>
          <w:bCs/>
          <w:iCs/>
          <w:sz w:val="28"/>
          <w:szCs w:val="28"/>
          <w:lang w:val="en-US"/>
        </w:rPr>
      </w:pPr>
    </w:p>
    <w:p w:rsidR="007D1B09"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iCs/>
          <w:sz w:val="28"/>
          <w:szCs w:val="28"/>
          <w:lang w:val="uk-UA"/>
        </w:rPr>
        <w:t xml:space="preserve">Сукупний попит домогосподарств, фірм та уряду країни складається з попиту на вітчизняні, </w:t>
      </w:r>
      <w:r w:rsidRPr="009458AA">
        <w:rPr>
          <w:rFonts w:ascii="Times New Roman" w:hAnsi="Times New Roman"/>
          <w:bCs/>
          <w:sz w:val="28"/>
          <w:szCs w:val="28"/>
          <w:lang w:val="uk-UA"/>
        </w:rPr>
        <w:t>(C+I+G)</w:t>
      </w:r>
      <w:r w:rsidRPr="009458AA">
        <w:rPr>
          <w:rFonts w:ascii="Times New Roman" w:hAnsi="Times New Roman"/>
          <w:bCs/>
          <w:sz w:val="28"/>
          <w:szCs w:val="28"/>
          <w:vertAlign w:val="subscript"/>
          <w:lang w:val="uk-UA"/>
        </w:rPr>
        <w:t>d</w:t>
      </w:r>
      <w:r w:rsidRPr="009458AA">
        <w:rPr>
          <w:rFonts w:ascii="Times New Roman" w:hAnsi="Times New Roman"/>
          <w:bCs/>
          <w:sz w:val="28"/>
          <w:szCs w:val="28"/>
          <w:lang w:val="uk-UA"/>
        </w:rPr>
        <w:t xml:space="preserve"> </w:t>
      </w:r>
      <w:r w:rsidRPr="009458AA">
        <w:rPr>
          <w:rFonts w:ascii="Times New Roman" w:hAnsi="Times New Roman"/>
          <w:bCs/>
          <w:iCs/>
          <w:sz w:val="28"/>
          <w:szCs w:val="28"/>
          <w:lang w:val="uk-UA"/>
        </w:rPr>
        <w:t>й імпортні (C+I+G)</w:t>
      </w:r>
      <w:r w:rsidRPr="009458AA">
        <w:rPr>
          <w:rFonts w:ascii="Times New Roman" w:hAnsi="Times New Roman"/>
          <w:bCs/>
          <w:iCs/>
          <w:sz w:val="28"/>
          <w:szCs w:val="28"/>
          <w:vertAlign w:val="subscript"/>
          <w:lang w:val="uk-UA"/>
        </w:rPr>
        <w:t>f</w:t>
      </w:r>
      <w:r w:rsidRPr="009458AA">
        <w:rPr>
          <w:rFonts w:ascii="Times New Roman" w:hAnsi="Times New Roman"/>
          <w:bCs/>
          <w:iCs/>
          <w:sz w:val="28"/>
          <w:szCs w:val="28"/>
          <w:lang w:val="uk-UA"/>
        </w:rPr>
        <w:t xml:space="preserve"> товари та послуги для задоволення власних потреб. Зовнішній попит на вітчизняні товари й послуги з боку іноземців </w:t>
      </w:r>
      <w:r w:rsidRPr="009458AA">
        <w:rPr>
          <w:rFonts w:ascii="Times New Roman" w:hAnsi="Times New Roman"/>
          <w:bCs/>
          <w:sz w:val="28"/>
          <w:szCs w:val="28"/>
          <w:lang w:val="uk-UA"/>
        </w:rPr>
        <w:t xml:space="preserve">(X) </w:t>
      </w:r>
      <w:r w:rsidRPr="009458AA">
        <w:rPr>
          <w:rFonts w:ascii="Times New Roman" w:hAnsi="Times New Roman"/>
          <w:bCs/>
          <w:iCs/>
          <w:sz w:val="28"/>
          <w:szCs w:val="28"/>
          <w:lang w:val="uk-UA"/>
        </w:rPr>
        <w:t>можна уявити як додатковий внутрішній попит товари вітчизняного виробництва, але не для задоволення власних потреб</w:t>
      </w:r>
      <w:r w:rsidR="000F0683" w:rsidRPr="009458AA">
        <w:rPr>
          <w:rFonts w:ascii="Times New Roman" w:hAnsi="Times New Roman"/>
          <w:bCs/>
          <w:iCs/>
          <w:sz w:val="28"/>
          <w:szCs w:val="28"/>
          <w:lang w:val="uk-UA"/>
        </w:rPr>
        <w:t>,</w:t>
      </w:r>
      <w:r w:rsidRPr="009458AA">
        <w:rPr>
          <w:rFonts w:ascii="Times New Roman" w:hAnsi="Times New Roman"/>
          <w:bCs/>
          <w:iCs/>
          <w:sz w:val="28"/>
          <w:szCs w:val="28"/>
          <w:lang w:val="uk-UA"/>
        </w:rPr>
        <w:t xml:space="preserve"> а з метою продажу іноземцям. Отже, сукупний попит на товари та послуги можна показати таким чином:</w:t>
      </w:r>
    </w:p>
    <w:p w:rsidR="009458AA" w:rsidRDefault="009458AA" w:rsidP="009458AA">
      <w:pPr>
        <w:shd w:val="clear" w:color="auto" w:fill="FFFFFF"/>
        <w:suppressAutoHyphens/>
        <w:spacing w:after="0" w:line="360" w:lineRule="auto"/>
        <w:ind w:firstLine="709"/>
        <w:jc w:val="both"/>
        <w:rPr>
          <w:rFonts w:ascii="Times New Roman" w:hAnsi="Times New Roman"/>
          <w:bCs/>
          <w:sz w:val="28"/>
          <w:szCs w:val="28"/>
          <w:lang w:val="en-US"/>
        </w:rPr>
      </w:pPr>
    </w:p>
    <w:p w:rsidR="007D1B09"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sz w:val="28"/>
          <w:szCs w:val="28"/>
          <w:lang w:val="uk-UA"/>
        </w:rPr>
        <w:t>Y</w:t>
      </w:r>
      <w:r w:rsidRPr="009458AA">
        <w:rPr>
          <w:rFonts w:ascii="Times New Roman" w:hAnsi="Times New Roman"/>
          <w:bCs/>
          <w:sz w:val="28"/>
          <w:szCs w:val="28"/>
          <w:vertAlign w:val="subscript"/>
          <w:lang w:val="uk-UA"/>
        </w:rPr>
        <w:t>AD</w:t>
      </w:r>
      <w:r w:rsidRPr="009458AA">
        <w:rPr>
          <w:rFonts w:ascii="Times New Roman" w:hAnsi="Times New Roman"/>
          <w:bCs/>
          <w:sz w:val="28"/>
          <w:szCs w:val="28"/>
          <w:lang w:val="uk-UA"/>
        </w:rPr>
        <w:t xml:space="preserve"> = (C+I+G)</w:t>
      </w:r>
      <w:r w:rsidRPr="009458AA">
        <w:rPr>
          <w:rFonts w:ascii="Times New Roman" w:hAnsi="Times New Roman"/>
          <w:bCs/>
          <w:sz w:val="28"/>
          <w:szCs w:val="28"/>
          <w:vertAlign w:val="subscript"/>
          <w:lang w:val="uk-UA"/>
        </w:rPr>
        <w:t>d</w:t>
      </w:r>
      <w:r w:rsidRPr="009458AA">
        <w:rPr>
          <w:rFonts w:ascii="Times New Roman" w:hAnsi="Times New Roman"/>
          <w:bCs/>
          <w:sz w:val="28"/>
          <w:szCs w:val="28"/>
          <w:lang w:val="uk-UA"/>
        </w:rPr>
        <w:t xml:space="preserve"> + </w:t>
      </w:r>
      <w:r w:rsidRPr="009458AA">
        <w:rPr>
          <w:rFonts w:ascii="Times New Roman" w:hAnsi="Times New Roman"/>
          <w:bCs/>
          <w:iCs/>
          <w:sz w:val="28"/>
          <w:szCs w:val="28"/>
          <w:lang w:val="uk-UA"/>
        </w:rPr>
        <w:t>(C+I+G)</w:t>
      </w:r>
      <w:r w:rsidRPr="009458AA">
        <w:rPr>
          <w:rFonts w:ascii="Times New Roman" w:hAnsi="Times New Roman"/>
          <w:bCs/>
          <w:iCs/>
          <w:sz w:val="28"/>
          <w:szCs w:val="28"/>
          <w:vertAlign w:val="subscript"/>
          <w:lang w:val="uk-UA"/>
        </w:rPr>
        <w:t>f</w:t>
      </w:r>
      <w:r w:rsidRPr="009458AA">
        <w:rPr>
          <w:rFonts w:ascii="Times New Roman" w:hAnsi="Times New Roman"/>
          <w:bCs/>
          <w:iCs/>
          <w:sz w:val="28"/>
          <w:szCs w:val="28"/>
          <w:lang w:val="uk-UA"/>
        </w:rPr>
        <w:t xml:space="preserve"> </w:t>
      </w:r>
      <w:r w:rsidRPr="009458AA">
        <w:rPr>
          <w:rFonts w:ascii="Times New Roman" w:hAnsi="Times New Roman"/>
          <w:bCs/>
          <w:sz w:val="28"/>
          <w:szCs w:val="28"/>
          <w:lang w:val="uk-UA"/>
        </w:rPr>
        <w:t>+ X – M</w:t>
      </w:r>
      <w:r w:rsidR="009458AA">
        <w:rPr>
          <w:rFonts w:ascii="Times New Roman" w:hAnsi="Times New Roman"/>
          <w:bCs/>
          <w:sz w:val="28"/>
          <w:szCs w:val="28"/>
          <w:lang w:val="uk-UA"/>
        </w:rPr>
        <w:t xml:space="preserve"> </w:t>
      </w:r>
      <w:r w:rsidRPr="009458AA">
        <w:rPr>
          <w:rFonts w:ascii="Times New Roman" w:hAnsi="Times New Roman"/>
          <w:bCs/>
          <w:sz w:val="28"/>
          <w:szCs w:val="28"/>
          <w:lang w:val="uk-UA"/>
        </w:rPr>
        <w:t>(</w:t>
      </w:r>
      <w:r w:rsidR="005A5746" w:rsidRPr="009458AA">
        <w:rPr>
          <w:rFonts w:ascii="Times New Roman" w:hAnsi="Times New Roman"/>
          <w:bCs/>
          <w:sz w:val="28"/>
          <w:szCs w:val="28"/>
          <w:lang w:val="uk-UA"/>
        </w:rPr>
        <w:t>1.</w:t>
      </w:r>
      <w:r w:rsidRPr="009458AA">
        <w:rPr>
          <w:rFonts w:ascii="Times New Roman" w:hAnsi="Times New Roman"/>
          <w:bCs/>
          <w:sz w:val="28"/>
          <w:szCs w:val="28"/>
          <w:lang w:val="uk-UA"/>
        </w:rPr>
        <w:t>2)</w:t>
      </w:r>
    </w:p>
    <w:p w:rsidR="009458AA" w:rsidRDefault="009458AA" w:rsidP="009458AA">
      <w:pPr>
        <w:shd w:val="clear" w:color="auto" w:fill="FFFFFF"/>
        <w:suppressAutoHyphens/>
        <w:spacing w:after="0" w:line="360" w:lineRule="auto"/>
        <w:ind w:firstLine="709"/>
        <w:jc w:val="both"/>
        <w:rPr>
          <w:rFonts w:ascii="Times New Roman" w:hAnsi="Times New Roman"/>
          <w:bCs/>
          <w:iCs/>
          <w:sz w:val="28"/>
          <w:szCs w:val="28"/>
          <w:lang w:val="en-US"/>
        </w:rPr>
      </w:pPr>
    </w:p>
    <w:p w:rsidR="007D1B09"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iCs/>
          <w:sz w:val="28"/>
          <w:szCs w:val="28"/>
          <w:lang w:val="uk-UA"/>
        </w:rPr>
        <w:t xml:space="preserve">Оскільки </w:t>
      </w:r>
      <w:r w:rsidRPr="009458AA">
        <w:rPr>
          <w:rFonts w:ascii="Times New Roman" w:hAnsi="Times New Roman"/>
          <w:bCs/>
          <w:sz w:val="28"/>
          <w:szCs w:val="28"/>
          <w:lang w:val="uk-UA"/>
        </w:rPr>
        <w:t>(C+I+G)</w:t>
      </w:r>
      <w:r w:rsidRPr="009458AA">
        <w:rPr>
          <w:rFonts w:ascii="Times New Roman" w:hAnsi="Times New Roman"/>
          <w:bCs/>
          <w:sz w:val="28"/>
          <w:szCs w:val="28"/>
          <w:vertAlign w:val="subscript"/>
          <w:lang w:val="uk-UA"/>
        </w:rPr>
        <w:t>f</w:t>
      </w:r>
      <w:r w:rsidRPr="009458AA">
        <w:rPr>
          <w:rFonts w:ascii="Times New Roman" w:hAnsi="Times New Roman"/>
          <w:bCs/>
          <w:sz w:val="28"/>
          <w:szCs w:val="28"/>
          <w:lang w:val="uk-UA"/>
        </w:rPr>
        <w:t xml:space="preserve">e </w:t>
      </w:r>
      <w:r w:rsidRPr="009458AA">
        <w:rPr>
          <w:rFonts w:ascii="Times New Roman" w:hAnsi="Times New Roman"/>
          <w:bCs/>
          <w:iCs/>
          <w:sz w:val="28"/>
          <w:szCs w:val="28"/>
          <w:lang w:val="uk-UA"/>
        </w:rPr>
        <w:t>імпортом країни (М), тотожність (</w:t>
      </w:r>
      <w:r w:rsidR="005A5746" w:rsidRPr="009458AA">
        <w:rPr>
          <w:rFonts w:ascii="Times New Roman" w:hAnsi="Times New Roman"/>
          <w:bCs/>
          <w:iCs/>
          <w:sz w:val="28"/>
          <w:szCs w:val="28"/>
          <w:lang w:val="uk-UA"/>
        </w:rPr>
        <w:t>1.</w:t>
      </w:r>
      <w:r w:rsidRPr="009458AA">
        <w:rPr>
          <w:rFonts w:ascii="Times New Roman" w:hAnsi="Times New Roman"/>
          <w:bCs/>
          <w:iCs/>
          <w:sz w:val="28"/>
          <w:szCs w:val="28"/>
          <w:lang w:val="uk-UA"/>
        </w:rPr>
        <w:t>2) набуває вигляду рівняння (</w:t>
      </w:r>
      <w:r w:rsidR="005A5746" w:rsidRPr="009458AA">
        <w:rPr>
          <w:rFonts w:ascii="Times New Roman" w:hAnsi="Times New Roman"/>
          <w:bCs/>
          <w:iCs/>
          <w:sz w:val="28"/>
          <w:szCs w:val="28"/>
          <w:lang w:val="uk-UA"/>
        </w:rPr>
        <w:t>1.</w:t>
      </w:r>
      <w:r w:rsidRPr="009458AA">
        <w:rPr>
          <w:rFonts w:ascii="Times New Roman" w:hAnsi="Times New Roman"/>
          <w:bCs/>
          <w:iCs/>
          <w:sz w:val="28"/>
          <w:szCs w:val="28"/>
          <w:lang w:val="uk-UA"/>
        </w:rPr>
        <w:t>3)</w:t>
      </w:r>
    </w:p>
    <w:p w:rsidR="007D1B09" w:rsidRPr="009458AA" w:rsidRDefault="009458AA" w:rsidP="009458AA">
      <w:pPr>
        <w:shd w:val="clear" w:color="auto" w:fill="FFFFFF"/>
        <w:suppressAutoHyphens/>
        <w:spacing w:after="0" w:line="360" w:lineRule="auto"/>
        <w:ind w:firstLine="709"/>
        <w:jc w:val="both"/>
        <w:rPr>
          <w:rFonts w:ascii="Times New Roman" w:hAnsi="Times New Roman"/>
          <w:bCs/>
          <w:iCs/>
          <w:sz w:val="28"/>
          <w:szCs w:val="28"/>
          <w:lang w:val="uk-UA"/>
        </w:rPr>
      </w:pPr>
      <w:r>
        <w:rPr>
          <w:rFonts w:ascii="Times New Roman" w:hAnsi="Times New Roman"/>
          <w:bCs/>
          <w:sz w:val="28"/>
          <w:szCs w:val="28"/>
          <w:lang w:val="uk-UA"/>
        </w:rPr>
        <w:br w:type="page"/>
      </w:r>
      <w:r w:rsidR="007D1B09" w:rsidRPr="009458AA">
        <w:rPr>
          <w:rFonts w:ascii="Times New Roman" w:hAnsi="Times New Roman"/>
          <w:bCs/>
          <w:sz w:val="28"/>
          <w:szCs w:val="28"/>
          <w:lang w:val="uk-UA"/>
        </w:rPr>
        <w:t>Y</w:t>
      </w:r>
      <w:r w:rsidR="007D1B09" w:rsidRPr="009458AA">
        <w:rPr>
          <w:rFonts w:ascii="Times New Roman" w:hAnsi="Times New Roman"/>
          <w:bCs/>
          <w:sz w:val="28"/>
          <w:szCs w:val="28"/>
          <w:vertAlign w:val="subscript"/>
          <w:lang w:val="uk-UA"/>
        </w:rPr>
        <w:t>AD</w:t>
      </w:r>
      <w:r w:rsidR="007D1B09" w:rsidRPr="009458AA">
        <w:rPr>
          <w:rFonts w:ascii="Times New Roman" w:hAnsi="Times New Roman"/>
          <w:bCs/>
          <w:sz w:val="28"/>
          <w:szCs w:val="28"/>
          <w:lang w:val="uk-UA"/>
        </w:rPr>
        <w:t xml:space="preserve"> = (C+I+G)</w:t>
      </w:r>
      <w:r w:rsidR="007D1B09" w:rsidRPr="009458AA">
        <w:rPr>
          <w:rFonts w:ascii="Times New Roman" w:hAnsi="Times New Roman"/>
          <w:bCs/>
          <w:sz w:val="28"/>
          <w:szCs w:val="28"/>
          <w:vertAlign w:val="subscript"/>
          <w:lang w:val="uk-UA"/>
        </w:rPr>
        <w:t>d</w:t>
      </w:r>
      <w:r w:rsidR="007D1B09" w:rsidRPr="009458AA">
        <w:rPr>
          <w:rFonts w:ascii="Times New Roman" w:hAnsi="Times New Roman"/>
          <w:bCs/>
          <w:sz w:val="28"/>
          <w:szCs w:val="28"/>
          <w:lang w:val="uk-UA"/>
        </w:rPr>
        <w:t xml:space="preserve"> + X</w:t>
      </w:r>
      <w:r>
        <w:rPr>
          <w:rFonts w:ascii="Times New Roman" w:hAnsi="Times New Roman"/>
          <w:bCs/>
          <w:sz w:val="28"/>
          <w:szCs w:val="28"/>
          <w:lang w:val="uk-UA"/>
        </w:rPr>
        <w:t xml:space="preserve"> </w:t>
      </w:r>
      <w:r w:rsidR="007D1B09" w:rsidRPr="009458AA">
        <w:rPr>
          <w:rFonts w:ascii="Times New Roman" w:hAnsi="Times New Roman"/>
          <w:bCs/>
          <w:sz w:val="28"/>
          <w:szCs w:val="28"/>
          <w:lang w:val="uk-UA"/>
        </w:rPr>
        <w:t>(</w:t>
      </w:r>
      <w:r w:rsidR="005A5746" w:rsidRPr="009458AA">
        <w:rPr>
          <w:rFonts w:ascii="Times New Roman" w:hAnsi="Times New Roman"/>
          <w:bCs/>
          <w:sz w:val="28"/>
          <w:szCs w:val="28"/>
          <w:lang w:val="uk-UA"/>
        </w:rPr>
        <w:t>1.</w:t>
      </w:r>
      <w:r w:rsidR="007D1B09" w:rsidRPr="009458AA">
        <w:rPr>
          <w:rFonts w:ascii="Times New Roman" w:hAnsi="Times New Roman"/>
          <w:bCs/>
          <w:sz w:val="28"/>
          <w:szCs w:val="28"/>
          <w:lang w:val="uk-UA"/>
        </w:rPr>
        <w:t>3)</w:t>
      </w:r>
    </w:p>
    <w:p w:rsidR="009458AA" w:rsidRDefault="009458AA" w:rsidP="009458AA">
      <w:pPr>
        <w:shd w:val="clear" w:color="auto" w:fill="FFFFFF"/>
        <w:suppressAutoHyphens/>
        <w:spacing w:after="0" w:line="360" w:lineRule="auto"/>
        <w:ind w:firstLine="709"/>
        <w:jc w:val="both"/>
        <w:rPr>
          <w:rFonts w:ascii="Times New Roman" w:hAnsi="Times New Roman"/>
          <w:bCs/>
          <w:iCs/>
          <w:sz w:val="28"/>
          <w:szCs w:val="28"/>
          <w:lang w:val="en-US"/>
        </w:rPr>
      </w:pPr>
    </w:p>
    <w:p w:rsidR="007D1B09"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iCs/>
          <w:sz w:val="28"/>
          <w:szCs w:val="28"/>
          <w:lang w:val="uk-UA"/>
        </w:rPr>
        <w:t>Сукупний попит (</w:t>
      </w:r>
      <w:r w:rsidR="005A5746" w:rsidRPr="009458AA">
        <w:rPr>
          <w:rFonts w:ascii="Times New Roman" w:hAnsi="Times New Roman"/>
          <w:bCs/>
          <w:iCs/>
          <w:sz w:val="28"/>
          <w:szCs w:val="28"/>
          <w:lang w:val="uk-UA"/>
        </w:rPr>
        <w:t>1.</w:t>
      </w:r>
      <w:r w:rsidRPr="009458AA">
        <w:rPr>
          <w:rFonts w:ascii="Times New Roman" w:hAnsi="Times New Roman"/>
          <w:bCs/>
          <w:iCs/>
          <w:sz w:val="28"/>
          <w:szCs w:val="28"/>
          <w:lang w:val="uk-UA"/>
        </w:rPr>
        <w:t>3) є сумою внутрішнього та зовнішнього попиту на вітчизняні товари і послуги. Він дорівнює сукупному доходу економічних агентів країни (</w:t>
      </w:r>
      <w:r w:rsidR="005A5746" w:rsidRPr="009458AA">
        <w:rPr>
          <w:rFonts w:ascii="Times New Roman" w:hAnsi="Times New Roman"/>
          <w:bCs/>
          <w:iCs/>
          <w:sz w:val="28"/>
          <w:szCs w:val="28"/>
          <w:lang w:val="uk-UA"/>
        </w:rPr>
        <w:t>1.</w:t>
      </w:r>
      <w:r w:rsidRPr="009458AA">
        <w:rPr>
          <w:rFonts w:ascii="Times New Roman" w:hAnsi="Times New Roman"/>
          <w:bCs/>
          <w:iCs/>
          <w:sz w:val="28"/>
          <w:szCs w:val="28"/>
          <w:lang w:val="uk-UA"/>
        </w:rPr>
        <w:t>1) і може бути представлений як сума запланованих видатків на вітчизняні товари та послуги для забезпечення власних потреб і експорту</w:t>
      </w:r>
      <w:r w:rsidR="00063B86" w:rsidRPr="009458AA">
        <w:rPr>
          <w:rFonts w:ascii="Times New Roman" w:hAnsi="Times New Roman"/>
          <w:bCs/>
          <w:iCs/>
          <w:sz w:val="28"/>
          <w:szCs w:val="28"/>
          <w:lang w:val="uk-UA"/>
        </w:rPr>
        <w:t>.[7, ст. 42]</w:t>
      </w:r>
      <w:r w:rsidRPr="009458AA">
        <w:rPr>
          <w:rFonts w:ascii="Times New Roman" w:hAnsi="Times New Roman"/>
          <w:bCs/>
          <w:iCs/>
          <w:sz w:val="28"/>
          <w:szCs w:val="28"/>
          <w:lang w:val="uk-UA"/>
        </w:rPr>
        <w:t>.</w:t>
      </w:r>
    </w:p>
    <w:p w:rsidR="007D1B09"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iCs/>
          <w:sz w:val="28"/>
          <w:szCs w:val="28"/>
          <w:lang w:val="uk-UA"/>
        </w:rPr>
        <w:t>Сукупний попит має грошову форму. Тому зв'язок між рівнем цін та величиною сукупного попиту обумовлений насамперед загальними умовами, грошового обігу, які встановлюються основним рівнянням кількісної теореми грошей:</w:t>
      </w:r>
    </w:p>
    <w:p w:rsidR="009458AA" w:rsidRDefault="009458AA" w:rsidP="009458AA">
      <w:pPr>
        <w:shd w:val="clear" w:color="auto" w:fill="FFFFFF"/>
        <w:suppressAutoHyphens/>
        <w:spacing w:after="0" w:line="360" w:lineRule="auto"/>
        <w:ind w:firstLine="709"/>
        <w:jc w:val="both"/>
        <w:rPr>
          <w:rFonts w:ascii="Times New Roman" w:hAnsi="Times New Roman"/>
          <w:bCs/>
          <w:iCs/>
          <w:sz w:val="28"/>
          <w:szCs w:val="28"/>
          <w:lang w:val="en-US"/>
        </w:rPr>
      </w:pPr>
    </w:p>
    <w:p w:rsidR="007D1B09"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iCs/>
          <w:sz w:val="28"/>
          <w:szCs w:val="28"/>
          <w:lang w:val="uk-UA"/>
        </w:rPr>
        <w:t>М * V = P * Y</w:t>
      </w:r>
      <w:r w:rsidR="009458AA">
        <w:rPr>
          <w:rFonts w:ascii="Times New Roman" w:hAnsi="Times New Roman"/>
          <w:bCs/>
          <w:iCs/>
          <w:sz w:val="28"/>
          <w:szCs w:val="28"/>
          <w:lang w:val="uk-UA"/>
        </w:rPr>
        <w:t xml:space="preserve"> </w:t>
      </w:r>
      <w:r w:rsidRPr="009458AA">
        <w:rPr>
          <w:rFonts w:ascii="Times New Roman" w:hAnsi="Times New Roman"/>
          <w:bCs/>
          <w:iCs/>
          <w:sz w:val="28"/>
          <w:szCs w:val="28"/>
          <w:lang w:val="uk-UA"/>
        </w:rPr>
        <w:t>(</w:t>
      </w:r>
      <w:r w:rsidR="005A5746" w:rsidRPr="009458AA">
        <w:rPr>
          <w:rFonts w:ascii="Times New Roman" w:hAnsi="Times New Roman"/>
          <w:bCs/>
          <w:iCs/>
          <w:sz w:val="28"/>
          <w:szCs w:val="28"/>
          <w:lang w:val="uk-UA"/>
        </w:rPr>
        <w:t>1.4</w:t>
      </w:r>
      <w:r w:rsidRPr="009458AA">
        <w:rPr>
          <w:rFonts w:ascii="Times New Roman" w:hAnsi="Times New Roman"/>
          <w:bCs/>
          <w:iCs/>
          <w:sz w:val="28"/>
          <w:szCs w:val="28"/>
          <w:lang w:val="uk-UA"/>
        </w:rPr>
        <w:t>)</w:t>
      </w:r>
    </w:p>
    <w:p w:rsidR="009458AA" w:rsidRDefault="009458AA" w:rsidP="009458AA">
      <w:pPr>
        <w:shd w:val="clear" w:color="auto" w:fill="FFFFFF"/>
        <w:suppressAutoHyphens/>
        <w:spacing w:after="0" w:line="360" w:lineRule="auto"/>
        <w:ind w:firstLine="709"/>
        <w:jc w:val="both"/>
        <w:rPr>
          <w:rFonts w:ascii="Times New Roman" w:hAnsi="Times New Roman"/>
          <w:bCs/>
          <w:iCs/>
          <w:sz w:val="28"/>
          <w:szCs w:val="28"/>
          <w:lang w:val="en-US"/>
        </w:rPr>
      </w:pPr>
    </w:p>
    <w:p w:rsidR="007D1B09"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iCs/>
          <w:sz w:val="28"/>
          <w:szCs w:val="28"/>
          <w:lang w:val="uk-UA"/>
        </w:rPr>
        <w:t xml:space="preserve">де: </w:t>
      </w:r>
      <w:r w:rsidRPr="009458AA">
        <w:rPr>
          <w:rFonts w:ascii="Times New Roman" w:hAnsi="Times New Roman"/>
          <w:bCs/>
          <w:sz w:val="28"/>
          <w:szCs w:val="28"/>
          <w:lang w:val="uk-UA"/>
        </w:rPr>
        <w:t xml:space="preserve">М - </w:t>
      </w:r>
      <w:r w:rsidRPr="009458AA">
        <w:rPr>
          <w:rFonts w:ascii="Times New Roman" w:hAnsi="Times New Roman"/>
          <w:bCs/>
          <w:iCs/>
          <w:sz w:val="28"/>
          <w:szCs w:val="28"/>
          <w:lang w:val="uk-UA"/>
        </w:rPr>
        <w:t xml:space="preserve">кількість грошей в обігу, або </w:t>
      </w:r>
      <w:r w:rsidRPr="009458AA">
        <w:rPr>
          <w:rFonts w:ascii="Times New Roman" w:hAnsi="Times New Roman"/>
          <w:bCs/>
          <w:sz w:val="28"/>
          <w:szCs w:val="28"/>
          <w:lang w:val="uk-UA"/>
        </w:rPr>
        <w:t xml:space="preserve">номінальні грошові залишки, V - </w:t>
      </w:r>
      <w:r w:rsidRPr="009458AA">
        <w:rPr>
          <w:rFonts w:ascii="Times New Roman" w:hAnsi="Times New Roman"/>
          <w:bCs/>
          <w:iCs/>
          <w:sz w:val="28"/>
          <w:szCs w:val="28"/>
          <w:lang w:val="uk-UA"/>
        </w:rPr>
        <w:t>швидкість обігу грошей; Р — рівень цін; Y — реальний обсяг національного виробництва (сукупний реальний доход).</w:t>
      </w:r>
    </w:p>
    <w:p w:rsid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iCs/>
          <w:sz w:val="28"/>
          <w:szCs w:val="28"/>
          <w:lang w:val="uk-UA"/>
        </w:rPr>
        <w:t xml:space="preserve">Номінальний доход економічних агентів </w:t>
      </w:r>
      <w:r w:rsidRPr="009458AA">
        <w:rPr>
          <w:rFonts w:ascii="Times New Roman" w:hAnsi="Times New Roman"/>
          <w:bCs/>
          <w:sz w:val="28"/>
          <w:szCs w:val="28"/>
          <w:lang w:val="uk-UA"/>
        </w:rPr>
        <w:t xml:space="preserve">(Y*P) </w:t>
      </w:r>
      <w:r w:rsidRPr="009458AA">
        <w:rPr>
          <w:rFonts w:ascii="Times New Roman" w:hAnsi="Times New Roman"/>
          <w:bCs/>
          <w:iCs/>
          <w:sz w:val="28"/>
          <w:szCs w:val="28"/>
          <w:lang w:val="uk-UA"/>
        </w:rPr>
        <w:t xml:space="preserve">дорівнює сумі у здійснених між ними протягом певного періоду і оплачених за допомогою грошей, які обертаються, переходячи від покупця до продавця. Обертаючись зі швидкістю </w:t>
      </w:r>
      <w:r w:rsidRPr="009458AA">
        <w:rPr>
          <w:rFonts w:ascii="Times New Roman" w:hAnsi="Times New Roman"/>
          <w:bCs/>
          <w:sz w:val="28"/>
          <w:szCs w:val="28"/>
          <w:lang w:val="uk-UA"/>
        </w:rPr>
        <w:t xml:space="preserve">V, </w:t>
      </w:r>
      <w:r w:rsidRPr="009458AA">
        <w:rPr>
          <w:rFonts w:ascii="Times New Roman" w:hAnsi="Times New Roman"/>
          <w:bCs/>
          <w:iCs/>
          <w:sz w:val="28"/>
          <w:szCs w:val="28"/>
          <w:lang w:val="uk-UA"/>
        </w:rPr>
        <w:t xml:space="preserve">запас грошей </w:t>
      </w:r>
      <w:r w:rsidRPr="009458AA">
        <w:rPr>
          <w:rFonts w:ascii="Times New Roman" w:hAnsi="Times New Roman"/>
          <w:bCs/>
          <w:sz w:val="28"/>
          <w:szCs w:val="28"/>
          <w:lang w:val="uk-UA"/>
        </w:rPr>
        <w:t xml:space="preserve">М </w:t>
      </w:r>
      <w:r w:rsidRPr="009458AA">
        <w:rPr>
          <w:rFonts w:ascii="Times New Roman" w:hAnsi="Times New Roman"/>
          <w:bCs/>
          <w:iCs/>
          <w:sz w:val="28"/>
          <w:szCs w:val="28"/>
          <w:lang w:val="uk-UA"/>
        </w:rPr>
        <w:t>збільшує одночасно як номінальний грошовий доход, так і номінальні грошові витрати економічних агентів на товари й послуги. Згідно рівняння (</w:t>
      </w:r>
      <w:r w:rsidR="005A5746" w:rsidRPr="009458AA">
        <w:rPr>
          <w:rFonts w:ascii="Times New Roman" w:hAnsi="Times New Roman"/>
          <w:bCs/>
          <w:iCs/>
          <w:sz w:val="28"/>
          <w:szCs w:val="28"/>
          <w:lang w:val="uk-UA"/>
        </w:rPr>
        <w:t>1.</w:t>
      </w:r>
      <w:r w:rsidRPr="009458AA">
        <w:rPr>
          <w:rFonts w:ascii="Times New Roman" w:hAnsi="Times New Roman"/>
          <w:bCs/>
          <w:iCs/>
          <w:sz w:val="28"/>
          <w:szCs w:val="28"/>
          <w:lang w:val="uk-UA"/>
        </w:rPr>
        <w:t>4), обсяг сукупного попиту залежить від кількості грошей в обігу, швидкості їхнього обертання та рівня цін, за якими купуються товари і послуги</w:t>
      </w:r>
      <w:r w:rsidR="00063B86" w:rsidRPr="009458AA">
        <w:rPr>
          <w:rFonts w:ascii="Times New Roman" w:hAnsi="Times New Roman"/>
          <w:bCs/>
          <w:iCs/>
          <w:sz w:val="28"/>
          <w:szCs w:val="28"/>
          <w:lang w:val="uk-UA"/>
        </w:rPr>
        <w:t>.[12, ст. 321]</w:t>
      </w:r>
      <w:r w:rsidRPr="009458AA">
        <w:rPr>
          <w:rFonts w:ascii="Times New Roman" w:hAnsi="Times New Roman"/>
          <w:bCs/>
          <w:iCs/>
          <w:sz w:val="28"/>
          <w:szCs w:val="28"/>
          <w:lang w:val="uk-UA"/>
        </w:rPr>
        <w:t>.</w:t>
      </w:r>
    </w:p>
    <w:p w:rsidR="009458AA" w:rsidRDefault="009458AA" w:rsidP="009458AA">
      <w:pPr>
        <w:shd w:val="clear" w:color="auto" w:fill="FFFFFF"/>
        <w:suppressAutoHyphens/>
        <w:spacing w:after="0" w:line="360" w:lineRule="auto"/>
        <w:ind w:firstLine="709"/>
        <w:jc w:val="both"/>
        <w:rPr>
          <w:rFonts w:ascii="Times New Roman" w:hAnsi="Times New Roman"/>
          <w:bCs/>
          <w:sz w:val="28"/>
          <w:szCs w:val="28"/>
          <w:lang w:val="en-US"/>
        </w:rPr>
      </w:pPr>
    </w:p>
    <w:p w:rsidR="007D1B09"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sz w:val="28"/>
          <w:szCs w:val="28"/>
          <w:lang w:val="uk-UA"/>
        </w:rPr>
        <w:t>Y</w:t>
      </w:r>
      <w:r w:rsidRPr="009458AA">
        <w:rPr>
          <w:rFonts w:ascii="Times New Roman" w:hAnsi="Times New Roman"/>
          <w:bCs/>
          <w:sz w:val="28"/>
          <w:szCs w:val="28"/>
          <w:vertAlign w:val="subscript"/>
          <w:lang w:val="uk-UA"/>
        </w:rPr>
        <w:t>AD</w:t>
      </w:r>
      <w:r w:rsidRPr="009458AA">
        <w:rPr>
          <w:rFonts w:ascii="Times New Roman" w:hAnsi="Times New Roman"/>
          <w:bCs/>
          <w:sz w:val="28"/>
          <w:szCs w:val="28"/>
          <w:lang w:val="uk-UA"/>
        </w:rPr>
        <w:t xml:space="preserve"> = M</w:t>
      </w:r>
      <w:r w:rsidRPr="009458AA">
        <w:rPr>
          <w:rFonts w:ascii="Times New Roman" w:hAnsi="Times New Roman"/>
          <w:bCs/>
          <w:iCs/>
          <w:sz w:val="28"/>
          <w:szCs w:val="28"/>
          <w:lang w:val="uk-UA"/>
        </w:rPr>
        <w:t>·</w:t>
      </w:r>
      <w:r w:rsidR="005A5746" w:rsidRPr="009458AA">
        <w:rPr>
          <w:rFonts w:ascii="Times New Roman" w:hAnsi="Times New Roman"/>
          <w:bCs/>
          <w:sz w:val="28"/>
          <w:szCs w:val="28"/>
          <w:lang w:val="uk-UA"/>
        </w:rPr>
        <w:t>V/ P</w:t>
      </w:r>
      <w:r w:rsidR="009458AA">
        <w:rPr>
          <w:rFonts w:ascii="Times New Roman" w:hAnsi="Times New Roman"/>
          <w:bCs/>
          <w:sz w:val="28"/>
          <w:szCs w:val="28"/>
          <w:lang w:val="uk-UA"/>
        </w:rPr>
        <w:t xml:space="preserve"> </w:t>
      </w:r>
      <w:r w:rsidRPr="009458AA">
        <w:rPr>
          <w:rFonts w:ascii="Times New Roman" w:hAnsi="Times New Roman"/>
          <w:bCs/>
          <w:sz w:val="28"/>
          <w:szCs w:val="28"/>
          <w:lang w:val="uk-UA"/>
        </w:rPr>
        <w:t>(</w:t>
      </w:r>
      <w:r w:rsidR="005A5746" w:rsidRPr="009458AA">
        <w:rPr>
          <w:rFonts w:ascii="Times New Roman" w:hAnsi="Times New Roman"/>
          <w:bCs/>
          <w:sz w:val="28"/>
          <w:szCs w:val="28"/>
          <w:lang w:val="uk-UA"/>
        </w:rPr>
        <w:t>1.</w:t>
      </w:r>
      <w:r w:rsidRPr="009458AA">
        <w:rPr>
          <w:rFonts w:ascii="Times New Roman" w:hAnsi="Times New Roman"/>
          <w:bCs/>
          <w:sz w:val="28"/>
          <w:szCs w:val="28"/>
          <w:lang w:val="uk-UA"/>
        </w:rPr>
        <w:t>5)</w:t>
      </w:r>
    </w:p>
    <w:p w:rsidR="009458AA" w:rsidRDefault="009458AA" w:rsidP="009458AA">
      <w:pPr>
        <w:shd w:val="clear" w:color="auto" w:fill="FFFFFF"/>
        <w:suppressAutoHyphens/>
        <w:spacing w:after="0" w:line="360" w:lineRule="auto"/>
        <w:ind w:firstLine="709"/>
        <w:jc w:val="both"/>
        <w:rPr>
          <w:rFonts w:ascii="Times New Roman" w:hAnsi="Times New Roman"/>
          <w:bCs/>
          <w:iCs/>
          <w:sz w:val="28"/>
          <w:szCs w:val="28"/>
          <w:lang w:val="en-US"/>
        </w:rPr>
      </w:pPr>
    </w:p>
    <w:p w:rsidR="007D1B09"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iCs/>
          <w:sz w:val="28"/>
          <w:szCs w:val="28"/>
          <w:lang w:val="uk-UA"/>
        </w:rPr>
        <w:t>Чим більше грошей знаходить в розпорядженні економічних агентів, тим більше товарів</w:t>
      </w:r>
      <w:r w:rsidR="000F0683" w:rsidRPr="009458AA">
        <w:rPr>
          <w:rFonts w:ascii="Times New Roman" w:hAnsi="Times New Roman"/>
          <w:bCs/>
          <w:iCs/>
          <w:sz w:val="28"/>
          <w:szCs w:val="28"/>
          <w:lang w:val="uk-UA"/>
        </w:rPr>
        <w:t xml:space="preserve"> послуг можуть вони купувати один</w:t>
      </w:r>
      <w:r w:rsidRPr="009458AA">
        <w:rPr>
          <w:rFonts w:ascii="Times New Roman" w:hAnsi="Times New Roman"/>
          <w:bCs/>
          <w:iCs/>
          <w:sz w:val="28"/>
          <w:szCs w:val="28"/>
          <w:lang w:val="uk-UA"/>
        </w:rPr>
        <w:t xml:space="preserve"> в одного при кожному можливому рівні цін. Відповідно, чим більше угод протягом періоду здійснюється за допомогою грошей, тим вище швидкість обігу грошей і більші сукупний попит при кожному можливому рівні цін. Звичайно в кіл кісній теорії грошей швидкім обігу грошей вважається постійною. </w:t>
      </w:r>
      <w:r w:rsidRPr="009458AA">
        <w:rPr>
          <w:rFonts w:ascii="Times New Roman" w:hAnsi="Times New Roman"/>
          <w:bCs/>
          <w:sz w:val="28"/>
          <w:szCs w:val="28"/>
          <w:lang w:val="uk-UA"/>
        </w:rPr>
        <w:t>Крива сукупного попиту</w:t>
      </w:r>
      <w:r w:rsidR="009458AA">
        <w:rPr>
          <w:rFonts w:ascii="Times New Roman" w:hAnsi="Times New Roman"/>
          <w:bCs/>
          <w:sz w:val="28"/>
          <w:szCs w:val="28"/>
          <w:lang w:val="uk-UA"/>
        </w:rPr>
        <w:t xml:space="preserve"> </w:t>
      </w:r>
      <w:r w:rsidRPr="009458AA">
        <w:rPr>
          <w:rFonts w:ascii="Times New Roman" w:hAnsi="Times New Roman"/>
          <w:bCs/>
          <w:iCs/>
          <w:sz w:val="28"/>
          <w:szCs w:val="28"/>
          <w:lang w:val="uk-UA"/>
        </w:rPr>
        <w:t>бу</w:t>
      </w:r>
      <w:r w:rsidRPr="009458AA">
        <w:rPr>
          <w:rFonts w:ascii="Times New Roman" w:hAnsi="Times New Roman"/>
          <w:bCs/>
          <w:sz w:val="28"/>
          <w:szCs w:val="28"/>
          <w:lang w:val="uk-UA"/>
        </w:rPr>
        <w:t xml:space="preserve">дується для даного обсягу пропозиції грошей в економіці, який вважається незмінним. Тоді, </w:t>
      </w:r>
      <w:r w:rsidRPr="009458AA">
        <w:rPr>
          <w:rFonts w:ascii="Times New Roman" w:hAnsi="Times New Roman"/>
          <w:bCs/>
          <w:iCs/>
          <w:sz w:val="28"/>
          <w:szCs w:val="28"/>
          <w:lang w:val="uk-UA"/>
        </w:rPr>
        <w:t>за інших рівні умов, величина сукупного попиту визначається рівнянням:</w:t>
      </w:r>
    </w:p>
    <w:p w:rsidR="009458AA" w:rsidRDefault="009458AA" w:rsidP="009458AA">
      <w:pPr>
        <w:shd w:val="clear" w:color="auto" w:fill="FFFFFF"/>
        <w:suppressAutoHyphens/>
        <w:spacing w:after="0" w:line="360" w:lineRule="auto"/>
        <w:ind w:firstLine="709"/>
        <w:jc w:val="both"/>
        <w:rPr>
          <w:rFonts w:ascii="Times New Roman" w:hAnsi="Times New Roman"/>
          <w:bCs/>
          <w:sz w:val="28"/>
          <w:szCs w:val="28"/>
          <w:lang w:val="en-US"/>
        </w:rPr>
      </w:pPr>
    </w:p>
    <w:p w:rsidR="007D1B09" w:rsidRPr="009458AA" w:rsidRDefault="007D1B09" w:rsidP="009458AA">
      <w:pPr>
        <w:shd w:val="clear" w:color="auto" w:fill="FFFFFF"/>
        <w:suppressAutoHyphens/>
        <w:spacing w:after="0" w:line="360" w:lineRule="auto"/>
        <w:ind w:firstLine="709"/>
        <w:jc w:val="both"/>
        <w:rPr>
          <w:rFonts w:ascii="Times New Roman" w:hAnsi="Times New Roman"/>
          <w:bCs/>
          <w:sz w:val="28"/>
          <w:szCs w:val="28"/>
          <w:lang w:val="uk-UA"/>
        </w:rPr>
      </w:pPr>
      <w:r w:rsidRPr="009458AA">
        <w:rPr>
          <w:rFonts w:ascii="Times New Roman" w:hAnsi="Times New Roman"/>
          <w:bCs/>
          <w:sz w:val="28"/>
          <w:szCs w:val="28"/>
          <w:lang w:val="uk-UA"/>
        </w:rPr>
        <w:t>Y</w:t>
      </w:r>
      <w:r w:rsidRPr="009458AA">
        <w:rPr>
          <w:rFonts w:ascii="Times New Roman" w:hAnsi="Times New Roman"/>
          <w:bCs/>
          <w:sz w:val="28"/>
          <w:szCs w:val="28"/>
          <w:vertAlign w:val="subscript"/>
          <w:lang w:val="uk-UA"/>
        </w:rPr>
        <w:t>AD</w:t>
      </w:r>
      <w:r w:rsidRPr="009458AA">
        <w:rPr>
          <w:rFonts w:ascii="Times New Roman" w:hAnsi="Times New Roman"/>
          <w:bCs/>
          <w:sz w:val="28"/>
          <w:szCs w:val="28"/>
          <w:lang w:val="uk-UA"/>
        </w:rPr>
        <w:t xml:space="preserve"> = M</w:t>
      </w:r>
      <w:r w:rsidRPr="009458AA">
        <w:rPr>
          <w:rFonts w:ascii="Times New Roman" w:hAnsi="Times New Roman"/>
          <w:bCs/>
          <w:iCs/>
          <w:sz w:val="28"/>
          <w:szCs w:val="28"/>
          <w:lang w:val="uk-UA"/>
        </w:rPr>
        <w:t>·</w:t>
      </w:r>
      <w:r w:rsidRPr="009458AA">
        <w:rPr>
          <w:rFonts w:ascii="Times New Roman" w:hAnsi="Times New Roman"/>
          <w:bCs/>
          <w:sz w:val="28"/>
          <w:szCs w:val="28"/>
          <w:lang w:val="uk-UA"/>
        </w:rPr>
        <w:t>V/ P</w:t>
      </w:r>
      <w:r w:rsidR="009458AA">
        <w:rPr>
          <w:rFonts w:ascii="Times New Roman" w:hAnsi="Times New Roman"/>
          <w:bCs/>
          <w:sz w:val="28"/>
          <w:szCs w:val="28"/>
          <w:lang w:val="uk-UA"/>
        </w:rPr>
        <w:t xml:space="preserve"> </w:t>
      </w:r>
      <w:r w:rsidRPr="009458AA">
        <w:rPr>
          <w:rFonts w:ascii="Times New Roman" w:hAnsi="Times New Roman"/>
          <w:bCs/>
          <w:sz w:val="28"/>
          <w:szCs w:val="28"/>
          <w:lang w:val="uk-UA"/>
        </w:rPr>
        <w:t>(</w:t>
      </w:r>
      <w:r w:rsidR="005A5746" w:rsidRPr="009458AA">
        <w:rPr>
          <w:rFonts w:ascii="Times New Roman" w:hAnsi="Times New Roman"/>
          <w:bCs/>
          <w:sz w:val="28"/>
          <w:szCs w:val="28"/>
          <w:lang w:val="uk-UA"/>
        </w:rPr>
        <w:t>1.</w:t>
      </w:r>
      <w:r w:rsidRPr="009458AA">
        <w:rPr>
          <w:rFonts w:ascii="Times New Roman" w:hAnsi="Times New Roman"/>
          <w:bCs/>
          <w:sz w:val="28"/>
          <w:szCs w:val="28"/>
          <w:lang w:val="uk-UA"/>
        </w:rPr>
        <w:t>6)</w:t>
      </w:r>
    </w:p>
    <w:p w:rsidR="009458AA" w:rsidRDefault="009458AA" w:rsidP="009458AA">
      <w:pPr>
        <w:shd w:val="clear" w:color="auto" w:fill="FFFFFF"/>
        <w:suppressAutoHyphens/>
        <w:spacing w:after="0" w:line="360" w:lineRule="auto"/>
        <w:ind w:firstLine="709"/>
        <w:jc w:val="both"/>
        <w:rPr>
          <w:rFonts w:ascii="Times New Roman" w:hAnsi="Times New Roman"/>
          <w:bCs/>
          <w:iCs/>
          <w:sz w:val="28"/>
          <w:szCs w:val="28"/>
          <w:lang w:val="en-US"/>
        </w:rPr>
      </w:pPr>
    </w:p>
    <w:p w:rsidR="007D1B09" w:rsidRPr="009458AA" w:rsidRDefault="007D1B09" w:rsidP="009458AA">
      <w:pPr>
        <w:shd w:val="clear" w:color="auto" w:fill="FFFFFF"/>
        <w:suppressAutoHyphens/>
        <w:spacing w:after="0" w:line="360" w:lineRule="auto"/>
        <w:ind w:firstLine="709"/>
        <w:jc w:val="both"/>
        <w:rPr>
          <w:rFonts w:ascii="Times New Roman" w:hAnsi="Times New Roman"/>
          <w:bCs/>
          <w:sz w:val="28"/>
          <w:szCs w:val="28"/>
          <w:lang w:val="uk-UA"/>
        </w:rPr>
      </w:pPr>
      <w:r w:rsidRPr="009458AA">
        <w:rPr>
          <w:rFonts w:ascii="Times New Roman" w:hAnsi="Times New Roman"/>
          <w:bCs/>
          <w:iCs/>
          <w:sz w:val="28"/>
          <w:szCs w:val="28"/>
          <w:lang w:val="uk-UA"/>
        </w:rPr>
        <w:t>При незмінній пропозиції і постійн</w:t>
      </w:r>
      <w:r w:rsidR="000F0683" w:rsidRPr="009458AA">
        <w:rPr>
          <w:rFonts w:ascii="Times New Roman" w:hAnsi="Times New Roman"/>
          <w:bCs/>
          <w:iCs/>
          <w:sz w:val="28"/>
          <w:szCs w:val="28"/>
          <w:lang w:val="uk-UA"/>
        </w:rPr>
        <w:t>ій-швидкості обертання грошей ве</w:t>
      </w:r>
      <w:r w:rsidRPr="009458AA">
        <w:rPr>
          <w:rFonts w:ascii="Times New Roman" w:hAnsi="Times New Roman"/>
          <w:bCs/>
          <w:iCs/>
          <w:sz w:val="28"/>
          <w:szCs w:val="28"/>
          <w:lang w:val="uk-UA"/>
        </w:rPr>
        <w:t xml:space="preserve">личина сукупного попиту змінюється обернено рівню цін. При вищому рів цін фірми та домогосподарства можуть придбати менше товарів і послу оскільки їхній </w:t>
      </w:r>
      <w:r w:rsidR="000F0683" w:rsidRPr="009458AA">
        <w:rPr>
          <w:rFonts w:ascii="Times New Roman" w:hAnsi="Times New Roman"/>
          <w:bCs/>
          <w:iCs/>
          <w:sz w:val="28"/>
          <w:szCs w:val="28"/>
          <w:lang w:val="uk-UA"/>
        </w:rPr>
        <w:t xml:space="preserve">номінальний </w:t>
      </w:r>
      <w:r w:rsidRPr="009458AA">
        <w:rPr>
          <w:rFonts w:ascii="Times New Roman" w:hAnsi="Times New Roman"/>
          <w:bCs/>
          <w:iCs/>
          <w:sz w:val="28"/>
          <w:szCs w:val="28"/>
          <w:lang w:val="uk-UA"/>
        </w:rPr>
        <w:t>суку</w:t>
      </w:r>
      <w:r w:rsidR="000F0683" w:rsidRPr="009458AA">
        <w:rPr>
          <w:rFonts w:ascii="Times New Roman" w:hAnsi="Times New Roman"/>
          <w:bCs/>
          <w:iCs/>
          <w:sz w:val="28"/>
          <w:szCs w:val="28"/>
          <w:lang w:val="uk-UA"/>
        </w:rPr>
        <w:t xml:space="preserve">пний доход </w:t>
      </w:r>
      <w:r w:rsidRPr="009458AA">
        <w:rPr>
          <w:rFonts w:ascii="Times New Roman" w:hAnsi="Times New Roman"/>
          <w:bCs/>
          <w:sz w:val="28"/>
          <w:szCs w:val="28"/>
          <w:lang w:val="uk-UA"/>
        </w:rPr>
        <w:t>(V</w:t>
      </w:r>
      <w:r w:rsidRPr="009458AA">
        <w:rPr>
          <w:rFonts w:ascii="Times New Roman" w:hAnsi="Times New Roman"/>
          <w:bCs/>
          <w:iCs/>
          <w:sz w:val="28"/>
          <w:szCs w:val="28"/>
          <w:lang w:val="uk-UA"/>
        </w:rPr>
        <w:t>·</w:t>
      </w:r>
      <w:r w:rsidRPr="009458AA">
        <w:rPr>
          <w:rFonts w:ascii="Times New Roman" w:hAnsi="Times New Roman"/>
          <w:bCs/>
          <w:sz w:val="28"/>
          <w:szCs w:val="28"/>
          <w:lang w:val="uk-UA"/>
        </w:rPr>
        <w:t>P=M</w:t>
      </w:r>
      <w:r w:rsidRPr="009458AA">
        <w:rPr>
          <w:rFonts w:ascii="Times New Roman" w:hAnsi="Times New Roman"/>
          <w:bCs/>
          <w:iCs/>
          <w:sz w:val="28"/>
          <w:szCs w:val="28"/>
          <w:lang w:val="uk-UA"/>
        </w:rPr>
        <w:t>·</w:t>
      </w:r>
      <w:r w:rsidRPr="009458AA">
        <w:rPr>
          <w:rFonts w:ascii="Times New Roman" w:hAnsi="Times New Roman"/>
          <w:bCs/>
          <w:sz w:val="28"/>
          <w:szCs w:val="28"/>
          <w:lang w:val="uk-UA"/>
        </w:rPr>
        <w:t>V)</w:t>
      </w:r>
      <w:r w:rsidR="000F0683" w:rsidRPr="009458AA">
        <w:rPr>
          <w:rFonts w:ascii="Times New Roman" w:hAnsi="Times New Roman"/>
          <w:bCs/>
          <w:sz w:val="28"/>
          <w:szCs w:val="28"/>
          <w:lang w:val="uk-UA"/>
        </w:rPr>
        <w:t xml:space="preserve"> </w:t>
      </w:r>
      <w:r w:rsidRPr="009458AA">
        <w:rPr>
          <w:rFonts w:ascii="Times New Roman" w:hAnsi="Times New Roman"/>
          <w:bCs/>
          <w:iCs/>
          <w:sz w:val="28"/>
          <w:szCs w:val="28"/>
          <w:lang w:val="uk-UA"/>
        </w:rPr>
        <w:t>залишатиметься постійним</w:t>
      </w:r>
      <w:r w:rsidR="00063B86" w:rsidRPr="009458AA">
        <w:rPr>
          <w:rFonts w:ascii="Times New Roman" w:hAnsi="Times New Roman"/>
          <w:bCs/>
          <w:iCs/>
          <w:sz w:val="28"/>
          <w:szCs w:val="28"/>
          <w:lang w:val="uk-UA"/>
        </w:rPr>
        <w:t>.[31, ст. 108]</w:t>
      </w:r>
      <w:r w:rsidRPr="009458AA">
        <w:rPr>
          <w:rFonts w:ascii="Times New Roman" w:hAnsi="Times New Roman"/>
          <w:bCs/>
          <w:iCs/>
          <w:sz w:val="28"/>
          <w:szCs w:val="28"/>
          <w:lang w:val="uk-UA"/>
        </w:rPr>
        <w:t xml:space="preserve">. </w:t>
      </w:r>
    </w:p>
    <w:p w:rsidR="007D1B09" w:rsidRPr="009458AA" w:rsidRDefault="007D1B09" w:rsidP="009458AA">
      <w:pPr>
        <w:shd w:val="clear" w:color="auto" w:fill="FFFFFF"/>
        <w:suppressAutoHyphens/>
        <w:spacing w:after="0" w:line="360" w:lineRule="auto"/>
        <w:ind w:firstLine="709"/>
        <w:jc w:val="both"/>
        <w:rPr>
          <w:rFonts w:ascii="Times New Roman" w:hAnsi="Times New Roman"/>
          <w:bCs/>
          <w:sz w:val="28"/>
          <w:szCs w:val="28"/>
          <w:lang w:val="uk-UA"/>
        </w:rPr>
      </w:pPr>
      <w:r w:rsidRPr="009458AA">
        <w:rPr>
          <w:rFonts w:ascii="Times New Roman" w:hAnsi="Times New Roman"/>
          <w:bCs/>
          <w:iCs/>
          <w:sz w:val="28"/>
          <w:szCs w:val="28"/>
          <w:lang w:val="uk-UA"/>
        </w:rPr>
        <w:t xml:space="preserve">В макроекономічній теорії </w:t>
      </w:r>
      <w:r w:rsidRPr="009458AA">
        <w:rPr>
          <w:rFonts w:ascii="Times New Roman" w:hAnsi="Times New Roman"/>
          <w:bCs/>
          <w:sz w:val="28"/>
          <w:szCs w:val="28"/>
          <w:lang w:val="uk-UA"/>
        </w:rPr>
        <w:t xml:space="preserve">спадний похил кривої сукупного попиту пояснюється </w:t>
      </w:r>
      <w:r w:rsidRPr="009458AA">
        <w:rPr>
          <w:rFonts w:ascii="Times New Roman" w:hAnsi="Times New Roman"/>
          <w:bCs/>
          <w:iCs/>
          <w:sz w:val="28"/>
          <w:szCs w:val="28"/>
          <w:lang w:val="uk-UA"/>
        </w:rPr>
        <w:t xml:space="preserve">впливом так званих </w:t>
      </w:r>
      <w:r w:rsidRPr="009458AA">
        <w:rPr>
          <w:rFonts w:ascii="Times New Roman" w:hAnsi="Times New Roman"/>
          <w:bCs/>
          <w:sz w:val="28"/>
          <w:szCs w:val="28"/>
          <w:lang w:val="uk-UA"/>
        </w:rPr>
        <w:t xml:space="preserve">цінових факторів: </w:t>
      </w:r>
    </w:p>
    <w:p w:rsidR="007D1B09" w:rsidRPr="009458AA" w:rsidRDefault="007D1B09" w:rsidP="009458AA">
      <w:pPr>
        <w:shd w:val="clear" w:color="auto" w:fill="FFFFFF"/>
        <w:suppressAutoHyphens/>
        <w:spacing w:after="0" w:line="360" w:lineRule="auto"/>
        <w:ind w:firstLine="709"/>
        <w:jc w:val="both"/>
        <w:rPr>
          <w:rFonts w:ascii="Times New Roman" w:hAnsi="Times New Roman"/>
          <w:bCs/>
          <w:sz w:val="28"/>
          <w:szCs w:val="28"/>
          <w:lang w:val="uk-UA"/>
        </w:rPr>
      </w:pPr>
      <w:r w:rsidRPr="009458AA">
        <w:rPr>
          <w:rFonts w:ascii="Times New Roman" w:hAnsi="Times New Roman"/>
          <w:bCs/>
          <w:iCs/>
          <w:sz w:val="28"/>
          <w:szCs w:val="28"/>
          <w:lang w:val="uk-UA"/>
        </w:rPr>
        <w:t xml:space="preserve">а) </w:t>
      </w:r>
      <w:r w:rsidRPr="009458AA">
        <w:rPr>
          <w:rFonts w:ascii="Times New Roman" w:hAnsi="Times New Roman"/>
          <w:bCs/>
          <w:sz w:val="28"/>
          <w:szCs w:val="28"/>
          <w:lang w:val="uk-UA"/>
        </w:rPr>
        <w:t>ефектом реальних грошових залишків (ефектом багатства),</w:t>
      </w:r>
    </w:p>
    <w:p w:rsidR="007D1B09" w:rsidRPr="009458AA" w:rsidRDefault="007D1B09" w:rsidP="009458AA">
      <w:pPr>
        <w:shd w:val="clear" w:color="auto" w:fill="FFFFFF"/>
        <w:suppressAutoHyphens/>
        <w:spacing w:after="0" w:line="360" w:lineRule="auto"/>
        <w:ind w:firstLine="709"/>
        <w:jc w:val="both"/>
        <w:rPr>
          <w:rFonts w:ascii="Times New Roman" w:hAnsi="Times New Roman"/>
          <w:bCs/>
          <w:sz w:val="28"/>
          <w:szCs w:val="28"/>
          <w:lang w:val="uk-UA"/>
        </w:rPr>
      </w:pPr>
      <w:r w:rsidRPr="009458AA">
        <w:rPr>
          <w:rFonts w:ascii="Times New Roman" w:hAnsi="Times New Roman"/>
          <w:bCs/>
          <w:iCs/>
          <w:sz w:val="28"/>
          <w:szCs w:val="28"/>
          <w:lang w:val="uk-UA"/>
        </w:rPr>
        <w:t xml:space="preserve">б) </w:t>
      </w:r>
      <w:r w:rsidRPr="009458AA">
        <w:rPr>
          <w:rFonts w:ascii="Times New Roman" w:hAnsi="Times New Roman"/>
          <w:bCs/>
          <w:sz w:val="28"/>
          <w:szCs w:val="28"/>
          <w:lang w:val="uk-UA"/>
        </w:rPr>
        <w:t>ефектом процентної ставки</w:t>
      </w:r>
    </w:p>
    <w:p w:rsidR="007D1B09" w:rsidRPr="009458AA" w:rsidRDefault="007D1B09" w:rsidP="009458AA">
      <w:pPr>
        <w:shd w:val="clear" w:color="auto" w:fill="FFFFFF"/>
        <w:suppressAutoHyphens/>
        <w:spacing w:after="0" w:line="360" w:lineRule="auto"/>
        <w:ind w:firstLine="709"/>
        <w:jc w:val="both"/>
        <w:rPr>
          <w:rFonts w:ascii="Times New Roman" w:hAnsi="Times New Roman"/>
          <w:bCs/>
          <w:sz w:val="28"/>
          <w:szCs w:val="28"/>
          <w:lang w:val="uk-UA"/>
        </w:rPr>
      </w:pPr>
      <w:r w:rsidRPr="009458AA">
        <w:rPr>
          <w:rFonts w:ascii="Times New Roman" w:hAnsi="Times New Roman"/>
          <w:bCs/>
          <w:iCs/>
          <w:sz w:val="28"/>
          <w:szCs w:val="28"/>
          <w:lang w:val="uk-UA"/>
        </w:rPr>
        <w:t xml:space="preserve">в) </w:t>
      </w:r>
      <w:r w:rsidRPr="009458AA">
        <w:rPr>
          <w:rFonts w:ascii="Times New Roman" w:hAnsi="Times New Roman"/>
          <w:bCs/>
          <w:sz w:val="28"/>
          <w:szCs w:val="28"/>
          <w:lang w:val="uk-UA"/>
        </w:rPr>
        <w:t>ефектом імпортних закупівель</w:t>
      </w:r>
      <w:r w:rsidR="00063B86" w:rsidRPr="009458AA">
        <w:rPr>
          <w:rFonts w:ascii="Times New Roman" w:hAnsi="Times New Roman"/>
          <w:bCs/>
          <w:iCs/>
          <w:sz w:val="28"/>
          <w:szCs w:val="28"/>
          <w:lang w:val="uk-UA"/>
        </w:rPr>
        <w:t>.[1, ст. 46]</w:t>
      </w:r>
      <w:r w:rsidRPr="009458AA">
        <w:rPr>
          <w:rFonts w:ascii="Times New Roman" w:hAnsi="Times New Roman"/>
          <w:bCs/>
          <w:sz w:val="28"/>
          <w:szCs w:val="28"/>
          <w:lang w:val="uk-UA"/>
        </w:rPr>
        <w:t>.</w:t>
      </w:r>
    </w:p>
    <w:p w:rsidR="009458AA" w:rsidRDefault="009458AA" w:rsidP="009458AA">
      <w:pPr>
        <w:shd w:val="clear" w:color="auto" w:fill="FFFFFF"/>
        <w:suppressAutoHyphens/>
        <w:spacing w:after="0" w:line="360" w:lineRule="auto"/>
        <w:ind w:firstLine="709"/>
        <w:jc w:val="both"/>
        <w:rPr>
          <w:rFonts w:ascii="Times New Roman" w:hAnsi="Times New Roman"/>
          <w:bCs/>
          <w:iCs/>
          <w:sz w:val="28"/>
          <w:szCs w:val="28"/>
          <w:lang w:val="uk-UA"/>
        </w:rPr>
      </w:pPr>
    </w:p>
    <w:p w:rsidR="007D1B09" w:rsidRPr="009458AA" w:rsidRDefault="0046254A" w:rsidP="009458AA">
      <w:pPr>
        <w:pStyle w:val="a3"/>
        <w:numPr>
          <w:ilvl w:val="1"/>
          <w:numId w:val="2"/>
        </w:numPr>
        <w:suppressAutoHyphens/>
        <w:spacing w:after="0" w:line="360" w:lineRule="auto"/>
        <w:ind w:left="0" w:firstLine="709"/>
        <w:jc w:val="both"/>
        <w:rPr>
          <w:rFonts w:ascii="Times New Roman" w:hAnsi="Times New Roman"/>
          <w:b/>
          <w:sz w:val="28"/>
          <w:szCs w:val="28"/>
        </w:rPr>
      </w:pPr>
      <w:r w:rsidRPr="009458AA">
        <w:rPr>
          <w:rFonts w:ascii="Times New Roman" w:hAnsi="Times New Roman"/>
          <w:b/>
          <w:sz w:val="28"/>
          <w:szCs w:val="28"/>
        </w:rPr>
        <w:t>Пропозиція як економічна категорія</w:t>
      </w:r>
    </w:p>
    <w:p w:rsidR="0046254A" w:rsidRPr="009458AA" w:rsidRDefault="0046254A" w:rsidP="009458AA">
      <w:pPr>
        <w:pStyle w:val="a3"/>
        <w:suppressAutoHyphens/>
        <w:spacing w:after="0" w:line="360" w:lineRule="auto"/>
        <w:ind w:left="0" w:firstLine="709"/>
        <w:jc w:val="both"/>
        <w:rPr>
          <w:rFonts w:ascii="Times New Roman" w:hAnsi="Times New Roman"/>
          <w:sz w:val="28"/>
          <w:szCs w:val="28"/>
        </w:rPr>
      </w:pPr>
    </w:p>
    <w:p w:rsidR="007D1B09"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sz w:val="28"/>
          <w:szCs w:val="28"/>
          <w:lang w:val="uk-UA"/>
        </w:rPr>
        <w:t xml:space="preserve">Сукупна пропозиція (ІS) — </w:t>
      </w:r>
      <w:r w:rsidRPr="009458AA">
        <w:rPr>
          <w:rFonts w:ascii="Times New Roman" w:hAnsi="Times New Roman"/>
          <w:bCs/>
          <w:iCs/>
          <w:sz w:val="28"/>
          <w:szCs w:val="28"/>
          <w:lang w:val="uk-UA"/>
        </w:rPr>
        <w:t>загальний обсяг товарів та послуг в економіці, який може бути запропонований фірмами при певному рівні внутрішніх цін. На зміни в сукупному попиті виробництво може відреагувати як зміною рівня цін, так і обсягу випу</w:t>
      </w:r>
      <w:r w:rsidR="005A5746" w:rsidRPr="009458AA">
        <w:rPr>
          <w:rFonts w:ascii="Times New Roman" w:hAnsi="Times New Roman"/>
          <w:bCs/>
          <w:iCs/>
          <w:sz w:val="28"/>
          <w:szCs w:val="28"/>
          <w:lang w:val="uk-UA"/>
        </w:rPr>
        <w:t>прпв</w:t>
      </w:r>
      <w:r w:rsidRPr="009458AA">
        <w:rPr>
          <w:rFonts w:ascii="Times New Roman" w:hAnsi="Times New Roman"/>
          <w:bCs/>
          <w:iCs/>
          <w:sz w:val="28"/>
          <w:szCs w:val="28"/>
          <w:lang w:val="uk-UA"/>
        </w:rPr>
        <w:t>с</w:t>
      </w:r>
      <w:r w:rsidR="005A5746" w:rsidRPr="009458AA">
        <w:rPr>
          <w:rFonts w:ascii="Times New Roman" w:hAnsi="Times New Roman"/>
          <w:bCs/>
          <w:iCs/>
          <w:sz w:val="28"/>
          <w:szCs w:val="28"/>
          <w:lang w:val="uk-UA"/>
        </w:rPr>
        <w:t>0</w:t>
      </w:r>
      <w:r w:rsidRPr="009458AA">
        <w:rPr>
          <w:rFonts w:ascii="Times New Roman" w:hAnsi="Times New Roman"/>
          <w:bCs/>
          <w:iCs/>
          <w:sz w:val="28"/>
          <w:szCs w:val="28"/>
          <w:lang w:val="uk-UA"/>
        </w:rPr>
        <w:t>ку. Зв'язок між рівнем цін та обсягом сукупної пропозиції залежить від тривалості періоду, протягом якого взаємодіють сукупний попит і пропозиція, ціни і витрати у виробництві</w:t>
      </w:r>
      <w:r w:rsidR="00063B86" w:rsidRPr="009458AA">
        <w:rPr>
          <w:rFonts w:ascii="Times New Roman" w:hAnsi="Times New Roman"/>
          <w:bCs/>
          <w:iCs/>
          <w:sz w:val="28"/>
          <w:szCs w:val="28"/>
          <w:lang w:val="uk-UA"/>
        </w:rPr>
        <w:t>.[2, ст. 68]</w:t>
      </w:r>
      <w:r w:rsidRPr="009458AA">
        <w:rPr>
          <w:rFonts w:ascii="Times New Roman" w:hAnsi="Times New Roman"/>
          <w:bCs/>
          <w:iCs/>
          <w:sz w:val="28"/>
          <w:szCs w:val="28"/>
          <w:lang w:val="uk-UA"/>
        </w:rPr>
        <w:t>.</w:t>
      </w:r>
    </w:p>
    <w:p w:rsidR="007D1B09"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iCs/>
          <w:sz w:val="28"/>
          <w:szCs w:val="28"/>
          <w:lang w:val="uk-UA"/>
        </w:rPr>
        <w:t xml:space="preserve">У довгостроковому періоді ціни на всі товари, номінальна заробітна плата і процентні ставки абсолютно гнучкі і здатні вільно зростати або знижуватись до будь-яких значень, необхідних для врівноваження попиту і пропозиції. Тому рівноважний рівень цін довгострокової сукупної пропозиції також абсолютно </w:t>
      </w:r>
      <w:r w:rsidRPr="009458AA">
        <w:rPr>
          <w:rFonts w:ascii="Times New Roman" w:hAnsi="Times New Roman"/>
          <w:iCs/>
          <w:sz w:val="28"/>
          <w:szCs w:val="28"/>
          <w:lang w:val="uk-UA"/>
        </w:rPr>
        <w:t>гнучкий і може змінюватись у будь-як</w:t>
      </w:r>
      <w:r w:rsidRPr="009458AA">
        <w:rPr>
          <w:rFonts w:ascii="Times New Roman" w:hAnsi="Times New Roman"/>
          <w:bCs/>
          <w:iCs/>
          <w:sz w:val="28"/>
          <w:szCs w:val="28"/>
          <w:lang w:val="uk-UA"/>
        </w:rPr>
        <w:t>ому напрямку.</w:t>
      </w:r>
    </w:p>
    <w:p w:rsidR="007D1B09" w:rsidRPr="009458AA" w:rsidRDefault="007D1B09"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iCs/>
          <w:sz w:val="28"/>
          <w:szCs w:val="28"/>
          <w:lang w:val="uk-UA"/>
        </w:rPr>
        <w:t xml:space="preserve">Поведінка сукупної пропозиції у довгостроковому періоді найбільше відповідає класичним уявленням про взаємозв'язок між загальним обсягом виробництва і цінами. Згідно з </w:t>
      </w:r>
      <w:r w:rsidRPr="009458AA">
        <w:rPr>
          <w:rFonts w:ascii="Times New Roman" w:hAnsi="Times New Roman"/>
          <w:bCs/>
          <w:sz w:val="28"/>
          <w:szCs w:val="28"/>
          <w:lang w:val="uk-UA"/>
        </w:rPr>
        <w:t xml:space="preserve">класичною теорією, </w:t>
      </w:r>
      <w:r w:rsidRPr="009458AA">
        <w:rPr>
          <w:rFonts w:ascii="Times New Roman" w:hAnsi="Times New Roman"/>
          <w:bCs/>
          <w:iCs/>
          <w:sz w:val="28"/>
          <w:szCs w:val="28"/>
          <w:lang w:val="uk-UA"/>
        </w:rPr>
        <w:t xml:space="preserve">економіка — це сукупність досконалих ринків з гнучкими цінами та заробітною платою. </w:t>
      </w:r>
      <w:r w:rsidRPr="009458AA">
        <w:rPr>
          <w:rFonts w:ascii="Times New Roman" w:hAnsi="Times New Roman"/>
          <w:bCs/>
          <w:sz w:val="28"/>
          <w:szCs w:val="28"/>
          <w:lang w:val="uk-UA"/>
        </w:rPr>
        <w:t xml:space="preserve">Номінальні величини </w:t>
      </w:r>
      <w:r w:rsidRPr="009458AA">
        <w:rPr>
          <w:rFonts w:ascii="Times New Roman" w:hAnsi="Times New Roman"/>
          <w:bCs/>
          <w:iCs/>
          <w:sz w:val="28"/>
          <w:szCs w:val="28"/>
          <w:lang w:val="uk-UA"/>
        </w:rPr>
        <w:t xml:space="preserve">(ціни, номінальна заробітна плата, процентні ставки) абсолютно гнучкі. Вони можуть не тільки підвищуватись, але й знижуватись, залежно від співвідношення попиту і пропозиції на ринках, через це </w:t>
      </w:r>
      <w:r w:rsidRPr="009458AA">
        <w:rPr>
          <w:rFonts w:ascii="Times New Roman" w:hAnsi="Times New Roman"/>
          <w:bCs/>
          <w:sz w:val="28"/>
          <w:szCs w:val="28"/>
          <w:lang w:val="uk-UA"/>
        </w:rPr>
        <w:t xml:space="preserve">номінальні змінні </w:t>
      </w:r>
      <w:r w:rsidRPr="009458AA">
        <w:rPr>
          <w:rFonts w:ascii="Times New Roman" w:hAnsi="Times New Roman"/>
          <w:bCs/>
          <w:iCs/>
          <w:sz w:val="28"/>
          <w:szCs w:val="28"/>
          <w:lang w:val="uk-UA"/>
        </w:rPr>
        <w:t>(скажімо, ціни), які залежать від інших номінальних мінних (наприклад, від пропозиції грошей і заробітної плати), а також від реальних факторів (наприклад, від обсягу виробництва), не впливають на ре</w:t>
      </w:r>
      <w:r w:rsidRPr="009458AA">
        <w:rPr>
          <w:rFonts w:ascii="Times New Roman" w:hAnsi="Times New Roman"/>
          <w:bCs/>
          <w:sz w:val="28"/>
          <w:szCs w:val="28"/>
          <w:lang w:val="uk-UA"/>
        </w:rPr>
        <w:t xml:space="preserve">альні змінні </w:t>
      </w:r>
      <w:r w:rsidRPr="009458AA">
        <w:rPr>
          <w:rFonts w:ascii="Times New Roman" w:hAnsi="Times New Roman"/>
          <w:bCs/>
          <w:iCs/>
          <w:sz w:val="28"/>
          <w:szCs w:val="28"/>
          <w:lang w:val="uk-UA"/>
        </w:rPr>
        <w:t xml:space="preserve">(продуктивність праці, граничні витрати і обсяг виробництва, капітал, інвестиції, реальну заробітну плату, рівень безробіття). Реальні величини в економіці визначаються лише реальними змінними. Незалежність реальних змінних від номінальних відома в теорії як </w:t>
      </w:r>
      <w:r w:rsidRPr="009458AA">
        <w:rPr>
          <w:rFonts w:ascii="Times New Roman" w:hAnsi="Times New Roman"/>
          <w:bCs/>
          <w:sz w:val="28"/>
          <w:szCs w:val="28"/>
          <w:lang w:val="uk-UA"/>
        </w:rPr>
        <w:t>класична дихотомія. В</w:t>
      </w:r>
      <w:r w:rsidRPr="009458AA">
        <w:rPr>
          <w:rFonts w:ascii="Times New Roman" w:hAnsi="Times New Roman"/>
          <w:bCs/>
          <w:iCs/>
          <w:sz w:val="28"/>
          <w:szCs w:val="28"/>
          <w:lang w:val="uk-UA"/>
        </w:rPr>
        <w:t xml:space="preserve"> довгостроковому періоді вона проявляється в </w:t>
      </w:r>
      <w:r w:rsidRPr="009458AA">
        <w:rPr>
          <w:rFonts w:ascii="Times New Roman" w:hAnsi="Times New Roman"/>
          <w:bCs/>
          <w:sz w:val="28"/>
          <w:szCs w:val="28"/>
          <w:lang w:val="uk-UA"/>
        </w:rPr>
        <w:t xml:space="preserve">нейтральності грошей. </w:t>
      </w:r>
      <w:r w:rsidRPr="009458AA">
        <w:rPr>
          <w:rFonts w:ascii="Times New Roman" w:hAnsi="Times New Roman"/>
          <w:bCs/>
          <w:iCs/>
          <w:sz w:val="28"/>
          <w:szCs w:val="28"/>
          <w:lang w:val="uk-UA"/>
        </w:rPr>
        <w:t>Збільшення або зменшення пропозиції грошей змінює сукупний попит, але в кінцевому рахунку впливає лише на рівень цін, заробітної плати і процентних ставок. Обсяг сукупного випуску визначається реальними факторами і за інших рівних умов залишається незмінним</w:t>
      </w:r>
      <w:r w:rsidR="00063B86" w:rsidRPr="009458AA">
        <w:rPr>
          <w:rFonts w:ascii="Times New Roman" w:hAnsi="Times New Roman"/>
          <w:bCs/>
          <w:iCs/>
          <w:sz w:val="28"/>
          <w:szCs w:val="28"/>
          <w:lang w:val="uk-UA"/>
        </w:rPr>
        <w:t>.[18, ст. 253]</w:t>
      </w:r>
      <w:r w:rsidRPr="009458AA">
        <w:rPr>
          <w:rFonts w:ascii="Times New Roman" w:hAnsi="Times New Roman"/>
          <w:bCs/>
          <w:iCs/>
          <w:sz w:val="28"/>
          <w:szCs w:val="28"/>
          <w:lang w:val="uk-UA"/>
        </w:rPr>
        <w:t>.</w:t>
      </w:r>
    </w:p>
    <w:p w:rsidR="007D1B09" w:rsidRPr="009458AA" w:rsidRDefault="007D1B09" w:rsidP="009458AA">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eastAsia="uk-UA"/>
        </w:rPr>
      </w:pPr>
      <w:r w:rsidRPr="009458AA">
        <w:rPr>
          <w:rFonts w:ascii="Times New Roman" w:hAnsi="Times New Roman"/>
          <w:sz w:val="28"/>
          <w:szCs w:val="28"/>
          <w:lang w:val="uk-UA" w:eastAsia="uk-UA"/>
        </w:rPr>
        <w:t>Ha протилежність класичній теорії, кейнсіанський підхід виходить з жорсткості номінальних і гнучкості реальних величин у короткостроковому періоді. Кейнсіанська модель ґрунтується на припущенні, що економіка складається з недосконалих ринків і функціонує в умовах неповного використання факторів виробництва. Обсяг сукупної пропозиції звичайно нижчий від потенційного випуску і залежить не від факторів виробництва,</w:t>
      </w:r>
      <w:r w:rsidR="009458AA">
        <w:rPr>
          <w:rFonts w:ascii="Times New Roman" w:hAnsi="Times New Roman"/>
          <w:sz w:val="28"/>
          <w:szCs w:val="28"/>
          <w:lang w:val="uk-UA" w:eastAsia="uk-UA"/>
        </w:rPr>
        <w:t xml:space="preserve"> </w:t>
      </w:r>
      <w:r w:rsidRPr="009458AA">
        <w:rPr>
          <w:rFonts w:ascii="Times New Roman" w:hAnsi="Times New Roman"/>
          <w:sz w:val="28"/>
          <w:szCs w:val="28"/>
          <w:lang w:val="uk-UA" w:eastAsia="uk-UA"/>
        </w:rPr>
        <w:t>а від сукупного попиту. Тому кейнсіанську модель іноді вважають моделлю сукупної пропозиції для депресивної економіки.</w:t>
      </w:r>
    </w:p>
    <w:p w:rsidR="007D1B09" w:rsidRPr="009458AA" w:rsidRDefault="007D1B09" w:rsidP="009458AA">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eastAsia="uk-UA"/>
        </w:rPr>
      </w:pPr>
      <w:r w:rsidRPr="009458AA">
        <w:rPr>
          <w:rFonts w:ascii="Times New Roman" w:hAnsi="Times New Roman"/>
          <w:sz w:val="28"/>
          <w:szCs w:val="28"/>
          <w:lang w:val="uk-UA" w:eastAsia="uk-UA"/>
        </w:rPr>
        <w:t>Причиною збільшення сукупної пропозиції в короткостроковому періоді є незмінність середніх витрат виробництва, відповідних кожному можл</w:t>
      </w:r>
      <w:r w:rsidR="00063B86" w:rsidRPr="009458AA">
        <w:rPr>
          <w:rFonts w:ascii="Times New Roman" w:hAnsi="Times New Roman"/>
          <w:sz w:val="28"/>
          <w:szCs w:val="28"/>
          <w:lang w:val="uk-UA" w:eastAsia="uk-UA"/>
        </w:rPr>
        <w:t>ивому обсягу сукупного випуску</w:t>
      </w:r>
      <w:r w:rsidR="00063B86" w:rsidRPr="009458AA">
        <w:rPr>
          <w:rFonts w:ascii="Times New Roman" w:hAnsi="Times New Roman"/>
          <w:bCs/>
          <w:iCs/>
          <w:sz w:val="28"/>
          <w:szCs w:val="28"/>
          <w:lang w:val="uk-UA"/>
        </w:rPr>
        <w:t>.[26, ст.142]</w:t>
      </w:r>
      <w:r w:rsidRPr="009458AA">
        <w:rPr>
          <w:rFonts w:ascii="Times New Roman" w:hAnsi="Times New Roman"/>
          <w:sz w:val="28"/>
          <w:szCs w:val="28"/>
          <w:lang w:val="uk-UA" w:eastAsia="uk-UA"/>
        </w:rPr>
        <w:t>.</w:t>
      </w:r>
    </w:p>
    <w:p w:rsidR="007D1B09" w:rsidRPr="009458AA" w:rsidRDefault="007D1B09" w:rsidP="009458AA">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eastAsia="uk-UA"/>
        </w:rPr>
      </w:pPr>
      <w:r w:rsidRPr="009458AA">
        <w:rPr>
          <w:rFonts w:ascii="Times New Roman" w:hAnsi="Times New Roman"/>
          <w:sz w:val="28"/>
          <w:szCs w:val="28"/>
          <w:lang w:val="uk-UA" w:eastAsia="uk-UA"/>
        </w:rPr>
        <w:t>При</w:t>
      </w:r>
      <w:r w:rsidR="009458AA">
        <w:rPr>
          <w:rFonts w:ascii="Times New Roman" w:hAnsi="Times New Roman"/>
          <w:sz w:val="28"/>
          <w:szCs w:val="28"/>
          <w:lang w:val="uk-UA" w:eastAsia="uk-UA"/>
        </w:rPr>
        <w:t xml:space="preserve"> </w:t>
      </w:r>
      <w:r w:rsidRPr="009458AA">
        <w:rPr>
          <w:rFonts w:ascii="Times New Roman" w:hAnsi="Times New Roman"/>
          <w:sz w:val="28"/>
          <w:szCs w:val="28"/>
          <w:lang w:val="uk-UA" w:eastAsia="uk-UA"/>
        </w:rPr>
        <w:t>незмінних</w:t>
      </w:r>
      <w:r w:rsidR="009458AA">
        <w:rPr>
          <w:rFonts w:ascii="Times New Roman" w:hAnsi="Times New Roman"/>
          <w:sz w:val="28"/>
          <w:szCs w:val="28"/>
          <w:lang w:val="uk-UA" w:eastAsia="uk-UA"/>
        </w:rPr>
        <w:t xml:space="preserve"> </w:t>
      </w:r>
      <w:r w:rsidRPr="009458AA">
        <w:rPr>
          <w:rFonts w:ascii="Times New Roman" w:hAnsi="Times New Roman"/>
          <w:sz w:val="28"/>
          <w:szCs w:val="28"/>
          <w:lang w:val="uk-UA" w:eastAsia="uk-UA"/>
        </w:rPr>
        <w:t>витратах</w:t>
      </w:r>
      <w:r w:rsidR="009458AA">
        <w:rPr>
          <w:rFonts w:ascii="Times New Roman" w:hAnsi="Times New Roman"/>
          <w:sz w:val="28"/>
          <w:szCs w:val="28"/>
          <w:lang w:val="uk-UA" w:eastAsia="uk-UA"/>
        </w:rPr>
        <w:t xml:space="preserve"> </w:t>
      </w:r>
      <w:r w:rsidRPr="009458AA">
        <w:rPr>
          <w:rFonts w:ascii="Times New Roman" w:hAnsi="Times New Roman"/>
          <w:sz w:val="28"/>
          <w:szCs w:val="28"/>
          <w:lang w:val="uk-UA" w:eastAsia="uk-UA"/>
        </w:rPr>
        <w:t>та ціни стимулом для розширення виробництва є зростання сукупного попиту і можливість збільшити прибуток за рахунок продажу додаткової кількості продукції. Якщо рівень цін при незмінних витратах підвищується, це означає збільшення прибутковості виробництва і додатково стимулює його розширення.</w:t>
      </w:r>
    </w:p>
    <w:p w:rsidR="007D1B09" w:rsidRPr="009458AA" w:rsidRDefault="007D1B09" w:rsidP="009458AA">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eastAsia="uk-UA"/>
        </w:rPr>
      </w:pPr>
      <w:r w:rsidRPr="009458AA">
        <w:rPr>
          <w:rFonts w:ascii="Times New Roman" w:hAnsi="Times New Roman"/>
          <w:sz w:val="28"/>
          <w:szCs w:val="28"/>
          <w:lang w:val="uk-UA" w:eastAsia="uk-UA"/>
        </w:rPr>
        <w:t>Виробництво реагує на збільшення сукупного попиту збільшенням випуску, а на скорочення сукупного попиту — зменшенням обсягів виробництва. При збільшенні сукупного попиту обсяг сукупної пропозиції в короткостроковому періоді може перевищувати потенційний випуск, а при скороченні сукупного попиту — бути меншим.</w:t>
      </w:r>
    </w:p>
    <w:p w:rsidR="007D1B09" w:rsidRPr="009458AA" w:rsidRDefault="007D1B09" w:rsidP="009458AA">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eastAsia="uk-UA"/>
        </w:rPr>
      </w:pPr>
      <w:r w:rsidRPr="009458AA">
        <w:rPr>
          <w:rFonts w:ascii="Times New Roman" w:hAnsi="Times New Roman"/>
          <w:sz w:val="28"/>
          <w:szCs w:val="28"/>
          <w:lang w:val="uk-UA" w:eastAsia="uk-UA"/>
        </w:rPr>
        <w:t>У короткостроковому періоді між сукупним попитом, цінами і обсяг виробництва встановлюється позитивний взаємозв'язок, який порушує класичну дихотомію і нейтральність грошей. На відміну від довгострокового періоду, рівень цін може впливати на обсяг виробництва, а обсяг виробництва — на рівень цін. Підвищення цін при незмінних середніх витратах стимулює збільшення виробництва. А збільшення сукупного випуску, як правило, призводить до підвищення рівня середніх витрат і стає причині підвищення цін</w:t>
      </w:r>
      <w:r w:rsidR="00063B86" w:rsidRPr="009458AA">
        <w:rPr>
          <w:rFonts w:ascii="Times New Roman" w:hAnsi="Times New Roman"/>
          <w:bCs/>
          <w:iCs/>
          <w:sz w:val="28"/>
          <w:szCs w:val="28"/>
          <w:lang w:val="uk-UA"/>
        </w:rPr>
        <w:t>.[11, ст. 426]</w:t>
      </w:r>
      <w:r w:rsidRPr="009458AA">
        <w:rPr>
          <w:rFonts w:ascii="Times New Roman" w:hAnsi="Times New Roman"/>
          <w:sz w:val="28"/>
          <w:szCs w:val="28"/>
          <w:lang w:val="uk-UA" w:eastAsia="uk-UA"/>
        </w:rPr>
        <w:t>.</w:t>
      </w:r>
    </w:p>
    <w:p w:rsidR="007D1B09" w:rsidRPr="009458AA" w:rsidRDefault="007D1B09" w:rsidP="009458AA">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eastAsia="uk-UA"/>
        </w:rPr>
      </w:pPr>
      <w:r w:rsidRPr="009458AA">
        <w:rPr>
          <w:rFonts w:ascii="Times New Roman" w:hAnsi="Times New Roman"/>
          <w:sz w:val="28"/>
          <w:szCs w:val="28"/>
          <w:lang w:val="uk-UA" w:eastAsia="uk-UA"/>
        </w:rPr>
        <w:t>Збільшення рівня середніх витрат внаслідок загального підвищення ціни заробітної плати або зростання інших витрат, не пов'язаних із розширенням виробництва, означає підвищення рівня середніх витрат для кожного можливого обсягу сукупної пропозиції.</w:t>
      </w:r>
    </w:p>
    <w:p w:rsidR="007D1B09" w:rsidRPr="009458AA" w:rsidRDefault="009458AA" w:rsidP="009458AA">
      <w:pPr>
        <w:pStyle w:val="a3"/>
        <w:numPr>
          <w:ilvl w:val="1"/>
          <w:numId w:val="2"/>
        </w:numPr>
        <w:shd w:val="clear" w:color="auto" w:fill="FFFFFF"/>
        <w:suppressAutoHyphens/>
        <w:spacing w:after="0" w:line="360" w:lineRule="auto"/>
        <w:ind w:left="0" w:firstLine="709"/>
        <w:jc w:val="both"/>
        <w:rPr>
          <w:rFonts w:ascii="Times New Roman" w:hAnsi="Times New Roman"/>
          <w:b/>
          <w:sz w:val="28"/>
          <w:szCs w:val="28"/>
        </w:rPr>
      </w:pPr>
      <w:r>
        <w:rPr>
          <w:rFonts w:ascii="Times New Roman" w:hAnsi="Times New Roman"/>
          <w:sz w:val="28"/>
          <w:szCs w:val="28"/>
        </w:rPr>
        <w:br w:type="page"/>
      </w:r>
      <w:r w:rsidR="0046254A" w:rsidRPr="009458AA">
        <w:rPr>
          <w:rFonts w:ascii="Times New Roman" w:hAnsi="Times New Roman"/>
          <w:b/>
          <w:sz w:val="28"/>
          <w:szCs w:val="28"/>
        </w:rPr>
        <w:t>Особливості моделей перехідної економіки</w:t>
      </w:r>
    </w:p>
    <w:p w:rsidR="009458AA" w:rsidRDefault="009458AA" w:rsidP="009458AA">
      <w:pPr>
        <w:shd w:val="clear" w:color="auto" w:fill="FFFFFF"/>
        <w:suppressAutoHyphens/>
        <w:spacing w:after="0" w:line="360" w:lineRule="auto"/>
        <w:ind w:firstLine="709"/>
        <w:jc w:val="both"/>
        <w:rPr>
          <w:rFonts w:ascii="Times New Roman" w:hAnsi="Times New Roman"/>
          <w:sz w:val="28"/>
          <w:szCs w:val="28"/>
          <w:lang w:val="en-US"/>
        </w:rPr>
      </w:pPr>
    </w:p>
    <w:p w:rsidR="007D1B09" w:rsidRPr="009458AA" w:rsidRDefault="007D1B09" w:rsidP="009458AA">
      <w:pPr>
        <w:shd w:val="clear" w:color="auto" w:fill="FFFFFF"/>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rPr>
        <w:t>У другій половині 80-х .і на початку 90-х років формувались такі основні моделі трансформації економічних систем постсоціалістичних країн. По-перше, неокласична модель, яка розроблялась М. Фрідменом, Дж. Стінглером та ін.., передбачає орієнтацію на абсолютне переважання приватної власності, механізму вільного ринкового регулювання економіки, опору на іноземні інвестиції, здійснення швидкої лібералізації зовнішньої торгівлі, скорочення соціальних витрат держави, значну соціальну диференціацію суспільства та ін..</w:t>
      </w:r>
    </w:p>
    <w:p w:rsidR="007D1B09" w:rsidRPr="009458AA" w:rsidRDefault="007D1B09" w:rsidP="009458AA">
      <w:pPr>
        <w:shd w:val="clear" w:color="auto" w:fill="FFFFFF"/>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rPr>
        <w:t>При цьому стверджується, що невиконання будь-якої з названих умов деформує процес трансформації, а з метою зменшення ризиків від поступових реформ необхідна «шокова терапія».</w:t>
      </w:r>
    </w:p>
    <w:p w:rsidR="007D1B09" w:rsidRPr="009458AA" w:rsidRDefault="007D1B09" w:rsidP="009458AA">
      <w:pPr>
        <w:shd w:val="clear" w:color="auto" w:fill="FFFFFF"/>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rPr>
        <w:t>На відміну від неокласиків, автори другої, так званої градуалістьської концепції трансформації провідну роль відводять стабілізації виробництва. При цьому усвідомлюють тривалість даного процесу та можливість забезпечити необхідного обсягу внутрішніх інвестиційну народне господарство, зміни структури сукупного попиту та пропозиції, створення умов для соціальної адаптації населення лише за умови стабільного випуску економічних благ. Низький рівень рентабельності вважається переважним порівняно з падінням обсягів виробництва. Дана концепція не передбачає тотальної приватизації і необачної лібералізації зовнішньоекономічної діяльності, скорочення соціальних витрат, надає перевагу колективним цінностям. Найбільш послідовно ця концепція реалізовується в Китаї.</w:t>
      </w:r>
    </w:p>
    <w:p w:rsidR="007D1B09" w:rsidRPr="009458AA" w:rsidRDefault="007D1B09" w:rsidP="009458AA">
      <w:pPr>
        <w:shd w:val="clear" w:color="auto" w:fill="FFFFFF"/>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rPr>
        <w:t>Представники інституціоналізму акцентують увагу на необхідності інституціональних змін у суспільстві, які передбачають еволюційні трансформаційні процеси не тільки у сфері базисних відносин, але й у законодавстві, діяльності держави та громадських організацій, у звичаях тощо.</w:t>
      </w:r>
    </w:p>
    <w:p w:rsidR="007D1B09" w:rsidRPr="009458AA" w:rsidRDefault="007D1B09" w:rsidP="009458AA">
      <w:pPr>
        <w:shd w:val="clear" w:color="auto" w:fill="FFFFFF"/>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rPr>
        <w:t>Четвертим напрямом у теоретичному розумінні моделей перехідної економіки є структурний підхід, представники цієї концепції вважають, що економічна політика повинна базуватися на плановій перебудові промисловості, перерозподілі доходів, реструктуризації економіки та відповідної ділової активності. Монополії, на їхню думку, є невід’ємною частиною технологічної структури народного господарства, тому антитрестовська політика вважається недоцільною. Водночас першочерговим завданням є проголошений ними тривалий підготовчий період створення ринкових інститутів, а макроекономічна стабілізація має передувати структурним реформам. До числа структурних реформ вони відносять реформи у сфері прав власності, мотивації праці управлінського персоналу та ін</w:t>
      </w:r>
      <w:r w:rsidR="00063B86" w:rsidRPr="009458AA">
        <w:rPr>
          <w:rFonts w:ascii="Times New Roman" w:hAnsi="Times New Roman"/>
          <w:bCs/>
          <w:iCs/>
          <w:sz w:val="28"/>
          <w:szCs w:val="28"/>
          <w:lang w:val="uk-UA"/>
        </w:rPr>
        <w:t>.[15, ст. 368]</w:t>
      </w:r>
      <w:r w:rsidRPr="009458AA">
        <w:rPr>
          <w:rFonts w:ascii="Times New Roman" w:hAnsi="Times New Roman"/>
          <w:sz w:val="28"/>
          <w:szCs w:val="28"/>
          <w:lang w:val="uk-UA"/>
        </w:rPr>
        <w:t>..</w:t>
      </w:r>
    </w:p>
    <w:p w:rsidR="007D1B09" w:rsidRPr="009458AA" w:rsidRDefault="007D1B09" w:rsidP="009458AA">
      <w:pPr>
        <w:shd w:val="clear" w:color="auto" w:fill="FFFFFF"/>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rPr>
        <w:t>Найбільш антигуманною серед названих моделей є перша. Її реалізація в латиноамериканських країнах призвела до стрімкого зубожіння переважної більшості населення, різкої поляризації суспільства, посилення сировинної орієнтації країн у зовнішньоекономічній діяльності. Яскравим прикладом запровадження цієї моделі є Росія, Україна.</w:t>
      </w:r>
    </w:p>
    <w:p w:rsidR="007D1B09" w:rsidRPr="009458AA" w:rsidRDefault="007D1B09" w:rsidP="009458AA">
      <w:pPr>
        <w:pStyle w:val="a3"/>
        <w:suppressAutoHyphens/>
        <w:spacing w:after="0" w:line="360" w:lineRule="auto"/>
        <w:ind w:left="0" w:firstLine="709"/>
        <w:jc w:val="both"/>
        <w:rPr>
          <w:rFonts w:ascii="Times New Roman" w:hAnsi="Times New Roman"/>
          <w:b/>
          <w:sz w:val="28"/>
          <w:szCs w:val="28"/>
        </w:rPr>
      </w:pPr>
      <w:r w:rsidRPr="009458AA">
        <w:rPr>
          <w:rFonts w:ascii="Times New Roman" w:hAnsi="Times New Roman"/>
          <w:sz w:val="28"/>
          <w:szCs w:val="28"/>
        </w:rPr>
        <w:br w:type="page"/>
      </w:r>
      <w:r w:rsidRPr="009458AA">
        <w:rPr>
          <w:rFonts w:ascii="Times New Roman" w:hAnsi="Times New Roman"/>
          <w:b/>
          <w:sz w:val="28"/>
          <w:szCs w:val="28"/>
        </w:rPr>
        <w:t>Р</w:t>
      </w:r>
      <w:r w:rsidR="009458AA" w:rsidRPr="009458AA">
        <w:rPr>
          <w:rFonts w:ascii="Times New Roman" w:hAnsi="Times New Roman"/>
          <w:b/>
          <w:sz w:val="28"/>
          <w:szCs w:val="28"/>
        </w:rPr>
        <w:t>озділ</w:t>
      </w:r>
      <w:r w:rsidRPr="009458AA">
        <w:rPr>
          <w:rFonts w:ascii="Times New Roman" w:hAnsi="Times New Roman"/>
          <w:b/>
          <w:sz w:val="28"/>
          <w:szCs w:val="28"/>
        </w:rPr>
        <w:t xml:space="preserve"> 2</w:t>
      </w:r>
      <w:r w:rsidR="009458AA" w:rsidRPr="009458AA">
        <w:rPr>
          <w:rFonts w:ascii="Times New Roman" w:hAnsi="Times New Roman"/>
          <w:b/>
          <w:sz w:val="28"/>
          <w:szCs w:val="28"/>
          <w:lang w:val="ru-RU"/>
        </w:rPr>
        <w:t xml:space="preserve">. </w:t>
      </w:r>
      <w:r w:rsidRPr="009458AA">
        <w:rPr>
          <w:rFonts w:ascii="Times New Roman" w:hAnsi="Times New Roman"/>
          <w:b/>
          <w:sz w:val="28"/>
          <w:szCs w:val="28"/>
        </w:rPr>
        <w:t>М</w:t>
      </w:r>
      <w:r w:rsidR="009458AA" w:rsidRPr="009458AA">
        <w:rPr>
          <w:rFonts w:ascii="Times New Roman" w:hAnsi="Times New Roman"/>
          <w:b/>
          <w:sz w:val="28"/>
          <w:szCs w:val="28"/>
        </w:rPr>
        <w:t>оделювання рівноваги попиту та пропозиції</w:t>
      </w:r>
    </w:p>
    <w:p w:rsidR="0046254A" w:rsidRPr="009458AA" w:rsidRDefault="0046254A" w:rsidP="009458AA">
      <w:pPr>
        <w:pStyle w:val="a3"/>
        <w:suppressAutoHyphens/>
        <w:spacing w:after="0" w:line="360" w:lineRule="auto"/>
        <w:ind w:left="0" w:firstLine="709"/>
        <w:jc w:val="both"/>
        <w:rPr>
          <w:rFonts w:ascii="Times New Roman" w:hAnsi="Times New Roman"/>
          <w:b/>
          <w:sz w:val="28"/>
          <w:szCs w:val="28"/>
        </w:rPr>
      </w:pPr>
    </w:p>
    <w:p w:rsidR="007D1B09" w:rsidRPr="009458AA" w:rsidRDefault="007D1B09" w:rsidP="009458AA">
      <w:pPr>
        <w:pStyle w:val="a3"/>
        <w:suppressAutoHyphens/>
        <w:spacing w:after="0" w:line="360" w:lineRule="auto"/>
        <w:ind w:left="0" w:firstLine="709"/>
        <w:jc w:val="both"/>
        <w:rPr>
          <w:rFonts w:ascii="Times New Roman" w:hAnsi="Times New Roman"/>
          <w:b/>
          <w:sz w:val="28"/>
          <w:szCs w:val="28"/>
        </w:rPr>
      </w:pPr>
      <w:r w:rsidRPr="009458AA">
        <w:rPr>
          <w:rFonts w:ascii="Times New Roman" w:hAnsi="Times New Roman"/>
          <w:b/>
          <w:sz w:val="28"/>
          <w:szCs w:val="28"/>
        </w:rPr>
        <w:t xml:space="preserve">2.1 </w:t>
      </w:r>
      <w:r w:rsidR="0046254A" w:rsidRPr="009458AA">
        <w:rPr>
          <w:rFonts w:ascii="Times New Roman" w:hAnsi="Times New Roman"/>
          <w:b/>
          <w:sz w:val="28"/>
          <w:szCs w:val="28"/>
        </w:rPr>
        <w:t>Аналіз підходів щодо моделювання моделей сукупного попиту та пропозиції</w:t>
      </w:r>
    </w:p>
    <w:p w:rsidR="0046254A" w:rsidRPr="009458AA" w:rsidRDefault="0046254A" w:rsidP="009458AA">
      <w:pPr>
        <w:pStyle w:val="a3"/>
        <w:suppressAutoHyphens/>
        <w:spacing w:after="0" w:line="360" w:lineRule="auto"/>
        <w:ind w:left="0" w:firstLine="709"/>
        <w:jc w:val="both"/>
        <w:rPr>
          <w:rFonts w:ascii="Times New Roman" w:hAnsi="Times New Roman"/>
          <w:sz w:val="28"/>
          <w:szCs w:val="28"/>
        </w:rPr>
      </w:pPr>
    </w:p>
    <w:p w:rsidR="007D1B09" w:rsidRPr="009458AA" w:rsidRDefault="007D1B09"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У процесі розширення сфери застосування математичного моделювання в економіці традиційно створювалися програмні системи багатовимірного кореляційного та регресійного аналізів, прогнозування економічного розвитку методом імітації, моделі виявлення вузьких місць у розвитку виробництва з метою покращення використання виробничих ресурсів. Такі напрямки були найбільш характерні за умов, коли важливі розділи економічної науки, зокрема, на макрорівні, розглядалися дуже абстрактно, часто як предмет політекономії. У нових умовах перехідної економіки тематика економіко-математичних досліджень переглядається у напрямку індуктивних і дедуктивних підходів, а також у напрямку використання новітніх інформаційних технологій. Якщо раніше прикладами застосування високо відповідальних систем були енергетичні комплекси, транспорт, зв’язок, автоматизовані системи управління галузями виробництва, то нині об’єктами моделювання є також грошова система держави, механізми приватизації майнових комплексів, галузей, механізми трансформації економіки на ринкових засадах тощо. Застосування економіко-математичних моделей для вивчення систем взаємозв’язку макроекономічних показників та їх балансів, розробка необхідних узгоджувальних процедур і засобів підтримки алгоритмів прийняття рішень за умов багатоваріантності підходів, їх ймовірнісного характеру.</w:t>
      </w:r>
    </w:p>
    <w:p w:rsid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rPr>
        <w:t>До складу сучасної розвинутої економіки входять численні господарські одиниці та споживачі. Кожний із цих учасників ринку досконалої конкуренції має свої цілі, що уможливлює наявність конфліктних ситуацій. Та щоб економічна система функціонувала нормально, індивідуальні дії різних учасників повинні бути відносно добре узгодженими</w:t>
      </w:r>
      <w:r w:rsidR="007F7FC9" w:rsidRPr="009458AA">
        <w:rPr>
          <w:rFonts w:ascii="Times New Roman" w:hAnsi="Times New Roman"/>
          <w:bCs/>
          <w:iCs/>
          <w:sz w:val="28"/>
          <w:szCs w:val="28"/>
          <w:lang w:val="uk-UA"/>
        </w:rPr>
        <w:t>.[21, ст. 86]</w:t>
      </w:r>
      <w:r w:rsidRPr="009458AA">
        <w:rPr>
          <w:rFonts w:ascii="Times New Roman" w:hAnsi="Times New Roman"/>
          <w:sz w:val="28"/>
          <w:szCs w:val="28"/>
          <w:lang w:val="uk-UA"/>
        </w:rPr>
        <w:t>.</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rPr>
        <w:t>Однією з</w:t>
      </w:r>
      <w:r w:rsidR="005A5746" w:rsidRPr="009458AA">
        <w:rPr>
          <w:rFonts w:ascii="Times New Roman" w:hAnsi="Times New Roman"/>
          <w:sz w:val="28"/>
          <w:szCs w:val="28"/>
          <w:lang w:val="uk-UA"/>
        </w:rPr>
        <w:t xml:space="preserve"> </w:t>
      </w:r>
      <w:r w:rsidRPr="009458AA">
        <w:rPr>
          <w:rFonts w:ascii="Times New Roman" w:hAnsi="Times New Roman"/>
          <w:sz w:val="28"/>
          <w:szCs w:val="28"/>
          <w:lang w:val="uk-UA"/>
        </w:rPr>
        <w:t>моделей дослідження попиту та пропозиціє є модель Вальраса, що включає скінченну кількість споживачів і виробників, таке вирішення (подолання) конфлікту досягається не втручанням держави, а опосередковано, через конкретний ринковий механізм, що ґрунтується на регулюючій дії системи цін. Якщо система цін визначена, то будь-яка ринкова угода незалежно від того, чи є ринок конкурентним, чи ні, здійснюється відповідно до цієї системи цін.</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rPr>
        <w:t>Якщо учасники не можуть впливати на ціни, то ринок називають конкурентним. На конкурентному ринку ціни для кожного з учасників є некерованими, і їм (учасникам) залишається лише пристосовуватися до існуючої системи цін.</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rPr>
        <w:t>Основна ідея Вальраса полягає у тому, щоб за певної системи цін індивідуальні плани (наміри) учасників стали спільними, тобто така система цін забезпечує розподіл ресурсів і продукції на основі розв’язання конфлікту між учасниками. Таку рівноважну ситуацію називають конкурентною рівновагою.</w:t>
      </w:r>
    </w:p>
    <w:p w:rsidR="00C809CB" w:rsidRPr="009458AA" w:rsidRDefault="007D1B09" w:rsidP="009458AA">
      <w:pPr>
        <w:suppressAutoHyphens/>
        <w:spacing w:after="0" w:line="360" w:lineRule="auto"/>
        <w:ind w:firstLine="709"/>
        <w:jc w:val="both"/>
        <w:rPr>
          <w:rFonts w:ascii="Times New Roman" w:hAnsi="Times New Roman"/>
          <w:sz w:val="28"/>
          <w:szCs w:val="28"/>
          <w:lang w:val="uk-UA" w:eastAsia="uk-UA"/>
        </w:rPr>
      </w:pPr>
      <w:r w:rsidRPr="009458AA">
        <w:rPr>
          <w:rFonts w:ascii="Times New Roman" w:hAnsi="Times New Roman"/>
          <w:sz w:val="28"/>
          <w:szCs w:val="28"/>
          <w:lang w:val="uk-UA"/>
        </w:rPr>
        <w:t>Іншою моделлю яка врівноважує попит та пропозицію є павутино-подібна модель, суть якої полягає у тому, що</w:t>
      </w:r>
      <w:r w:rsidRPr="009458AA">
        <w:rPr>
          <w:rFonts w:ascii="Times New Roman" w:hAnsi="Times New Roman"/>
          <w:sz w:val="28"/>
          <w:szCs w:val="28"/>
          <w:lang w:val="uk-UA" w:eastAsia="uk-UA"/>
        </w:rPr>
        <w:t xml:space="preserve"> в конкурентній економіці без змови (коаліції) досягнення рівноваги є стихійний процес, заснований на тому, що при будь-якій ціні, що перевищує рівноважну, кількість товару, яку прагнуть запропонувати продавці (виробники), перевершуватиме ту кількість, на яку покупці (споживачі) мають намір пред'явити попит; виникає тиск на ціну у бік її пониження, причому діяльність деяких продавців, охочих позбавитися від товару, буде направлена проти існуючого (дуже високого) рівня ціни. </w:t>
      </w:r>
    </w:p>
    <w:p w:rsidR="00C809CB" w:rsidRPr="009458AA" w:rsidRDefault="007D1B09" w:rsidP="009458AA">
      <w:pPr>
        <w:suppressAutoHyphens/>
        <w:spacing w:after="0" w:line="360" w:lineRule="auto"/>
        <w:ind w:firstLine="709"/>
        <w:jc w:val="both"/>
        <w:rPr>
          <w:rFonts w:ascii="Times New Roman" w:hAnsi="Times New Roman"/>
          <w:sz w:val="28"/>
          <w:szCs w:val="28"/>
          <w:lang w:val="uk-UA" w:eastAsia="uk-UA"/>
        </w:rPr>
      </w:pPr>
      <w:r w:rsidRPr="009458AA">
        <w:rPr>
          <w:rFonts w:ascii="Times New Roman" w:hAnsi="Times New Roman"/>
          <w:sz w:val="28"/>
          <w:szCs w:val="28"/>
          <w:lang w:val="uk-UA" w:eastAsia="uk-UA"/>
        </w:rPr>
        <w:t>Подібним же чином можна показати, що ціна, що знаходиться нижче за рівень рівноваги, випробовує тиск у бік підвищення.</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При виникненні і оформленні стійкого попиту на товар залежно від ціни, тобто наявності не змінної в часі функції попиту D(p), розрізняють, слідуючи А.Маршаллу, три основні види ринкової рівноваги.</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а) миттєва рівновага досягається в обстановці, коли пропозиція фіксована (</w:t>
      </w:r>
      <w:r w:rsidR="00EB284C">
        <w:rPr>
          <w:rFonts w:ascii="Times New Roman" w:hAnsi="Times New Roman"/>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16.5pt">
            <v:imagedata r:id="rId7" o:title=""/>
          </v:shape>
        </w:pict>
      </w:r>
      <w:r w:rsidRPr="009458AA">
        <w:rPr>
          <w:rFonts w:ascii="Times New Roman" w:hAnsi="Times New Roman"/>
          <w:sz w:val="28"/>
          <w:szCs w:val="28"/>
          <w:lang w:val="uk-UA" w:eastAsia="uk-UA"/>
        </w:rPr>
        <w:t xml:space="preserve">), тобто виробники товару не готові до розширення виробництва або не в змозі це зробити; рівновага такого роду зазвичай досягається при достатньо високій ціні </w:t>
      </w:r>
      <w:r w:rsidR="00EB284C">
        <w:rPr>
          <w:rFonts w:ascii="Times New Roman" w:hAnsi="Times New Roman"/>
          <w:sz w:val="28"/>
          <w:szCs w:val="28"/>
          <w:lang w:val="uk-UA" w:eastAsia="uk-UA"/>
        </w:rPr>
        <w:pict>
          <v:shape id="_x0000_i1026" type="#_x0000_t75" style="width:15pt;height:16.5pt">
            <v:imagedata r:id="rId8" o:title=""/>
          </v:shape>
        </w:pict>
      </w:r>
      <w:r w:rsidRPr="009458AA">
        <w:rPr>
          <w:rFonts w:ascii="Times New Roman" w:hAnsi="Times New Roman"/>
          <w:sz w:val="28"/>
          <w:szCs w:val="28"/>
          <w:lang w:val="uk-UA" w:eastAsia="uk-UA"/>
        </w:rPr>
        <w:t>що і є стимулом для подальших дій виробників.</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б) короткочасна рівновага виникає тоді, коли в дію вводяться наявні резерви (вільні виробничі потужності) і пропозиція декілька збільшується, причому </w:t>
      </w:r>
      <w:r w:rsidR="00EB284C">
        <w:rPr>
          <w:rFonts w:ascii="Times New Roman" w:hAnsi="Times New Roman"/>
          <w:sz w:val="28"/>
          <w:szCs w:val="28"/>
          <w:lang w:val="uk-UA" w:eastAsia="uk-UA"/>
        </w:rPr>
        <w:pict>
          <v:shape id="_x0000_i1027" type="#_x0000_t75" style="width:57pt;height:16.5pt">
            <v:imagedata r:id="rId9" o:title=""/>
          </v:shape>
        </w:pict>
      </w:r>
      <w:r w:rsidRPr="009458AA">
        <w:rPr>
          <w:rFonts w:ascii="Times New Roman" w:hAnsi="Times New Roman"/>
          <w:sz w:val="28"/>
          <w:szCs w:val="28"/>
          <w:lang w:val="uk-UA" w:eastAsia="uk-UA"/>
        </w:rPr>
        <w:t xml:space="preserve">; рівноважна ціна </w:t>
      </w:r>
      <w:r w:rsidR="00EB284C">
        <w:rPr>
          <w:rFonts w:ascii="Times New Roman" w:hAnsi="Times New Roman"/>
          <w:sz w:val="28"/>
          <w:szCs w:val="28"/>
          <w:lang w:val="uk-UA" w:eastAsia="uk-UA"/>
        </w:rPr>
        <w:pict>
          <v:shape id="_x0000_i1028" type="#_x0000_t75" style="width:15pt;height:16.5pt">
            <v:imagedata r:id="rId10" o:title=""/>
          </v:shape>
        </w:pict>
      </w:r>
      <w:r w:rsidRPr="009458AA">
        <w:rPr>
          <w:rFonts w:ascii="Times New Roman" w:hAnsi="Times New Roman"/>
          <w:sz w:val="28"/>
          <w:szCs w:val="28"/>
          <w:lang w:val="uk-UA" w:eastAsia="uk-UA"/>
        </w:rPr>
        <w:t xml:space="preserve"> у цій ситуації опиняється нижчим </w:t>
      </w:r>
      <w:r w:rsidR="00EB284C">
        <w:rPr>
          <w:rFonts w:ascii="Times New Roman" w:hAnsi="Times New Roman"/>
          <w:sz w:val="28"/>
          <w:szCs w:val="28"/>
          <w:lang w:val="uk-UA" w:eastAsia="uk-UA"/>
        </w:rPr>
        <w:pict>
          <v:shape id="_x0000_i1029" type="#_x0000_t75" style="width:15pt;height:16.5pt">
            <v:imagedata r:id="rId8" o:title=""/>
          </v:shape>
        </w:pict>
      </w:r>
      <w:r w:rsidRPr="009458AA">
        <w:rPr>
          <w:rFonts w:ascii="Times New Roman" w:hAnsi="Times New Roman"/>
          <w:sz w:val="28"/>
          <w:szCs w:val="28"/>
          <w:lang w:val="uk-UA" w:eastAsia="uk-UA"/>
        </w:rPr>
        <w:t>але і залишається ще досить високою.</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в) тривала нормальна рівновага встановлюється за ситуації, коли в справі беруть участь практично всі виробники, здатні проводити даний товар без різкої перебудови своєї господарської діяльності. Функція пропозиції </w:t>
      </w:r>
      <w:r w:rsidR="00EB284C">
        <w:rPr>
          <w:rFonts w:ascii="Times New Roman" w:hAnsi="Times New Roman"/>
          <w:sz w:val="28"/>
          <w:szCs w:val="28"/>
          <w:lang w:val="uk-UA" w:eastAsia="uk-UA"/>
        </w:rPr>
        <w:pict>
          <v:shape id="_x0000_i1030" type="#_x0000_t75" style="width:32.25pt;height:18pt">
            <v:imagedata r:id="rId11" o:title=""/>
          </v:shape>
        </w:pict>
      </w:r>
      <w:r w:rsidRPr="009458AA">
        <w:rPr>
          <w:rFonts w:ascii="Times New Roman" w:hAnsi="Times New Roman"/>
          <w:sz w:val="28"/>
          <w:szCs w:val="28"/>
          <w:lang w:val="uk-UA" w:eastAsia="uk-UA"/>
        </w:rPr>
        <w:t xml:space="preserve"> також зростаюча і рівноважна ціна </w:t>
      </w:r>
      <w:r w:rsidR="00EB284C">
        <w:rPr>
          <w:rFonts w:ascii="Times New Roman" w:hAnsi="Times New Roman"/>
          <w:sz w:val="28"/>
          <w:szCs w:val="28"/>
          <w:lang w:val="uk-UA" w:eastAsia="uk-UA"/>
        </w:rPr>
        <w:pict>
          <v:shape id="_x0000_i1031" type="#_x0000_t75" style="width:15.75pt;height:18pt">
            <v:imagedata r:id="rId12" o:title=""/>
          </v:shape>
        </w:pict>
      </w:r>
      <w:r w:rsidRPr="009458AA">
        <w:rPr>
          <w:rFonts w:ascii="Times New Roman" w:hAnsi="Times New Roman"/>
          <w:sz w:val="28"/>
          <w:szCs w:val="28"/>
          <w:lang w:val="uk-UA" w:eastAsia="uk-UA"/>
        </w:rPr>
        <w:t xml:space="preserve"> відповідає нормальним витратам виробництва (мал. </w:t>
      </w:r>
      <w:r w:rsidR="007F7FC9" w:rsidRPr="009458AA">
        <w:rPr>
          <w:rFonts w:ascii="Times New Roman" w:hAnsi="Times New Roman"/>
          <w:sz w:val="28"/>
          <w:szCs w:val="28"/>
          <w:lang w:val="uk-UA" w:eastAsia="uk-UA"/>
        </w:rPr>
        <w:t>2.</w:t>
      </w:r>
      <w:r w:rsidR="005A5746" w:rsidRPr="009458AA">
        <w:rPr>
          <w:rFonts w:ascii="Times New Roman" w:hAnsi="Times New Roman"/>
          <w:sz w:val="28"/>
          <w:szCs w:val="28"/>
          <w:lang w:val="uk-UA" w:eastAsia="uk-UA"/>
        </w:rPr>
        <w:t>1</w:t>
      </w:r>
      <w:r w:rsidRPr="009458AA">
        <w:rPr>
          <w:rFonts w:ascii="Times New Roman" w:hAnsi="Times New Roman"/>
          <w:sz w:val="28"/>
          <w:szCs w:val="28"/>
          <w:lang w:val="uk-UA" w:eastAsia="uk-UA"/>
        </w:rPr>
        <w:t>).</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Процес наближення до нормальної рівноваги в часі можна представити за допомогою послідовності малих дискретних кроків, використовуючи уявлення про функції попиту і пропозиції, які самі можуть змінюватися в ході ринкового процесу унаслідок зміни умов виробництва і споживання.</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Одна з основних моделей процесу досягнення рівноваги використовує його дискретне уявлення за допомогою так званих “торгових” днів з номерами </w:t>
      </w:r>
      <w:r w:rsidR="00EB284C">
        <w:rPr>
          <w:rFonts w:ascii="Times New Roman" w:hAnsi="Times New Roman"/>
          <w:sz w:val="28"/>
          <w:szCs w:val="28"/>
          <w:lang w:val="uk-UA" w:eastAsia="uk-UA"/>
        </w:rPr>
        <w:pict>
          <v:shape id="_x0000_i1032" type="#_x0000_t75" style="width:113.25pt;height:18pt">
            <v:imagedata r:id="rId13" o:title=""/>
          </v:shape>
        </w:pict>
      </w:r>
    </w:p>
    <w:p w:rsidR="007D1B09" w:rsidRPr="009458AA" w:rsidRDefault="009458AA"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EB284C">
        <w:rPr>
          <w:rFonts w:ascii="Times New Roman" w:hAnsi="Times New Roman"/>
          <w:sz w:val="28"/>
          <w:szCs w:val="28"/>
          <w:lang w:val="uk-UA"/>
        </w:rPr>
        <w:pict>
          <v:shape id="_x0000_i1033" type="#_x0000_t75" style="width:292.5pt;height:179.25pt">
            <v:imagedata r:id="rId14" o:title=""/>
          </v:shape>
        </w:pict>
      </w:r>
    </w:p>
    <w:p w:rsidR="007D1B09" w:rsidRPr="009458AA" w:rsidRDefault="00C809CB"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Мал. </w:t>
      </w:r>
      <w:r w:rsidR="007F7FC9" w:rsidRPr="009458AA">
        <w:rPr>
          <w:rFonts w:ascii="Times New Roman" w:hAnsi="Times New Roman"/>
          <w:sz w:val="28"/>
          <w:szCs w:val="28"/>
          <w:lang w:val="uk-UA" w:eastAsia="uk-UA"/>
        </w:rPr>
        <w:t>2.</w:t>
      </w:r>
      <w:r w:rsidRPr="009458AA">
        <w:rPr>
          <w:rFonts w:ascii="Times New Roman" w:hAnsi="Times New Roman"/>
          <w:sz w:val="28"/>
          <w:szCs w:val="28"/>
          <w:lang w:val="uk-UA" w:eastAsia="uk-UA"/>
        </w:rPr>
        <w:t>1</w:t>
      </w:r>
      <w:r w:rsidR="007D1B09" w:rsidRPr="009458AA">
        <w:rPr>
          <w:rFonts w:ascii="Times New Roman" w:hAnsi="Times New Roman"/>
          <w:sz w:val="28"/>
          <w:szCs w:val="28"/>
          <w:lang w:val="uk-UA" w:eastAsia="uk-UA"/>
        </w:rPr>
        <w:t xml:space="preserve"> Тривала нормальна рівновага на ринку</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Передбачається, що на початок торгового дня t відома початкова ціна товару </w:t>
      </w:r>
      <w:r w:rsidR="00EB284C">
        <w:rPr>
          <w:rFonts w:ascii="Times New Roman" w:hAnsi="Times New Roman"/>
          <w:sz w:val="28"/>
          <w:szCs w:val="28"/>
          <w:lang w:val="uk-UA" w:eastAsia="uk-UA"/>
        </w:rPr>
        <w:pict>
          <v:shape id="_x0000_i1034" type="#_x0000_t75" style="width:15pt;height:18pt">
            <v:imagedata r:id="rId15" o:title=""/>
          </v:shape>
        </w:pict>
      </w:r>
      <w:r w:rsidRPr="009458AA">
        <w:rPr>
          <w:rFonts w:ascii="Times New Roman" w:hAnsi="Times New Roman"/>
          <w:sz w:val="28"/>
          <w:szCs w:val="28"/>
          <w:lang w:val="uk-UA" w:eastAsia="uk-UA"/>
        </w:rPr>
        <w:t>яка повністю визначає об'єм пропозиції</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35" type="#_x0000_t75" style="width:77.25pt;height:22.5pt">
            <v:imagedata r:id="rId16" o:title=""/>
          </v:shape>
        </w:pict>
      </w:r>
      <w:r w:rsidR="009458AA">
        <w:rPr>
          <w:rFonts w:ascii="Times New Roman" w:hAnsi="Times New Roman"/>
          <w:sz w:val="28"/>
          <w:szCs w:val="28"/>
          <w:lang w:val="uk-UA"/>
        </w:rPr>
        <w:t xml:space="preserve"> </w:t>
      </w:r>
      <w:r w:rsidR="005A5746" w:rsidRPr="009458AA">
        <w:rPr>
          <w:rFonts w:ascii="Times New Roman" w:hAnsi="Times New Roman"/>
          <w:sz w:val="28"/>
          <w:szCs w:val="28"/>
          <w:lang w:val="uk-UA"/>
        </w:rPr>
        <w:t>(2.1)</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Далі вважається, що протягом дня запропонований товар повністю реалізується за ціною </w:t>
      </w:r>
      <w:r w:rsidR="00EB284C">
        <w:rPr>
          <w:rFonts w:ascii="Times New Roman" w:hAnsi="Times New Roman"/>
          <w:sz w:val="28"/>
          <w:szCs w:val="28"/>
          <w:lang w:val="uk-UA" w:eastAsia="uk-UA"/>
        </w:rPr>
        <w:pict>
          <v:shape id="_x0000_i1036" type="#_x0000_t75" style="width:24pt;height:18pt">
            <v:imagedata r:id="rId17" o:title=""/>
          </v:shape>
        </w:pict>
      </w:r>
      <w:r w:rsidRPr="009458AA">
        <w:rPr>
          <w:rFonts w:ascii="Times New Roman" w:hAnsi="Times New Roman"/>
          <w:sz w:val="28"/>
          <w:szCs w:val="28"/>
          <w:lang w:val="uk-UA" w:eastAsia="uk-UA"/>
        </w:rPr>
        <w:t>яка визначається з умови тимчасової рівноваги</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37" type="#_x0000_t75" style="width:89.25pt;height:22.5pt">
            <v:imagedata r:id="rId18" o:title=""/>
          </v:shape>
        </w:pict>
      </w:r>
      <w:r w:rsidR="009458AA">
        <w:rPr>
          <w:rFonts w:ascii="Times New Roman" w:hAnsi="Times New Roman"/>
          <w:sz w:val="28"/>
          <w:szCs w:val="28"/>
          <w:lang w:val="uk-UA"/>
        </w:rPr>
        <w:t xml:space="preserve"> </w:t>
      </w:r>
      <w:r w:rsidR="005A5746" w:rsidRPr="009458AA">
        <w:rPr>
          <w:rFonts w:ascii="Times New Roman" w:hAnsi="Times New Roman"/>
          <w:sz w:val="28"/>
          <w:szCs w:val="28"/>
          <w:lang w:val="uk-UA"/>
        </w:rPr>
        <w:t>(2.2)</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і є початковою ціною для наступного торгового дня (t+1) і так далі</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Геометрична ілюстрація цього процесу н</w:t>
      </w:r>
      <w:r w:rsidR="00C809CB" w:rsidRPr="009458AA">
        <w:rPr>
          <w:rFonts w:ascii="Times New Roman" w:hAnsi="Times New Roman"/>
          <w:sz w:val="28"/>
          <w:szCs w:val="28"/>
          <w:lang w:val="uk-UA" w:eastAsia="uk-UA"/>
        </w:rPr>
        <w:t>аближення до рівноваги (мал. 2</w:t>
      </w:r>
      <w:r w:rsidRPr="009458AA">
        <w:rPr>
          <w:rFonts w:ascii="Times New Roman" w:hAnsi="Times New Roman"/>
          <w:sz w:val="28"/>
          <w:szCs w:val="28"/>
          <w:lang w:val="uk-UA" w:eastAsia="uk-UA"/>
        </w:rPr>
        <w:t>) нагадує павутину і тому сама модель часто називається павутиноподібною. Можна показати, що збіжність казанного ринкового процесу буде гарантована, якщо виконана умова</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Default="00EB284C" w:rsidP="009458AA">
      <w:pPr>
        <w:suppressAutoHyphens/>
        <w:spacing w:after="0" w:line="360" w:lineRule="auto"/>
        <w:ind w:firstLine="709"/>
        <w:jc w:val="both"/>
        <w:rPr>
          <w:rFonts w:ascii="Times New Roman" w:hAnsi="Times New Roman"/>
          <w:sz w:val="28"/>
          <w:szCs w:val="28"/>
          <w:lang w:val="en-US"/>
        </w:rPr>
      </w:pPr>
      <w:r>
        <w:rPr>
          <w:rFonts w:ascii="Times New Roman" w:hAnsi="Times New Roman"/>
          <w:sz w:val="28"/>
          <w:szCs w:val="28"/>
          <w:lang w:val="uk-UA"/>
        </w:rPr>
        <w:pict>
          <v:shape id="_x0000_i1038" type="#_x0000_t75" style="width:100.5pt;height:25.5pt">
            <v:imagedata r:id="rId19" o:title=""/>
          </v:shape>
        </w:pict>
      </w:r>
      <w:r w:rsidR="007D1B09" w:rsidRPr="009458AA">
        <w:rPr>
          <w:rFonts w:ascii="Times New Roman" w:hAnsi="Times New Roman"/>
          <w:sz w:val="28"/>
          <w:szCs w:val="28"/>
          <w:lang w:val="uk-UA"/>
        </w:rPr>
        <w:t>.</w: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(2.3)</w:t>
      </w:r>
    </w:p>
    <w:p w:rsidR="007D1B09" w:rsidRPr="009458AA" w:rsidRDefault="009458AA"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en-US"/>
        </w:rPr>
        <w:br w:type="page"/>
      </w:r>
      <w:r w:rsidR="00EB284C">
        <w:rPr>
          <w:rFonts w:ascii="Times New Roman" w:hAnsi="Times New Roman"/>
          <w:noProof/>
          <w:sz w:val="28"/>
          <w:szCs w:val="28"/>
          <w:lang w:val="uk-UA" w:eastAsia="ru-RU"/>
        </w:rPr>
        <w:pict>
          <v:shape id="Объект 85" o:spid="_x0000_i1039" type="#_x0000_t75" style="width:306pt;height:237.75pt;visibility:visible">
            <v:imagedata r:id="rId20" o:title="" cropbottom="-235f" cropleft="-527f" cropright="-1053f"/>
            <o:lock v:ext="edit" aspectratio="f"/>
          </v:shape>
        </w:pict>
      </w:r>
    </w:p>
    <w:p w:rsidR="007D1B09" w:rsidRPr="009458AA" w:rsidRDefault="00C809CB"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Мал. 2</w:t>
      </w:r>
      <w:r w:rsidR="007D1B09" w:rsidRPr="009458AA">
        <w:rPr>
          <w:rFonts w:ascii="Times New Roman" w:hAnsi="Times New Roman"/>
          <w:sz w:val="28"/>
          <w:szCs w:val="28"/>
          <w:lang w:val="uk-UA" w:eastAsia="uk-UA"/>
        </w:rPr>
        <w:t>.</w:t>
      </w:r>
      <w:r w:rsidR="007F7FC9" w:rsidRPr="009458AA">
        <w:rPr>
          <w:rFonts w:ascii="Times New Roman" w:hAnsi="Times New Roman"/>
          <w:sz w:val="28"/>
          <w:szCs w:val="28"/>
          <w:lang w:val="uk-UA" w:eastAsia="uk-UA"/>
        </w:rPr>
        <w:t>2</w:t>
      </w:r>
      <w:r w:rsidR="007D1B09" w:rsidRPr="009458AA">
        <w:rPr>
          <w:rFonts w:ascii="Times New Roman" w:hAnsi="Times New Roman"/>
          <w:sz w:val="28"/>
          <w:szCs w:val="28"/>
          <w:lang w:val="uk-UA" w:eastAsia="uk-UA"/>
        </w:rPr>
        <w:t xml:space="preserve"> Павутиноподібна модель</w:t>
      </w:r>
    </w:p>
    <w:p w:rsidR="009458AA" w:rsidRDefault="009458AA" w:rsidP="009458AA">
      <w:pPr>
        <w:pStyle w:val="a3"/>
        <w:suppressAutoHyphens/>
        <w:spacing w:after="0" w:line="360" w:lineRule="auto"/>
        <w:ind w:left="0" w:firstLine="709"/>
        <w:jc w:val="both"/>
        <w:rPr>
          <w:rFonts w:ascii="Times New Roman" w:hAnsi="Times New Roman"/>
          <w:sz w:val="28"/>
          <w:szCs w:val="28"/>
          <w:lang w:val="en-US" w:eastAsia="uk-UA"/>
        </w:rPr>
      </w:pPr>
    </w:p>
    <w:p w:rsidR="007D1B09" w:rsidRPr="009458AA" w:rsidRDefault="007D1B09" w:rsidP="009458AA">
      <w:pPr>
        <w:pStyle w:val="a3"/>
        <w:suppressAutoHyphens/>
        <w:spacing w:after="0" w:line="360" w:lineRule="auto"/>
        <w:ind w:left="0" w:firstLine="709"/>
        <w:jc w:val="both"/>
        <w:rPr>
          <w:rFonts w:ascii="Times New Roman" w:hAnsi="Times New Roman"/>
          <w:sz w:val="28"/>
          <w:szCs w:val="28"/>
          <w:lang w:eastAsia="uk-UA"/>
        </w:rPr>
      </w:pPr>
      <w:r w:rsidRPr="009458AA">
        <w:rPr>
          <w:rFonts w:ascii="Times New Roman" w:hAnsi="Times New Roman"/>
          <w:sz w:val="28"/>
          <w:szCs w:val="28"/>
          <w:lang w:eastAsia="uk-UA"/>
        </w:rPr>
        <w:t xml:space="preserve">Останнє означає, що для збіжності достатньо, щоб маргінальна пропозиція не перевершувала б маргінального попиту, або, іншими словами, позитивна реакція виробника на підвищення ціни не була б такою ж значною як негативна реакція споживача, тобто це процес в обстановці щодо неактивних виробників. Відмітимо, що якщо </w:t>
      </w:r>
      <w:r w:rsidR="00EB284C">
        <w:rPr>
          <w:rFonts w:ascii="Times New Roman" w:hAnsi="Times New Roman"/>
          <w:sz w:val="28"/>
          <w:szCs w:val="28"/>
          <w:lang w:eastAsia="uk-UA"/>
        </w:rPr>
        <w:pict>
          <v:shape id="_x0000_i1040" type="#_x0000_t75" style="width:84.75pt;height:15.75pt">
            <v:imagedata r:id="rId21" o:title=""/>
          </v:shape>
        </w:pict>
      </w:r>
      <w:r w:rsidRPr="009458AA">
        <w:rPr>
          <w:rFonts w:ascii="Times New Roman" w:hAnsi="Times New Roman"/>
          <w:sz w:val="28"/>
          <w:szCs w:val="28"/>
          <w:lang w:eastAsia="uk-UA"/>
        </w:rPr>
        <w:t>то виникає ситуація так званого “свинячого циклу”, при якій стан рівноваги виявляється недосяжним. У випадку, якщо нахил лінії попиту крутіший за нахил лінії пропозиції, спіраль розкручуватиметься в зворотному порядку. Якщо нахили ліній попиту і пропозиції однакові, то павутина закільцьовуватиме</w:t>
      </w:r>
      <w:r w:rsidR="007F7FC9" w:rsidRPr="009458AA">
        <w:rPr>
          <w:rFonts w:ascii="Times New Roman" w:hAnsi="Times New Roman"/>
          <w:bCs/>
          <w:iCs/>
          <w:sz w:val="28"/>
          <w:szCs w:val="28"/>
        </w:rPr>
        <w:t>.[12, ст. 144]</w:t>
      </w:r>
      <w:r w:rsidRPr="009458AA">
        <w:rPr>
          <w:rFonts w:ascii="Times New Roman" w:hAnsi="Times New Roman"/>
          <w:sz w:val="28"/>
          <w:szCs w:val="28"/>
          <w:lang w:eastAsia="uk-UA"/>
        </w:rPr>
        <w:t>.</w:t>
      </w:r>
    </w:p>
    <w:p w:rsidR="0046254A" w:rsidRPr="009458AA" w:rsidRDefault="0046254A" w:rsidP="009458AA">
      <w:pPr>
        <w:pStyle w:val="a3"/>
        <w:suppressAutoHyphens/>
        <w:spacing w:after="0" w:line="360" w:lineRule="auto"/>
        <w:ind w:left="0" w:firstLine="709"/>
        <w:jc w:val="both"/>
        <w:rPr>
          <w:rFonts w:ascii="Times New Roman" w:hAnsi="Times New Roman"/>
          <w:sz w:val="28"/>
          <w:szCs w:val="28"/>
          <w:lang w:eastAsia="uk-UA"/>
        </w:rPr>
      </w:pPr>
    </w:p>
    <w:p w:rsidR="007D1B09" w:rsidRPr="009458AA" w:rsidRDefault="0046254A" w:rsidP="009458AA">
      <w:pPr>
        <w:pStyle w:val="a3"/>
        <w:suppressAutoHyphens/>
        <w:spacing w:after="0" w:line="360" w:lineRule="auto"/>
        <w:ind w:left="0" w:firstLine="709"/>
        <w:jc w:val="both"/>
        <w:rPr>
          <w:rFonts w:ascii="Times New Roman" w:hAnsi="Times New Roman"/>
          <w:b/>
          <w:sz w:val="28"/>
          <w:szCs w:val="28"/>
          <w:lang w:val="en-US"/>
        </w:rPr>
      </w:pPr>
      <w:r w:rsidRPr="009458AA">
        <w:rPr>
          <w:rFonts w:ascii="Times New Roman" w:hAnsi="Times New Roman"/>
          <w:b/>
          <w:sz w:val="28"/>
          <w:szCs w:val="28"/>
        </w:rPr>
        <w:t>2.2 Моде</w:t>
      </w:r>
      <w:r w:rsidR="009458AA" w:rsidRPr="009458AA">
        <w:rPr>
          <w:rFonts w:ascii="Times New Roman" w:hAnsi="Times New Roman"/>
          <w:b/>
          <w:sz w:val="28"/>
          <w:szCs w:val="28"/>
        </w:rPr>
        <w:t>ль процесу досягнення рівноваги</w:t>
      </w:r>
    </w:p>
    <w:p w:rsidR="0046254A" w:rsidRPr="009458AA" w:rsidRDefault="0046254A" w:rsidP="009458AA">
      <w:pPr>
        <w:pStyle w:val="a3"/>
        <w:suppressAutoHyphens/>
        <w:spacing w:after="0" w:line="360" w:lineRule="auto"/>
        <w:ind w:left="0" w:firstLine="709"/>
        <w:jc w:val="both"/>
        <w:rPr>
          <w:rFonts w:ascii="Times New Roman" w:hAnsi="Times New Roman"/>
          <w:sz w:val="28"/>
          <w:szCs w:val="28"/>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Модель процесу досягнення рівноваги, може бути використана для опису ситуації активних виробників, готових відразу ж відгукнутися на виникаючий попит. Подібний процес задається за допомогою наступної системи співвідношень: у торговий день t задана пропозиція</w:t>
      </w:r>
      <w:r w:rsidR="009458AA">
        <w:rPr>
          <w:rFonts w:ascii="Times New Roman" w:hAnsi="Times New Roman"/>
          <w:sz w:val="28"/>
          <w:szCs w:val="28"/>
          <w:lang w:val="uk-UA" w:eastAsia="uk-UA"/>
        </w:rPr>
        <w:t xml:space="preserve"> </w:t>
      </w:r>
      <w:r w:rsidR="00EB284C">
        <w:rPr>
          <w:rFonts w:ascii="Times New Roman" w:hAnsi="Times New Roman"/>
          <w:sz w:val="28"/>
          <w:szCs w:val="28"/>
          <w:lang w:val="uk-UA" w:eastAsia="uk-UA"/>
        </w:rPr>
        <w:pict>
          <v:shape id="_x0000_i1041" type="#_x0000_t75" style="width:15pt;height:18pt">
            <v:imagedata r:id="rId22" o:title=""/>
          </v:shape>
        </w:pict>
      </w:r>
      <w:r w:rsidRPr="009458AA">
        <w:rPr>
          <w:rFonts w:ascii="Times New Roman" w:hAnsi="Times New Roman"/>
          <w:sz w:val="28"/>
          <w:szCs w:val="28"/>
          <w:lang w:val="uk-UA" w:eastAsia="uk-UA"/>
        </w:rPr>
        <w:t xml:space="preserve"> і воно визначає ціну </w:t>
      </w:r>
      <w:r w:rsidR="00EB284C">
        <w:rPr>
          <w:rFonts w:ascii="Times New Roman" w:hAnsi="Times New Roman"/>
          <w:sz w:val="28"/>
          <w:szCs w:val="28"/>
          <w:lang w:val="uk-UA" w:eastAsia="uk-UA"/>
        </w:rPr>
        <w:pict>
          <v:shape id="_x0000_i1042" type="#_x0000_t75" style="width:15pt;height:18pt">
            <v:imagedata r:id="rId15" o:title=""/>
          </v:shape>
        </w:pict>
      </w:r>
      <w:r w:rsidRPr="009458AA">
        <w:rPr>
          <w:rFonts w:ascii="Times New Roman" w:hAnsi="Times New Roman"/>
          <w:sz w:val="28"/>
          <w:szCs w:val="28"/>
          <w:lang w:val="uk-UA" w:eastAsia="uk-UA"/>
        </w:rPr>
        <w:t xml:space="preserve"> як вирішення рівняння</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43" type="#_x0000_t75" style="width:74.25pt;height:22.5pt">
            <v:imagedata r:id="rId23" o:title=""/>
          </v:shape>
        </w:pict>
      </w:r>
      <w:r w:rsidR="007D1B09" w:rsidRPr="009458AA">
        <w:rPr>
          <w:rFonts w:ascii="Times New Roman" w:hAnsi="Times New Roman"/>
          <w:sz w:val="28"/>
          <w:szCs w:val="28"/>
          <w:lang w:val="uk-UA"/>
        </w:rPr>
        <w:t>.</w: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(2.4)</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Ця ціна характеризує об'єм попиту</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44" type="#_x0000_t75" style="width:86.25pt;height:22.5pt">
            <v:imagedata r:id="rId24"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(2.5)</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а пропозиція на наступний торговий день прямо орієнтується на попит попереднього дня</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45" type="#_x0000_t75" style="width:74.25pt;height:22.5pt">
            <v:imagedata r:id="rId25"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(2.6)</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Описаний процес також може бути представлений за допомогою павутиноподібної моделі, причому достатня умова збіжності має вигляд:</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46" type="#_x0000_t75" style="width:104.25pt;height:25.5pt">
            <v:imagedata r:id="rId26"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(2.7)</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що відповідає сильнішій реакції виробників в порівнянні із споживачами. Проілюструємо обговорюваний процес досягнення рівноваги на </w:t>
      </w:r>
      <w:r w:rsidR="00C809CB" w:rsidRPr="009458AA">
        <w:rPr>
          <w:rFonts w:ascii="Times New Roman" w:hAnsi="Times New Roman"/>
          <w:sz w:val="28"/>
          <w:szCs w:val="28"/>
          <w:lang w:val="uk-UA" w:eastAsia="uk-UA"/>
        </w:rPr>
        <w:t>приклад:</w:t>
      </w:r>
    </w:p>
    <w:p w:rsidR="007D1B09" w:rsidRPr="009458AA" w:rsidRDefault="00C809CB"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нех</w:t>
      </w:r>
      <w:r w:rsidR="007D1B09" w:rsidRPr="009458AA">
        <w:rPr>
          <w:rFonts w:ascii="Times New Roman" w:hAnsi="Times New Roman"/>
          <w:sz w:val="28"/>
          <w:szCs w:val="28"/>
          <w:lang w:val="uk-UA" w:eastAsia="uk-UA"/>
        </w:rPr>
        <w:t>ай функція пропозиції</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S(p)= 4p - 3</w: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(2.8)</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а функція попиту</w:t>
      </w:r>
    </w:p>
    <w:p w:rsidR="007D1B09" w:rsidRPr="009458AA" w:rsidRDefault="009458AA"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EB284C">
        <w:rPr>
          <w:rFonts w:ascii="Times New Roman" w:hAnsi="Times New Roman"/>
          <w:sz w:val="28"/>
          <w:szCs w:val="28"/>
          <w:lang w:val="uk-UA"/>
        </w:rPr>
        <w:pict>
          <v:shape id="_x0000_i1047" type="#_x0000_t75" style="width:81.75pt;height:41.25pt">
            <v:imagedata r:id="rId27" o:title=""/>
          </v:shape>
        </w:pict>
      </w:r>
      <w:r>
        <w:rPr>
          <w:rFonts w:ascii="Times New Roman" w:hAnsi="Times New Roman"/>
          <w:sz w:val="28"/>
          <w:szCs w:val="28"/>
          <w:lang w:val="uk-UA"/>
        </w:rPr>
        <w:t xml:space="preserve"> </w:t>
      </w:r>
      <w:r w:rsidR="00AE6E67" w:rsidRPr="009458AA">
        <w:rPr>
          <w:rFonts w:ascii="Times New Roman" w:hAnsi="Times New Roman"/>
          <w:sz w:val="28"/>
          <w:szCs w:val="28"/>
          <w:lang w:val="uk-UA"/>
        </w:rPr>
        <w:t>(2.9)</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Основне співвідношення має вигляд</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48" type="#_x0000_t75" style="width:113.25pt;height:43.5pt">
            <v:imagedata r:id="rId28"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(2.10)</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Звідси ціна в кожен наступний ринковий день визначається через ціну в попередній день по формулі:</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49" type="#_x0000_t75" style="width:127.5pt;height:43.5pt">
            <v:imagedata r:id="rId29"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(2.11)</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Припустимо, що початкова ціна </w:t>
      </w:r>
      <w:r w:rsidR="00EB284C">
        <w:rPr>
          <w:rFonts w:ascii="Times New Roman" w:hAnsi="Times New Roman"/>
          <w:sz w:val="28"/>
          <w:szCs w:val="28"/>
          <w:lang w:val="uk-UA" w:eastAsia="uk-UA"/>
        </w:rPr>
        <w:pict>
          <v:shape id="_x0000_i1050" type="#_x0000_t75" style="width:48.75pt;height:18pt">
            <v:imagedata r:id="rId30" o:title=""/>
          </v:shape>
        </w:pict>
      </w:r>
      <w:r w:rsidRPr="009458AA">
        <w:rPr>
          <w:rFonts w:ascii="Times New Roman" w:hAnsi="Times New Roman"/>
          <w:sz w:val="28"/>
          <w:szCs w:val="28"/>
          <w:lang w:val="uk-UA" w:eastAsia="uk-UA"/>
        </w:rPr>
        <w:t>і зведемо р</w:t>
      </w:r>
      <w:r w:rsidR="00AE6E67" w:rsidRPr="009458AA">
        <w:rPr>
          <w:rFonts w:ascii="Times New Roman" w:hAnsi="Times New Roman"/>
          <w:sz w:val="28"/>
          <w:szCs w:val="28"/>
          <w:lang w:val="uk-UA" w:eastAsia="uk-UA"/>
        </w:rPr>
        <w:t xml:space="preserve">езультати розрахунку в таблицю </w:t>
      </w:r>
      <w:r w:rsidRPr="009458AA">
        <w:rPr>
          <w:rFonts w:ascii="Times New Roman" w:hAnsi="Times New Roman"/>
          <w:sz w:val="28"/>
          <w:szCs w:val="28"/>
          <w:lang w:val="uk-UA" w:eastAsia="uk-UA"/>
        </w:rPr>
        <w:t>1.</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C809CB"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Табли</w:t>
      </w:r>
      <w:r w:rsidR="007D1B09" w:rsidRPr="009458AA">
        <w:rPr>
          <w:rFonts w:ascii="Times New Roman" w:hAnsi="Times New Roman"/>
          <w:sz w:val="28"/>
          <w:szCs w:val="28"/>
          <w:lang w:val="uk-UA" w:eastAsia="uk-UA"/>
        </w:rPr>
        <w:t>ця</w:t>
      </w:r>
      <w:r w:rsidR="009458AA">
        <w:rPr>
          <w:rFonts w:ascii="Times New Roman" w:hAnsi="Times New Roman"/>
          <w:sz w:val="28"/>
          <w:szCs w:val="28"/>
          <w:lang w:val="uk-UA" w:eastAsia="uk-UA"/>
        </w:rPr>
        <w:t xml:space="preserve"> </w:t>
      </w:r>
      <w:r w:rsidR="007D1B09" w:rsidRPr="009458AA">
        <w:rPr>
          <w:rFonts w:ascii="Times New Roman" w:hAnsi="Times New Roman"/>
          <w:sz w:val="28"/>
          <w:szCs w:val="28"/>
          <w:lang w:val="uk-UA" w:eastAsia="uk-UA"/>
        </w:rPr>
        <w:t>1</w:t>
      </w:r>
      <w:r w:rsidR="009458AA" w:rsidRPr="009458AA">
        <w:rPr>
          <w:rFonts w:ascii="Times New Roman" w:hAnsi="Times New Roman"/>
          <w:sz w:val="28"/>
          <w:szCs w:val="28"/>
          <w:lang w:eastAsia="uk-UA"/>
        </w:rPr>
        <w:t xml:space="preserve">. </w:t>
      </w:r>
      <w:r w:rsidR="007D1B09" w:rsidRPr="009458AA">
        <w:rPr>
          <w:rFonts w:ascii="Times New Roman" w:hAnsi="Times New Roman"/>
          <w:sz w:val="28"/>
          <w:szCs w:val="28"/>
          <w:lang w:val="uk-UA" w:eastAsia="uk-UA"/>
        </w:rPr>
        <w:t>Збіжність ціни до рівноважної в часі</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50"/>
        <w:gridCol w:w="2301"/>
        <w:gridCol w:w="2301"/>
        <w:gridCol w:w="2718"/>
      </w:tblGrid>
      <w:tr w:rsidR="007D1B09" w:rsidRPr="009458AA" w:rsidTr="009458AA">
        <w:trPr>
          <w:cantSplit/>
          <w:jc w:val="center"/>
        </w:trPr>
        <w:tc>
          <w:tcPr>
            <w:tcW w:w="1176" w:type="pct"/>
            <w:tcBorders>
              <w:top w:val="single" w:sz="12" w:space="0" w:color="auto"/>
              <w:left w:val="single" w:sz="12" w:space="0" w:color="auto"/>
              <w:bottom w:val="single" w:sz="12" w:space="0" w:color="auto"/>
              <w:right w:val="single" w:sz="12" w:space="0" w:color="auto"/>
            </w:tcBorders>
          </w:tcPr>
          <w:p w:rsidR="007D1B09" w:rsidRPr="009458AA" w:rsidRDefault="00AE6E67"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eastAsia="uk-UA"/>
              </w:rPr>
              <w:t>P</w:t>
            </w:r>
          </w:p>
        </w:tc>
        <w:tc>
          <w:tcPr>
            <w:tcW w:w="1202" w:type="pct"/>
            <w:tcBorders>
              <w:top w:val="single" w:sz="12" w:space="0" w:color="auto"/>
              <w:left w:val="single" w:sz="12" w:space="0" w:color="auto"/>
              <w:bottom w:val="single" w:sz="12" w:space="0" w:color="auto"/>
              <w:right w:val="single" w:sz="12" w:space="0" w:color="auto"/>
            </w:tcBorders>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eastAsia="uk-UA"/>
              </w:rPr>
              <w:t>D</w:t>
            </w:r>
          </w:p>
        </w:tc>
        <w:tc>
          <w:tcPr>
            <w:tcW w:w="1202" w:type="pct"/>
            <w:tcBorders>
              <w:top w:val="single" w:sz="12" w:space="0" w:color="auto"/>
              <w:left w:val="single" w:sz="12" w:space="0" w:color="auto"/>
              <w:bottom w:val="single" w:sz="12" w:space="0" w:color="auto"/>
              <w:right w:val="single" w:sz="12" w:space="0" w:color="auto"/>
            </w:tcBorders>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eastAsia="uk-UA"/>
              </w:rPr>
              <w:t>S</w:t>
            </w:r>
          </w:p>
        </w:tc>
        <w:tc>
          <w:tcPr>
            <w:tcW w:w="1421" w:type="pct"/>
            <w:tcBorders>
              <w:top w:val="single" w:sz="12" w:space="0" w:color="auto"/>
              <w:left w:val="single" w:sz="12" w:space="0" w:color="auto"/>
              <w:bottom w:val="single" w:sz="12" w:space="0" w:color="auto"/>
              <w:right w:val="single" w:sz="12" w:space="0" w:color="auto"/>
            </w:tcBorders>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eastAsia="uk-UA"/>
              </w:rPr>
              <w:t>E=D-S</w:t>
            </w:r>
          </w:p>
        </w:tc>
      </w:tr>
      <w:tr w:rsidR="007D1B09" w:rsidRPr="009458AA" w:rsidTr="009458AA">
        <w:trPr>
          <w:cantSplit/>
          <w:jc w:val="center"/>
        </w:trPr>
        <w:tc>
          <w:tcPr>
            <w:tcW w:w="1176" w:type="pct"/>
            <w:tcBorders>
              <w:top w:val="nil"/>
            </w:tcBorders>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1,5</w:t>
            </w:r>
          </w:p>
        </w:tc>
        <w:tc>
          <w:tcPr>
            <w:tcW w:w="1202" w:type="pct"/>
            <w:tcBorders>
              <w:top w:val="nil"/>
            </w:tcBorders>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6,67</w:t>
            </w:r>
          </w:p>
        </w:tc>
        <w:tc>
          <w:tcPr>
            <w:tcW w:w="1202" w:type="pct"/>
            <w:tcBorders>
              <w:top w:val="nil"/>
            </w:tcBorders>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3</w:t>
            </w:r>
          </w:p>
        </w:tc>
        <w:tc>
          <w:tcPr>
            <w:tcW w:w="1421" w:type="pct"/>
            <w:tcBorders>
              <w:top w:val="nil"/>
            </w:tcBorders>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3,67</w:t>
            </w:r>
          </w:p>
        </w:tc>
      </w:tr>
      <w:tr w:rsidR="007D1B09" w:rsidRPr="009458AA" w:rsidTr="009458AA">
        <w:trPr>
          <w:cantSplit/>
          <w:jc w:val="center"/>
        </w:trPr>
        <w:tc>
          <w:tcPr>
            <w:tcW w:w="1176"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2,42</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4,14</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6,67</w:t>
            </w:r>
          </w:p>
        </w:tc>
        <w:tc>
          <w:tcPr>
            <w:tcW w:w="142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-2,53</w:t>
            </w:r>
          </w:p>
        </w:tc>
      </w:tr>
      <w:tr w:rsidR="007D1B09" w:rsidRPr="009458AA" w:rsidTr="009458AA">
        <w:trPr>
          <w:cantSplit/>
          <w:jc w:val="center"/>
        </w:trPr>
        <w:tc>
          <w:tcPr>
            <w:tcW w:w="1176"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1,78</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5,61</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4,14</w:t>
            </w:r>
          </w:p>
        </w:tc>
        <w:tc>
          <w:tcPr>
            <w:tcW w:w="142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1,47</w:t>
            </w:r>
          </w:p>
        </w:tc>
      </w:tr>
      <w:tr w:rsidR="007D1B09" w:rsidRPr="009458AA" w:rsidTr="009458AA">
        <w:trPr>
          <w:cantSplit/>
          <w:jc w:val="center"/>
        </w:trPr>
        <w:tc>
          <w:tcPr>
            <w:tcW w:w="1176"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2,15</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4,65</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5,61</w:t>
            </w:r>
          </w:p>
        </w:tc>
        <w:tc>
          <w:tcPr>
            <w:tcW w:w="142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-0,96</w:t>
            </w:r>
          </w:p>
        </w:tc>
      </w:tr>
      <w:tr w:rsidR="007D1B09" w:rsidRPr="009458AA" w:rsidTr="009458AA">
        <w:trPr>
          <w:cantSplit/>
          <w:jc w:val="center"/>
        </w:trPr>
        <w:tc>
          <w:tcPr>
            <w:tcW w:w="1176"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1,91</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5,23</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4,65</w:t>
            </w:r>
          </w:p>
        </w:tc>
        <w:tc>
          <w:tcPr>
            <w:tcW w:w="142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0,58</w:t>
            </w:r>
          </w:p>
        </w:tc>
      </w:tr>
      <w:tr w:rsidR="007D1B09" w:rsidRPr="009458AA" w:rsidTr="009458AA">
        <w:trPr>
          <w:cantSplit/>
          <w:jc w:val="center"/>
        </w:trPr>
        <w:tc>
          <w:tcPr>
            <w:tcW w:w="1176"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2,06</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4,85</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5,23</w:t>
            </w:r>
          </w:p>
        </w:tc>
        <w:tc>
          <w:tcPr>
            <w:tcW w:w="142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-0,38</w:t>
            </w:r>
          </w:p>
        </w:tc>
      </w:tr>
      <w:tr w:rsidR="007D1B09" w:rsidRPr="009458AA" w:rsidTr="009458AA">
        <w:trPr>
          <w:cantSplit/>
          <w:jc w:val="center"/>
        </w:trPr>
        <w:tc>
          <w:tcPr>
            <w:tcW w:w="1176"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1,96</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5,10</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4,85</w:t>
            </w:r>
          </w:p>
        </w:tc>
        <w:tc>
          <w:tcPr>
            <w:tcW w:w="142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0,25</w:t>
            </w:r>
          </w:p>
        </w:tc>
      </w:tr>
      <w:tr w:rsidR="007D1B09" w:rsidRPr="009458AA" w:rsidTr="009458AA">
        <w:trPr>
          <w:cantSplit/>
          <w:jc w:val="center"/>
        </w:trPr>
        <w:tc>
          <w:tcPr>
            <w:tcW w:w="1176"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2,02</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4,95</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5,10</w:t>
            </w:r>
          </w:p>
        </w:tc>
        <w:tc>
          <w:tcPr>
            <w:tcW w:w="142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-0,15</w:t>
            </w:r>
          </w:p>
        </w:tc>
      </w:tr>
      <w:tr w:rsidR="007D1B09" w:rsidRPr="009458AA" w:rsidTr="009458AA">
        <w:trPr>
          <w:cantSplit/>
          <w:jc w:val="center"/>
        </w:trPr>
        <w:tc>
          <w:tcPr>
            <w:tcW w:w="1176"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1,99</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5,02</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4,95</w:t>
            </w:r>
          </w:p>
        </w:tc>
        <w:tc>
          <w:tcPr>
            <w:tcW w:w="142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0,07</w:t>
            </w:r>
          </w:p>
        </w:tc>
      </w:tr>
      <w:tr w:rsidR="007D1B09" w:rsidRPr="009458AA" w:rsidTr="009458AA">
        <w:trPr>
          <w:cantSplit/>
          <w:jc w:val="center"/>
        </w:trPr>
        <w:tc>
          <w:tcPr>
            <w:tcW w:w="1176"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2,01</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4,98</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5,02</w:t>
            </w:r>
          </w:p>
        </w:tc>
        <w:tc>
          <w:tcPr>
            <w:tcW w:w="142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-0,04</w:t>
            </w:r>
          </w:p>
        </w:tc>
      </w:tr>
      <w:tr w:rsidR="007D1B09" w:rsidRPr="009458AA" w:rsidTr="009458AA">
        <w:trPr>
          <w:cantSplit/>
          <w:jc w:val="center"/>
        </w:trPr>
        <w:tc>
          <w:tcPr>
            <w:tcW w:w="1176"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2,00</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5</w:t>
            </w:r>
          </w:p>
        </w:tc>
        <w:tc>
          <w:tcPr>
            <w:tcW w:w="1202"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4,98</w:t>
            </w:r>
          </w:p>
        </w:tc>
        <w:tc>
          <w:tcPr>
            <w:tcW w:w="142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0,02</w:t>
            </w:r>
          </w:p>
        </w:tc>
      </w:tr>
    </w:tbl>
    <w:p w:rsidR="009458AA" w:rsidRDefault="009458AA" w:rsidP="009458AA">
      <w:pPr>
        <w:suppressAutoHyphens/>
        <w:spacing w:after="0" w:line="360" w:lineRule="auto"/>
        <w:ind w:firstLine="709"/>
        <w:jc w:val="both"/>
        <w:rPr>
          <w:rFonts w:ascii="Times New Roman" w:hAnsi="Times New Roman"/>
          <w:sz w:val="28"/>
          <w:szCs w:val="28"/>
          <w:lang w:val="uk-UA" w:eastAsia="uk-UA"/>
        </w:rPr>
      </w:pPr>
    </w:p>
    <w:p w:rsidR="007D1B09" w:rsidRPr="009458AA" w:rsidRDefault="009458AA"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eastAsia="uk-UA"/>
        </w:rPr>
        <w:br w:type="page"/>
      </w:r>
      <w:r w:rsidR="007D1B09" w:rsidRPr="009458AA">
        <w:rPr>
          <w:rFonts w:ascii="Times New Roman" w:hAnsi="Times New Roman"/>
          <w:sz w:val="28"/>
          <w:szCs w:val="28"/>
          <w:lang w:val="uk-UA" w:eastAsia="uk-UA"/>
        </w:rPr>
        <w:t xml:space="preserve">Таким чином, ми бачимо, що після 11 “ринкових” днів процес встановлення ціни сходиться до стану рівноваги, причому виходить вже відоме нам значення рівноважної ціни </w:t>
      </w:r>
      <w:r w:rsidR="00EB284C">
        <w:rPr>
          <w:rFonts w:ascii="Times New Roman" w:hAnsi="Times New Roman"/>
          <w:sz w:val="28"/>
          <w:szCs w:val="28"/>
          <w:lang w:val="uk-UA" w:eastAsia="uk-UA"/>
        </w:rPr>
        <w:pict>
          <v:shape id="_x0000_i1051" type="#_x0000_t75" style="width:33.75pt;height:15.75pt">
            <v:imagedata r:id="rId31" o:title=""/>
          </v:shape>
        </w:pict>
      </w:r>
      <w:r w:rsidR="007D1B09" w:rsidRPr="009458AA">
        <w:rPr>
          <w:rFonts w:ascii="Times New Roman" w:hAnsi="Times New Roman"/>
          <w:sz w:val="28"/>
          <w:szCs w:val="28"/>
          <w:lang w:val="uk-UA" w:eastAsia="uk-UA"/>
        </w:rPr>
        <w:t xml:space="preserve">. Відмітимо, що проміжні значення ціни поперемінно стають то більше, то менше рівноважної величини. Це означає, що процес має коливальний характер з амплітудою, що зменшується (мал. </w:t>
      </w:r>
      <w:r w:rsidR="007F7FC9" w:rsidRPr="009458AA">
        <w:rPr>
          <w:rFonts w:ascii="Times New Roman" w:hAnsi="Times New Roman"/>
          <w:sz w:val="28"/>
          <w:szCs w:val="28"/>
          <w:lang w:val="uk-UA" w:eastAsia="uk-UA"/>
        </w:rPr>
        <w:t>2.</w:t>
      </w:r>
      <w:r w:rsidR="007D1B09" w:rsidRPr="009458AA">
        <w:rPr>
          <w:rFonts w:ascii="Times New Roman" w:hAnsi="Times New Roman"/>
          <w:sz w:val="28"/>
          <w:szCs w:val="28"/>
          <w:lang w:val="uk-UA" w:eastAsia="uk-UA"/>
        </w:rPr>
        <w:t>1)</w:t>
      </w:r>
      <w:r w:rsidR="007F7FC9" w:rsidRPr="009458AA">
        <w:rPr>
          <w:rFonts w:ascii="Times New Roman" w:hAnsi="Times New Roman"/>
          <w:bCs/>
          <w:iCs/>
          <w:sz w:val="28"/>
          <w:szCs w:val="28"/>
          <w:lang w:val="uk-UA"/>
        </w:rPr>
        <w:t xml:space="preserve"> .[23, ст. 104]</w:t>
      </w:r>
      <w:r w:rsidR="007D1B09" w:rsidRPr="009458AA">
        <w:rPr>
          <w:rFonts w:ascii="Times New Roman" w:hAnsi="Times New Roman"/>
          <w:sz w:val="28"/>
          <w:szCs w:val="28"/>
          <w:lang w:val="uk-UA" w:eastAsia="uk-UA"/>
        </w:rPr>
        <w:t>.</w:t>
      </w:r>
    </w:p>
    <w:p w:rsidR="007D1B09" w:rsidRDefault="007D1B09" w:rsidP="009458AA">
      <w:pPr>
        <w:suppressAutoHyphens/>
        <w:spacing w:after="0" w:line="360" w:lineRule="auto"/>
        <w:ind w:firstLine="709"/>
        <w:jc w:val="both"/>
        <w:rPr>
          <w:rFonts w:ascii="Times New Roman" w:hAnsi="Times New Roman"/>
          <w:sz w:val="28"/>
          <w:szCs w:val="28"/>
          <w:lang w:val="en-US" w:eastAsia="uk-UA"/>
        </w:rPr>
      </w:pPr>
      <w:r w:rsidRPr="009458AA">
        <w:rPr>
          <w:rFonts w:ascii="Times New Roman" w:hAnsi="Times New Roman"/>
          <w:sz w:val="28"/>
          <w:szCs w:val="28"/>
          <w:lang w:val="uk-UA" w:eastAsia="uk-UA"/>
        </w:rPr>
        <w:t>Строго монотонний характер має процес досягнення, відомий під назвою “нащупування”, в якому важливу роль грає зовнішнє (централізоване) регулювання. Ми розглянемо тут одну з моделей такого процесу, яка носить ім'я П.Самуельсона. У цій моделі зміна ціни прямо ставиться в залежність від величини надмірного попиту в торговий день t:</w:t>
      </w:r>
    </w:p>
    <w:p w:rsidR="009458AA" w:rsidRPr="009458AA" w:rsidRDefault="009458AA" w:rsidP="009458AA">
      <w:pPr>
        <w:suppressAutoHyphens/>
        <w:spacing w:after="0" w:line="360" w:lineRule="auto"/>
        <w:ind w:firstLine="709"/>
        <w:jc w:val="both"/>
        <w:rPr>
          <w:rFonts w:ascii="Times New Roman" w:hAnsi="Times New Roman"/>
          <w:sz w:val="28"/>
          <w:szCs w:val="28"/>
          <w:lang w:val="en-US"/>
        </w:rPr>
      </w:pPr>
    </w:p>
    <w:p w:rsidR="00C809CB" w:rsidRPr="009458AA" w:rsidRDefault="00EB284C" w:rsidP="009458AA">
      <w:pPr>
        <w:suppressAutoHyphens/>
        <w:spacing w:after="0" w:line="360" w:lineRule="auto"/>
        <w:ind w:firstLine="709"/>
        <w:jc w:val="both"/>
        <w:rPr>
          <w:rFonts w:ascii="Times New Roman" w:hAnsi="Times New Roman"/>
          <w:sz w:val="28"/>
          <w:szCs w:val="28"/>
          <w:lang w:val="uk-UA" w:eastAsia="uk-UA"/>
        </w:rPr>
      </w:pPr>
      <w:r>
        <w:rPr>
          <w:rFonts w:ascii="Times New Roman" w:hAnsi="Times New Roman"/>
          <w:sz w:val="28"/>
          <w:szCs w:val="28"/>
          <w:lang w:val="uk-UA"/>
        </w:rPr>
        <w:pict>
          <v:shape id="_x0000_i1052" type="#_x0000_t75" style="width:307.5pt;height:240.75pt">
            <v:imagedata r:id="rId32" o:title=""/>
          </v:shape>
        </w:pict>
      </w:r>
      <w:r w:rsidR="009458AA">
        <w:rPr>
          <w:rFonts w:ascii="Times New Roman" w:hAnsi="Times New Roman"/>
          <w:sz w:val="28"/>
          <w:szCs w:val="28"/>
          <w:lang w:val="uk-UA" w:eastAsia="uk-UA"/>
        </w:rPr>
        <w:t xml:space="preserve"> </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Мал. </w:t>
      </w:r>
      <w:r w:rsidR="007F7FC9" w:rsidRPr="009458AA">
        <w:rPr>
          <w:rFonts w:ascii="Times New Roman" w:hAnsi="Times New Roman"/>
          <w:sz w:val="28"/>
          <w:szCs w:val="28"/>
          <w:lang w:val="uk-UA" w:eastAsia="uk-UA"/>
        </w:rPr>
        <w:t>2.3</w:t>
      </w:r>
      <w:r w:rsidRPr="009458AA">
        <w:rPr>
          <w:rFonts w:ascii="Times New Roman" w:hAnsi="Times New Roman"/>
          <w:sz w:val="28"/>
          <w:szCs w:val="28"/>
          <w:lang w:val="uk-UA" w:eastAsia="uk-UA"/>
        </w:rPr>
        <w:t>. Процес збіжності ціни до рівноважної</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53" type="#_x0000_t75" style="width:264pt;height:38.25pt">
            <v:imagedata r:id="rId33"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(2.12)</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При </w:t>
      </w:r>
      <w:r w:rsidR="00EB284C">
        <w:rPr>
          <w:rFonts w:ascii="Times New Roman" w:hAnsi="Times New Roman"/>
          <w:sz w:val="28"/>
          <w:szCs w:val="28"/>
          <w:lang w:val="uk-UA" w:eastAsia="uk-UA"/>
        </w:rPr>
        <w:pict>
          <v:shape id="_x0000_i1054" type="#_x0000_t75" style="width:39pt;height:18pt">
            <v:imagedata r:id="rId34" o:title=""/>
          </v:shape>
        </w:pict>
      </w:r>
      <w:r w:rsidRPr="009458AA">
        <w:rPr>
          <w:rFonts w:ascii="Times New Roman" w:hAnsi="Times New Roman"/>
          <w:sz w:val="28"/>
          <w:szCs w:val="28"/>
          <w:lang w:val="uk-UA" w:eastAsia="uk-UA"/>
        </w:rPr>
        <w:t xml:space="preserve"> (попит більше пропозиції) ціна підвищується, інакше знижується. Цей процес сходиться при будь-якому співвідношенні між </w:t>
      </w:r>
      <w:r w:rsidR="00EB284C">
        <w:rPr>
          <w:rFonts w:ascii="Times New Roman" w:hAnsi="Times New Roman"/>
          <w:sz w:val="28"/>
          <w:szCs w:val="28"/>
          <w:lang w:val="uk-UA" w:eastAsia="uk-UA"/>
        </w:rPr>
        <w:pict>
          <v:shape id="_x0000_i1055" type="#_x0000_t75" style="width:86.25pt;height:15.75pt">
            <v:imagedata r:id="rId35" o:title=""/>
          </v:shape>
        </w:pict>
      </w:r>
      <w:r w:rsidRPr="009458AA">
        <w:rPr>
          <w:rFonts w:ascii="Times New Roman" w:hAnsi="Times New Roman"/>
          <w:sz w:val="28"/>
          <w:szCs w:val="28"/>
          <w:lang w:val="uk-UA" w:eastAsia="uk-UA"/>
        </w:rPr>
        <w:t>. Його найбільш поширена інтерпретація полягає в тому, що на ринку є арбітр (аукционер), який оцінює величину залишкового попиту і на підставі цієї оцінки оголошує ціну (</w:t>
      </w:r>
      <w:r w:rsidR="00EB284C">
        <w:rPr>
          <w:rFonts w:ascii="Times New Roman" w:hAnsi="Times New Roman"/>
          <w:sz w:val="28"/>
          <w:szCs w:val="28"/>
          <w:lang w:val="uk-UA" w:eastAsia="uk-UA"/>
        </w:rPr>
        <w:pict>
          <v:shape id="_x0000_i1056" type="#_x0000_t75" style="width:24pt;height:18pt">
            <v:imagedata r:id="rId36" o:title=""/>
          </v:shape>
        </w:pict>
      </w:r>
      <w:r w:rsidRPr="009458AA">
        <w:rPr>
          <w:rFonts w:ascii="Times New Roman" w:hAnsi="Times New Roman"/>
          <w:sz w:val="28"/>
          <w:szCs w:val="28"/>
          <w:lang w:val="uk-UA" w:eastAsia="uk-UA"/>
        </w:rPr>
        <w:t>) наступного дня, а всі учасники процесу неухильно слідують його вказівкам. Споживачі утворюють свій попит відповідно до функції попиту D(p), а виробники забезпечують випуск згідно функції пропозиції S(p).</w:t>
      </w:r>
      <w:r w:rsidR="009458AA">
        <w:rPr>
          <w:rFonts w:ascii="Times New Roman" w:hAnsi="Times New Roman"/>
          <w:sz w:val="28"/>
          <w:szCs w:val="28"/>
          <w:lang w:val="uk-UA" w:eastAsia="uk-UA"/>
        </w:rPr>
        <w:t xml:space="preserve"> </w:t>
      </w:r>
      <w:r w:rsidRPr="009458AA">
        <w:rPr>
          <w:rFonts w:ascii="Times New Roman" w:hAnsi="Times New Roman"/>
          <w:sz w:val="28"/>
          <w:szCs w:val="28"/>
          <w:lang w:val="uk-UA" w:eastAsia="uk-UA"/>
        </w:rPr>
        <w:t>Величина а, яка називається параметром настройки, грає в цій схемі велику роль, оскільки при дуже малих його значеннях процес сходитися дуже поволі, а при дуже великих може і не сходиться до рівноваги.</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Продемонструємо хід цього процесу на приведеному вище прикладі, причому покладемо значення параметра а = 0,1.</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Основне співвідношення має вигляд</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57" type="#_x0000_t75" style="width:186.75pt;height:38.25pt">
            <v:imagedata r:id="rId37"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(2.13)</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Результати розрахунків з </w:t>
      </w:r>
      <w:r w:rsidR="00EB284C">
        <w:rPr>
          <w:rFonts w:ascii="Times New Roman" w:hAnsi="Times New Roman"/>
          <w:sz w:val="28"/>
          <w:szCs w:val="28"/>
          <w:lang w:val="uk-UA" w:eastAsia="uk-UA"/>
        </w:rPr>
        <w:pict>
          <v:shape id="_x0000_i1058" type="#_x0000_t75" style="width:44.25pt;height:15pt">
            <v:imagedata r:id="rId38" o:title=""/>
          </v:shape>
        </w:pict>
      </w:r>
      <w:r w:rsidRPr="009458AA">
        <w:rPr>
          <w:rFonts w:ascii="Times New Roman" w:hAnsi="Times New Roman"/>
          <w:sz w:val="28"/>
          <w:szCs w:val="28"/>
          <w:lang w:val="uk-UA" w:eastAsia="uk-UA"/>
        </w:rPr>
        <w:t xml:space="preserve"> </w:t>
      </w:r>
      <w:r w:rsidR="007F7FC9" w:rsidRPr="009458AA">
        <w:rPr>
          <w:rFonts w:ascii="Times New Roman" w:hAnsi="Times New Roman"/>
          <w:sz w:val="28"/>
          <w:szCs w:val="28"/>
          <w:lang w:val="uk-UA" w:eastAsia="uk-UA"/>
        </w:rPr>
        <w:t>на</w:t>
      </w:r>
      <w:r w:rsidRPr="009458AA">
        <w:rPr>
          <w:rFonts w:ascii="Times New Roman" w:hAnsi="Times New Roman"/>
          <w:sz w:val="28"/>
          <w:szCs w:val="28"/>
          <w:lang w:val="uk-UA" w:eastAsia="uk-UA"/>
        </w:rPr>
        <w:t>ведені в таблиці 2.</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C809CB"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Табли</w:t>
      </w:r>
      <w:r w:rsidR="007D1B09" w:rsidRPr="009458AA">
        <w:rPr>
          <w:rFonts w:ascii="Times New Roman" w:hAnsi="Times New Roman"/>
          <w:sz w:val="28"/>
          <w:szCs w:val="28"/>
          <w:lang w:val="uk-UA" w:eastAsia="uk-UA"/>
        </w:rPr>
        <w:t>ця</w:t>
      </w:r>
      <w:r w:rsidR="009458AA">
        <w:rPr>
          <w:rFonts w:ascii="Times New Roman" w:hAnsi="Times New Roman"/>
          <w:sz w:val="28"/>
          <w:szCs w:val="28"/>
          <w:lang w:val="uk-UA" w:eastAsia="uk-UA"/>
        </w:rPr>
        <w:t xml:space="preserve"> </w:t>
      </w:r>
      <w:r w:rsidR="007D1B09" w:rsidRPr="009458AA">
        <w:rPr>
          <w:rFonts w:ascii="Times New Roman" w:hAnsi="Times New Roman"/>
          <w:sz w:val="28"/>
          <w:szCs w:val="28"/>
          <w:lang w:val="uk-UA" w:eastAsia="uk-UA"/>
        </w:rPr>
        <w:t>2</w:t>
      </w:r>
      <w:r w:rsidR="009458AA" w:rsidRPr="009458AA">
        <w:rPr>
          <w:rFonts w:ascii="Times New Roman" w:hAnsi="Times New Roman"/>
          <w:sz w:val="28"/>
          <w:szCs w:val="28"/>
          <w:lang w:eastAsia="uk-UA"/>
        </w:rPr>
        <w:t xml:space="preserve">. </w:t>
      </w:r>
      <w:r w:rsidR="007D1B09" w:rsidRPr="009458AA">
        <w:rPr>
          <w:rFonts w:ascii="Times New Roman" w:hAnsi="Times New Roman"/>
          <w:sz w:val="28"/>
          <w:szCs w:val="28"/>
          <w:lang w:val="uk-UA" w:eastAsia="uk-UA"/>
        </w:rPr>
        <w:t>«Нащупування» рівноважної ціни по моделі П.Самуельсона</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16"/>
        <w:gridCol w:w="2624"/>
        <w:gridCol w:w="2624"/>
        <w:gridCol w:w="2406"/>
      </w:tblGrid>
      <w:tr w:rsidR="007D1B09" w:rsidRPr="009458AA" w:rsidTr="009458AA">
        <w:trPr>
          <w:jc w:val="center"/>
        </w:trPr>
        <w:tc>
          <w:tcPr>
            <w:tcW w:w="1001" w:type="pct"/>
            <w:tcBorders>
              <w:top w:val="single" w:sz="12" w:space="0" w:color="auto"/>
              <w:left w:val="single" w:sz="12" w:space="0" w:color="auto"/>
              <w:bottom w:val="single" w:sz="12" w:space="0" w:color="auto"/>
              <w:right w:val="single" w:sz="12" w:space="0" w:color="auto"/>
            </w:tcBorders>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eastAsia="uk-UA"/>
              </w:rPr>
              <w:t>p</w:t>
            </w:r>
          </w:p>
        </w:tc>
        <w:tc>
          <w:tcPr>
            <w:tcW w:w="1371" w:type="pct"/>
            <w:tcBorders>
              <w:top w:val="single" w:sz="12" w:space="0" w:color="auto"/>
              <w:left w:val="single" w:sz="12" w:space="0" w:color="auto"/>
              <w:bottom w:val="single" w:sz="12" w:space="0" w:color="auto"/>
              <w:right w:val="single" w:sz="12" w:space="0" w:color="auto"/>
            </w:tcBorders>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eastAsia="uk-UA"/>
              </w:rPr>
              <w:t>D</w:t>
            </w:r>
          </w:p>
        </w:tc>
        <w:tc>
          <w:tcPr>
            <w:tcW w:w="1371" w:type="pct"/>
            <w:tcBorders>
              <w:top w:val="single" w:sz="12" w:space="0" w:color="auto"/>
              <w:left w:val="single" w:sz="12" w:space="0" w:color="auto"/>
              <w:bottom w:val="single" w:sz="12" w:space="0" w:color="auto"/>
              <w:right w:val="single" w:sz="12" w:space="0" w:color="auto"/>
            </w:tcBorders>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eastAsia="uk-UA"/>
              </w:rPr>
              <w:t>S</w:t>
            </w:r>
          </w:p>
        </w:tc>
        <w:tc>
          <w:tcPr>
            <w:tcW w:w="1257" w:type="pct"/>
            <w:tcBorders>
              <w:top w:val="single" w:sz="12" w:space="0" w:color="auto"/>
              <w:left w:val="single" w:sz="12" w:space="0" w:color="auto"/>
              <w:bottom w:val="single" w:sz="12" w:space="0" w:color="auto"/>
              <w:right w:val="single" w:sz="12" w:space="0" w:color="auto"/>
            </w:tcBorders>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eastAsia="uk-UA"/>
              </w:rPr>
              <w:t>E=D-S</w:t>
            </w:r>
          </w:p>
        </w:tc>
      </w:tr>
      <w:tr w:rsidR="007D1B09" w:rsidRPr="009458AA" w:rsidTr="009458AA">
        <w:trPr>
          <w:jc w:val="center"/>
        </w:trPr>
        <w:tc>
          <w:tcPr>
            <w:tcW w:w="1001" w:type="pct"/>
            <w:tcBorders>
              <w:top w:val="nil"/>
            </w:tcBorders>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1,5</w:t>
            </w:r>
          </w:p>
        </w:tc>
        <w:tc>
          <w:tcPr>
            <w:tcW w:w="1371" w:type="pct"/>
            <w:tcBorders>
              <w:top w:val="nil"/>
            </w:tcBorders>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6,67</w:t>
            </w:r>
          </w:p>
        </w:tc>
        <w:tc>
          <w:tcPr>
            <w:tcW w:w="1371" w:type="pct"/>
            <w:tcBorders>
              <w:top w:val="nil"/>
            </w:tcBorders>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3</w:t>
            </w:r>
          </w:p>
        </w:tc>
        <w:tc>
          <w:tcPr>
            <w:tcW w:w="1257" w:type="pct"/>
            <w:tcBorders>
              <w:top w:val="nil"/>
            </w:tcBorders>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3,67</w:t>
            </w:r>
          </w:p>
        </w:tc>
      </w:tr>
      <w:tr w:rsidR="007D1B09" w:rsidRPr="009458AA" w:rsidTr="009458AA">
        <w:trPr>
          <w:jc w:val="center"/>
        </w:trPr>
        <w:tc>
          <w:tcPr>
            <w:tcW w:w="100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1,87</w:t>
            </w:r>
          </w:p>
        </w:tc>
        <w:tc>
          <w:tcPr>
            <w:tcW w:w="137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5,35</w:t>
            </w:r>
          </w:p>
        </w:tc>
        <w:tc>
          <w:tcPr>
            <w:tcW w:w="137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4,48</w:t>
            </w:r>
          </w:p>
        </w:tc>
        <w:tc>
          <w:tcPr>
            <w:tcW w:w="1257"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0,87</w:t>
            </w:r>
          </w:p>
        </w:tc>
      </w:tr>
      <w:tr w:rsidR="007D1B09" w:rsidRPr="009458AA" w:rsidTr="009458AA">
        <w:trPr>
          <w:jc w:val="center"/>
        </w:trPr>
        <w:tc>
          <w:tcPr>
            <w:tcW w:w="100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1,96</w:t>
            </w:r>
          </w:p>
        </w:tc>
        <w:tc>
          <w:tcPr>
            <w:tcW w:w="137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5,11</w:t>
            </w:r>
          </w:p>
        </w:tc>
        <w:tc>
          <w:tcPr>
            <w:tcW w:w="137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4,83</w:t>
            </w:r>
          </w:p>
        </w:tc>
        <w:tc>
          <w:tcPr>
            <w:tcW w:w="1257"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0,28</w:t>
            </w:r>
          </w:p>
        </w:tc>
      </w:tr>
      <w:tr w:rsidR="007D1B09" w:rsidRPr="009458AA" w:rsidTr="009458AA">
        <w:trPr>
          <w:jc w:val="center"/>
        </w:trPr>
        <w:tc>
          <w:tcPr>
            <w:tcW w:w="100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1,99</w:t>
            </w:r>
          </w:p>
        </w:tc>
        <w:tc>
          <w:tcPr>
            <w:tcW w:w="137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5,03</w:t>
            </w:r>
          </w:p>
        </w:tc>
        <w:tc>
          <w:tcPr>
            <w:tcW w:w="137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4,96</w:t>
            </w:r>
          </w:p>
        </w:tc>
        <w:tc>
          <w:tcPr>
            <w:tcW w:w="1257"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0,07</w:t>
            </w:r>
          </w:p>
        </w:tc>
      </w:tr>
      <w:tr w:rsidR="007D1B09" w:rsidRPr="009458AA" w:rsidTr="009458AA">
        <w:trPr>
          <w:jc w:val="center"/>
        </w:trPr>
        <w:tc>
          <w:tcPr>
            <w:tcW w:w="100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2</w:t>
            </w:r>
          </w:p>
        </w:tc>
        <w:tc>
          <w:tcPr>
            <w:tcW w:w="137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5</w:t>
            </w:r>
          </w:p>
        </w:tc>
        <w:tc>
          <w:tcPr>
            <w:tcW w:w="1371"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5</w:t>
            </w:r>
          </w:p>
        </w:tc>
        <w:tc>
          <w:tcPr>
            <w:tcW w:w="1257" w:type="pct"/>
          </w:tcPr>
          <w:p w:rsidR="007D1B09" w:rsidRPr="009458AA" w:rsidRDefault="007D1B09"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0</w:t>
            </w:r>
          </w:p>
        </w:tc>
      </w:tr>
    </w:tbl>
    <w:p w:rsidR="007D1B09" w:rsidRPr="009458AA" w:rsidRDefault="007D1B09" w:rsidP="009458AA">
      <w:pPr>
        <w:pStyle w:val="a3"/>
        <w:suppressAutoHyphens/>
        <w:spacing w:after="0" w:line="360" w:lineRule="auto"/>
        <w:ind w:left="0" w:firstLine="709"/>
        <w:jc w:val="both"/>
        <w:rPr>
          <w:rFonts w:ascii="Times New Roman" w:hAnsi="Times New Roman"/>
          <w:sz w:val="28"/>
          <w:szCs w:val="28"/>
        </w:rPr>
      </w:pPr>
    </w:p>
    <w:p w:rsidR="007D1B09" w:rsidRPr="009458AA" w:rsidRDefault="0046254A" w:rsidP="009458AA">
      <w:pPr>
        <w:pStyle w:val="a3"/>
        <w:tabs>
          <w:tab w:val="left" w:pos="5880"/>
        </w:tabs>
        <w:suppressAutoHyphens/>
        <w:spacing w:after="0" w:line="360" w:lineRule="auto"/>
        <w:ind w:left="0" w:firstLine="709"/>
        <w:jc w:val="both"/>
        <w:rPr>
          <w:rFonts w:ascii="Times New Roman" w:hAnsi="Times New Roman"/>
          <w:b/>
          <w:sz w:val="28"/>
          <w:szCs w:val="28"/>
          <w:lang w:val="en-US"/>
        </w:rPr>
      </w:pPr>
      <w:r w:rsidRPr="009458AA">
        <w:rPr>
          <w:rFonts w:ascii="Times New Roman" w:hAnsi="Times New Roman"/>
          <w:b/>
          <w:sz w:val="28"/>
          <w:szCs w:val="28"/>
        </w:rPr>
        <w:t>2.3</w:t>
      </w:r>
      <w:r w:rsidR="009458AA" w:rsidRPr="009458AA">
        <w:rPr>
          <w:rFonts w:ascii="Times New Roman" w:hAnsi="Times New Roman"/>
          <w:b/>
          <w:sz w:val="28"/>
          <w:szCs w:val="28"/>
        </w:rPr>
        <w:t xml:space="preserve"> Прогнозування рівноважної ціни</w:t>
      </w:r>
    </w:p>
    <w:p w:rsidR="0046254A" w:rsidRPr="009458AA" w:rsidRDefault="0046254A" w:rsidP="009458AA">
      <w:pPr>
        <w:pStyle w:val="a3"/>
        <w:suppressAutoHyphens/>
        <w:spacing w:after="0" w:line="360" w:lineRule="auto"/>
        <w:ind w:left="0" w:firstLine="709"/>
        <w:jc w:val="both"/>
        <w:rPr>
          <w:rFonts w:ascii="Times New Roman" w:hAnsi="Times New Roman"/>
          <w:sz w:val="28"/>
          <w:szCs w:val="28"/>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Для аналізу властивостей такого керованого ринкового процесу може бути використана модель в диференціальній формі:</w:t>
      </w:r>
    </w:p>
    <w:p w:rsidR="007D1B09" w:rsidRPr="009458AA" w:rsidRDefault="009458AA"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EB284C">
        <w:rPr>
          <w:rFonts w:ascii="Times New Roman" w:hAnsi="Times New Roman"/>
          <w:sz w:val="28"/>
          <w:szCs w:val="28"/>
          <w:lang w:val="uk-UA"/>
        </w:rPr>
        <w:pict>
          <v:shape id="_x0000_i1059" type="#_x0000_t75" style="width:2in;height:39.75pt">
            <v:imagedata r:id="rId39" o:title=""/>
          </v:shape>
        </w:pict>
      </w:r>
      <w:r>
        <w:rPr>
          <w:rFonts w:ascii="Times New Roman" w:hAnsi="Times New Roman"/>
          <w:sz w:val="28"/>
          <w:szCs w:val="28"/>
          <w:lang w:val="uk-UA"/>
        </w:rPr>
        <w:t xml:space="preserve"> </w:t>
      </w:r>
      <w:r w:rsidR="00AE6E67" w:rsidRPr="009458AA">
        <w:rPr>
          <w:rFonts w:ascii="Times New Roman" w:hAnsi="Times New Roman"/>
          <w:sz w:val="28"/>
          <w:szCs w:val="28"/>
          <w:lang w:val="uk-UA"/>
        </w:rPr>
        <w:t>(2.14)</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Перебування рівноваги на складному ринку багатьох товарів також може бути визначене за допомогою функцій попиту і пропозиції. Припустимо, що на ринку виступає L різних товарів з номерами l = 1 ..., L. Позначимо через </w:t>
      </w:r>
      <w:r w:rsidR="00EB284C">
        <w:rPr>
          <w:rFonts w:ascii="Times New Roman" w:hAnsi="Times New Roman"/>
          <w:sz w:val="28"/>
          <w:szCs w:val="28"/>
          <w:lang w:val="uk-UA" w:eastAsia="uk-UA"/>
        </w:rPr>
        <w:pict>
          <v:shape id="_x0000_i1060" type="#_x0000_t75" style="width:86.25pt;height:16.5pt">
            <v:imagedata r:id="rId40" o:title=""/>
          </v:shape>
        </w:pict>
      </w:r>
      <w:r w:rsidRPr="009458AA">
        <w:rPr>
          <w:rFonts w:ascii="Times New Roman" w:hAnsi="Times New Roman"/>
          <w:sz w:val="28"/>
          <w:szCs w:val="28"/>
          <w:lang w:val="uk-UA" w:eastAsia="uk-UA"/>
        </w:rPr>
        <w:t xml:space="preserve"> - систему цін на товари; </w:t>
      </w:r>
      <w:r w:rsidR="00EB284C">
        <w:rPr>
          <w:rFonts w:ascii="Times New Roman" w:hAnsi="Times New Roman"/>
          <w:sz w:val="28"/>
          <w:szCs w:val="28"/>
          <w:lang w:val="uk-UA" w:eastAsia="uk-UA"/>
        </w:rPr>
        <w:pict>
          <v:shape id="_x0000_i1061" type="#_x0000_t75" style="width:32.25pt;height:16.5pt">
            <v:imagedata r:id="rId41" o:title=""/>
          </v:shape>
        </w:pict>
      </w:r>
      <w:r w:rsidRPr="009458AA">
        <w:rPr>
          <w:rFonts w:ascii="Times New Roman" w:hAnsi="Times New Roman"/>
          <w:sz w:val="28"/>
          <w:szCs w:val="28"/>
          <w:lang w:val="uk-UA" w:eastAsia="uk-UA"/>
        </w:rPr>
        <w:t xml:space="preserve"> - функції попиту </w:t>
      </w:r>
      <w:r w:rsidR="00EB284C">
        <w:rPr>
          <w:rFonts w:ascii="Times New Roman" w:hAnsi="Times New Roman"/>
          <w:sz w:val="28"/>
          <w:szCs w:val="28"/>
          <w:lang w:val="uk-UA" w:eastAsia="uk-UA"/>
        </w:rPr>
        <w:pict>
          <v:shape id="_x0000_i1062" type="#_x0000_t75" style="width:31.5pt;height:16.5pt">
            <v:imagedata r:id="rId42" o:title=""/>
          </v:shape>
        </w:pict>
      </w:r>
      <w:r w:rsidRPr="009458AA">
        <w:rPr>
          <w:rFonts w:ascii="Times New Roman" w:hAnsi="Times New Roman"/>
          <w:sz w:val="28"/>
          <w:szCs w:val="28"/>
          <w:lang w:val="uk-UA" w:eastAsia="uk-UA"/>
        </w:rPr>
        <w:t xml:space="preserve"> - функції пропозиції. Тоді рівновагою у вузькому сенсі є стан, при якому реалізується збіг попиту і пропозиції по всіх товарних позиціях:</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63" type="#_x0000_t75" style="width:210pt;height:21pt">
            <v:imagedata r:id="rId43"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(2.15)</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де </w:t>
      </w:r>
      <w:r w:rsidR="00EB284C">
        <w:rPr>
          <w:rFonts w:ascii="Times New Roman" w:hAnsi="Times New Roman"/>
          <w:sz w:val="28"/>
          <w:szCs w:val="28"/>
          <w:lang w:val="uk-UA" w:eastAsia="uk-UA"/>
        </w:rPr>
        <w:pict>
          <v:shape id="_x0000_i1064" type="#_x0000_t75" style="width:86.25pt;height:16.5pt">
            <v:imagedata r:id="rId44" o:title=""/>
          </v:shape>
        </w:pict>
      </w:r>
      <w:r w:rsidRPr="009458AA">
        <w:rPr>
          <w:rFonts w:ascii="Times New Roman" w:hAnsi="Times New Roman"/>
          <w:sz w:val="28"/>
          <w:szCs w:val="28"/>
          <w:lang w:val="uk-UA" w:eastAsia="uk-UA"/>
        </w:rPr>
        <w:t xml:space="preserve"> - система рівноважних цін.</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Рівновагою в широкому сенсі слід вважати всякий стан, для якого</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65" type="#_x0000_t75" style="width:207pt;height:21pt">
            <v:imagedata r:id="rId45"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(2.16)</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Властивості стану рівноваги на ринку багатьох товарів багато в чому подібні до такого ж перебування на ринку одного товару. Проте для ретельнішого його вивчення корисно розглянути окремо ринки взаємозамінних і взаимодоповнюючих товарів.У разі ринку взаємозамінних товарів функції попиту задовольняють співвідношенням:</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66" type="#_x0000_t75" style="width:184.5pt;height:36pt">
            <v:imagedata r:id="rId46"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(2.17)</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C809CB" w:rsidRPr="009458AA" w:rsidRDefault="007D1B09" w:rsidP="009458AA">
      <w:pPr>
        <w:suppressAutoHyphens/>
        <w:spacing w:after="0" w:line="360" w:lineRule="auto"/>
        <w:ind w:firstLine="709"/>
        <w:jc w:val="both"/>
        <w:rPr>
          <w:rFonts w:ascii="Times New Roman" w:hAnsi="Times New Roman"/>
          <w:sz w:val="28"/>
          <w:szCs w:val="28"/>
          <w:lang w:val="uk-UA" w:eastAsia="uk-UA"/>
        </w:rPr>
      </w:pPr>
      <w:r w:rsidRPr="009458AA">
        <w:rPr>
          <w:rFonts w:ascii="Times New Roman" w:hAnsi="Times New Roman"/>
          <w:sz w:val="28"/>
          <w:szCs w:val="28"/>
          <w:lang w:val="uk-UA" w:eastAsia="uk-UA"/>
        </w:rPr>
        <w:t>Остання умова означає, що при підвищенні ціни на будь-який товар і незмінності цін на інші товари споживчий сектор знижуватиме свій попит на нього, але одночасно підвищить попит на інших, замінюючі його, товари.</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Процес досягнення рівноваги в цьому випадку може бути представлений за допомогою вивчення послідовності “торгових днів”. При цьому вважається, що на початок торгового дня (t+1) відома система цін </w:t>
      </w:r>
      <w:r w:rsidR="00EB284C">
        <w:rPr>
          <w:rFonts w:ascii="Times New Roman" w:hAnsi="Times New Roman"/>
          <w:sz w:val="28"/>
          <w:szCs w:val="28"/>
          <w:lang w:val="uk-UA" w:eastAsia="uk-UA"/>
        </w:rPr>
        <w:pict>
          <v:shape id="_x0000_i1067" type="#_x0000_t75" style="width:98.25pt;height:18pt">
            <v:imagedata r:id="rId47" o:title=""/>
          </v:shape>
        </w:pict>
      </w:r>
      <w:r w:rsidRPr="009458AA">
        <w:rPr>
          <w:rFonts w:ascii="Times New Roman" w:hAnsi="Times New Roman"/>
          <w:sz w:val="28"/>
          <w:szCs w:val="28"/>
          <w:lang w:val="uk-UA" w:eastAsia="uk-UA"/>
        </w:rPr>
        <w:t>яка була сформована раніше і послужила орієнтиром для виробників, що поставляють на ринок товари в кількостях</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68" type="#_x0000_t75" style="width:194.25pt;height:22.5pt">
            <v:imagedata r:id="rId48" o:title=""/>
          </v:shape>
        </w:pic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Протягом торгового дня (t+1) відбувається повний розпродаж товарів і нова система цін </w:t>
      </w:r>
      <w:r w:rsidR="00EB284C">
        <w:rPr>
          <w:rFonts w:ascii="Times New Roman" w:hAnsi="Times New Roman"/>
          <w:sz w:val="28"/>
          <w:szCs w:val="28"/>
          <w:lang w:val="uk-UA" w:eastAsia="uk-UA"/>
        </w:rPr>
        <w:pict>
          <v:shape id="_x0000_i1069" type="#_x0000_t75" style="width:24pt;height:18pt">
            <v:imagedata r:id="rId36" o:title=""/>
          </v:shape>
        </w:pict>
      </w:r>
      <w:r w:rsidRPr="009458AA">
        <w:rPr>
          <w:rFonts w:ascii="Times New Roman" w:hAnsi="Times New Roman"/>
          <w:sz w:val="28"/>
          <w:szCs w:val="28"/>
          <w:lang w:val="uk-UA" w:eastAsia="uk-UA"/>
        </w:rPr>
        <w:t xml:space="preserve"> визначається відповідно до функцій попиту. Інакше кажучи, нова система цін знаходиться як вирішення системи рівнянь:</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70" type="#_x0000_t75" style="width:213.75pt;height:22.5pt">
            <v:imagedata r:id="rId49" o:title=""/>
          </v:shape>
        </w:pic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Слід відмітити, що збіжність цього процесу до положення рівноваги забезпечена у тому випадку, коли виконана умова:</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71" type="#_x0000_t75" style="width:119.25pt;height:25.5pt">
            <v:imagedata r:id="rId50"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(2.18)</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C809CB" w:rsidRPr="009458AA" w:rsidRDefault="007D1B09" w:rsidP="009458AA">
      <w:pPr>
        <w:suppressAutoHyphens/>
        <w:spacing w:after="0" w:line="360" w:lineRule="auto"/>
        <w:ind w:firstLine="709"/>
        <w:jc w:val="both"/>
        <w:rPr>
          <w:rFonts w:ascii="Times New Roman" w:hAnsi="Times New Roman"/>
          <w:sz w:val="28"/>
          <w:szCs w:val="28"/>
          <w:lang w:val="uk-UA" w:eastAsia="uk-UA"/>
        </w:rPr>
      </w:pPr>
      <w:r w:rsidRPr="009458AA">
        <w:rPr>
          <w:rFonts w:ascii="Times New Roman" w:hAnsi="Times New Roman"/>
          <w:sz w:val="28"/>
          <w:szCs w:val="28"/>
          <w:lang w:val="uk-UA" w:eastAsia="uk-UA"/>
        </w:rPr>
        <w:t xml:space="preserve">де </w:t>
      </w:r>
      <w:r w:rsidR="00EB284C">
        <w:rPr>
          <w:rFonts w:ascii="Times New Roman" w:hAnsi="Times New Roman"/>
          <w:sz w:val="28"/>
          <w:szCs w:val="28"/>
          <w:lang w:val="uk-UA" w:eastAsia="uk-UA"/>
        </w:rPr>
        <w:pict>
          <v:shape id="_x0000_i1072" type="#_x0000_t75" style="width:87pt;height:20.25pt">
            <v:imagedata r:id="rId51" o:title=""/>
          </v:shape>
        </w:pict>
      </w:r>
      <w:r w:rsidRPr="009458AA">
        <w:rPr>
          <w:rFonts w:ascii="Times New Roman" w:hAnsi="Times New Roman"/>
          <w:sz w:val="28"/>
          <w:szCs w:val="28"/>
          <w:lang w:val="uk-UA" w:eastAsia="uk-UA"/>
        </w:rPr>
        <w:t xml:space="preserve"> - матриці Якобі (складені з перших приватних похідних) для функцій пропозиції і попиту відповідно. В ході послідовних обмінів можуть застосовуватися різні способи регулювання, які дозволяють здійснити досягнення рівноваги, якщо збіжність не має місця, або прискорити процес досягнення рівноваги. У більшості випадку причиною незбіжності процесу виявляється дуже висока еластичність пропозиції за ціною, яка обуславливает порушення приведеної вище достатньої умови. Для того, щоб зменшити цю еластичність застосовується “заохочення за недовироблення” зазвичай у формі або прямій компенсації при малому об'ємі виробництва, або шляхом різкого підвищення податків при великих об'ємах виробництва.</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Для опису процесу досягнення рівноваги з централізованим регулюванням (“нащупування”) застосовується згадана вище схема, яка для випадку багатьох товарів має вигляд:</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73" type="#_x0000_t75" style="width:268.5pt;height:27pt">
            <v:imagedata r:id="rId52"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(2.19)</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Тут </w:t>
      </w:r>
      <w:r w:rsidR="00EB284C">
        <w:rPr>
          <w:rFonts w:ascii="Times New Roman" w:hAnsi="Times New Roman"/>
          <w:sz w:val="28"/>
          <w:szCs w:val="28"/>
          <w:lang w:val="uk-UA" w:eastAsia="uk-UA"/>
        </w:rPr>
        <w:pict>
          <v:shape id="_x0000_i1074" type="#_x0000_t75" style="width:39pt;height:16.5pt">
            <v:imagedata r:id="rId53" o:title=""/>
          </v:shape>
        </w:pict>
      </w:r>
      <w:r w:rsidRPr="009458AA">
        <w:rPr>
          <w:rFonts w:ascii="Times New Roman" w:hAnsi="Times New Roman"/>
          <w:sz w:val="28"/>
          <w:szCs w:val="28"/>
          <w:lang w:val="uk-UA" w:eastAsia="uk-UA"/>
        </w:rPr>
        <w:t xml:space="preserve"> - параметри настройки</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75" type="#_x0000_t75" style="width:194.25pt;height:22.5pt">
            <v:imagedata r:id="rId54"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(2.20)</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Використання знаку max дозволяє уникнути появи негативних значень цін.</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У разі взаимодоповнюючих (комплементарних) товарів їх ринки можна розглядати незалежно один від одного. При цьому стан рівноваги з боку попиту значною мірою визначається тим, яку частку свого доходу споживчий сектор виділяє на придбання даного товару, а з боку пропозиції воно залежить від тих об'ємів ресурсів, які можуть бути виділені на виробництво цього продукту.</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Таким чином, можна вважати, що функція попиту має вигляд</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D = D(p, I)</w: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(2.21)</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де </w:t>
      </w:r>
      <w:r w:rsidRPr="009458AA">
        <w:rPr>
          <w:rFonts w:ascii="Times New Roman" w:hAnsi="Times New Roman"/>
          <w:sz w:val="28"/>
          <w:szCs w:val="28"/>
          <w:lang w:val="uk-UA" w:eastAsia="uk-UA"/>
        </w:rPr>
        <w:tab/>
        <w:t>p - ціна товару;</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I -</w:t>
      </w:r>
      <w:r w:rsidR="009458AA">
        <w:rPr>
          <w:rFonts w:ascii="Times New Roman" w:hAnsi="Times New Roman"/>
          <w:sz w:val="28"/>
          <w:szCs w:val="28"/>
          <w:lang w:val="uk-UA" w:eastAsia="uk-UA"/>
        </w:rPr>
        <w:t xml:space="preserve"> </w:t>
      </w:r>
      <w:r w:rsidRPr="009458AA">
        <w:rPr>
          <w:rFonts w:ascii="Times New Roman" w:hAnsi="Times New Roman"/>
          <w:sz w:val="28"/>
          <w:szCs w:val="28"/>
          <w:lang w:val="uk-UA" w:eastAsia="uk-UA"/>
        </w:rPr>
        <w:t>частина доходу споживача, виділена для його придбання, причому справедливі співвідношення</w:t>
      </w:r>
    </w:p>
    <w:p w:rsidR="007D1B09" w:rsidRPr="009458AA" w:rsidRDefault="009458AA"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EB284C">
        <w:rPr>
          <w:rFonts w:ascii="Times New Roman" w:hAnsi="Times New Roman"/>
          <w:sz w:val="28"/>
          <w:szCs w:val="28"/>
          <w:lang w:val="uk-UA"/>
        </w:rPr>
        <w:pict>
          <v:shape id="_x0000_i1076" type="#_x0000_t75" style="width:115.5pt;height:41.25pt">
            <v:imagedata r:id="rId55" o:title=""/>
          </v:shape>
        </w:pict>
      </w:r>
      <w:r>
        <w:rPr>
          <w:rFonts w:ascii="Times New Roman" w:hAnsi="Times New Roman"/>
          <w:sz w:val="28"/>
          <w:szCs w:val="28"/>
          <w:lang w:val="uk-UA"/>
        </w:rPr>
        <w:t xml:space="preserve"> </w:t>
      </w:r>
      <w:r w:rsidR="00AE6E67" w:rsidRPr="009458AA">
        <w:rPr>
          <w:rFonts w:ascii="Times New Roman" w:hAnsi="Times New Roman"/>
          <w:sz w:val="28"/>
          <w:szCs w:val="28"/>
          <w:lang w:val="uk-UA"/>
        </w:rPr>
        <w:t>(2.22)</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Регулювання об'єму попиту здійснюється шляхом зміни вказаної частки споживчого доходу.</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Функція пропозиції виражається таким чином:</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S = S(p, Q)</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де Q - об'єм ресурсів, що виділяються для регулювання поведінки виробника.</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При цьому мають місце нерівності</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77" type="#_x0000_t75" style="width:124.5pt;height:41.25pt">
            <v:imagedata r:id="rId56"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(2.23)</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Виходячи з умови рівноваги:</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78" type="#_x0000_t75" style="width:117pt;height:19.5pt">
            <v:imagedata r:id="rId57"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(2.24)</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і співвідношень (*) і (**) отримуємо, що ціна рівноваги </w:t>
      </w:r>
      <w:r w:rsidR="00EB284C">
        <w:rPr>
          <w:rFonts w:ascii="Times New Roman" w:hAnsi="Times New Roman"/>
          <w:sz w:val="28"/>
          <w:szCs w:val="28"/>
          <w:lang w:val="uk-UA" w:eastAsia="uk-UA"/>
        </w:rPr>
        <w:pict>
          <v:shape id="_x0000_i1079" type="#_x0000_t75" style="width:11.25pt;height:15.75pt">
            <v:imagedata r:id="rId58" o:title=""/>
          </v:shape>
        </w:pict>
      </w:r>
      <w:r w:rsidRPr="009458AA">
        <w:rPr>
          <w:rFonts w:ascii="Times New Roman" w:hAnsi="Times New Roman"/>
          <w:sz w:val="28"/>
          <w:szCs w:val="28"/>
          <w:lang w:val="uk-UA" w:eastAsia="uk-UA"/>
        </w:rPr>
        <w:t xml:space="preserve"> залежить від об'єму ресурсів (Q) і доходу (I) таким чином:</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80" type="#_x0000_t75" style="width:65.25pt;height:44.25pt">
            <v:imagedata r:id="rId59"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(2.25)</w:t>
      </w: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81" type="#_x0000_t75" style="width:85.5pt;height:55.5pt">
            <v:imagedata r:id="rId60" o:title=""/>
          </v:shape>
        </w:pict>
      </w:r>
      <w:r w:rsidR="009458AA">
        <w:rPr>
          <w:rFonts w:ascii="Times New Roman" w:hAnsi="Times New Roman"/>
          <w:sz w:val="28"/>
          <w:szCs w:val="28"/>
          <w:lang w:val="uk-UA"/>
        </w:rPr>
        <w:t xml:space="preserve"> </w:t>
      </w:r>
      <w:r w:rsidR="00AE6E67" w:rsidRPr="009458AA">
        <w:rPr>
          <w:rFonts w:ascii="Times New Roman" w:hAnsi="Times New Roman"/>
          <w:sz w:val="28"/>
          <w:szCs w:val="28"/>
          <w:lang w:val="uk-UA"/>
        </w:rPr>
        <w:t>(2.26)</w:t>
      </w:r>
    </w:p>
    <w:p w:rsidR="007D1B09" w:rsidRPr="009458AA" w:rsidRDefault="009458AA"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eastAsia="uk-UA"/>
        </w:rPr>
        <w:br w:type="page"/>
      </w:r>
      <w:r w:rsidR="007D1B09" w:rsidRPr="009458AA">
        <w:rPr>
          <w:rFonts w:ascii="Times New Roman" w:hAnsi="Times New Roman"/>
          <w:sz w:val="28"/>
          <w:szCs w:val="28"/>
          <w:lang w:val="uk-UA" w:eastAsia="uk-UA"/>
        </w:rPr>
        <w:t>Таким чином, при збільшенні об'єму ресурсів з боку виробництва (Q) ціна рівноваги при незмінному по</w:t>
      </w:r>
      <w:r w:rsidR="000F6734" w:rsidRPr="009458AA">
        <w:rPr>
          <w:rFonts w:ascii="Times New Roman" w:hAnsi="Times New Roman"/>
          <w:sz w:val="28"/>
          <w:szCs w:val="28"/>
          <w:lang w:val="uk-UA" w:eastAsia="uk-UA"/>
        </w:rPr>
        <w:t>питі зменшується (див. Мал. 5</w:t>
      </w:r>
      <w:r w:rsidR="007D1B09" w:rsidRPr="009458AA">
        <w:rPr>
          <w:rFonts w:ascii="Times New Roman" w:hAnsi="Times New Roman"/>
          <w:sz w:val="28"/>
          <w:szCs w:val="28"/>
          <w:lang w:val="uk-UA" w:eastAsia="uk-UA"/>
        </w:rPr>
        <w:t>), де крива пропозиції S1 відповідає фіксованому об'єму ресурсу R</w:t>
      </w:r>
    </w:p>
    <w:p w:rsidR="009458AA" w:rsidRDefault="009458AA" w:rsidP="009458AA">
      <w:pPr>
        <w:suppressAutoHyphens/>
        <w:spacing w:after="0" w:line="360" w:lineRule="auto"/>
        <w:ind w:firstLine="709"/>
        <w:jc w:val="both"/>
        <w:rPr>
          <w:rFonts w:ascii="Times New Roman" w:hAnsi="Times New Roman"/>
          <w:sz w:val="28"/>
          <w:szCs w:val="28"/>
          <w:lang w:val="en-US"/>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82" type="#_x0000_t75" style="width:263.25pt;height:167.25pt">
            <v:imagedata r:id="rId61" o:title=""/>
          </v:shape>
        </w:pic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Мал. </w:t>
      </w:r>
      <w:r w:rsidR="007F7FC9" w:rsidRPr="009458AA">
        <w:rPr>
          <w:rFonts w:ascii="Times New Roman" w:hAnsi="Times New Roman"/>
          <w:sz w:val="28"/>
          <w:szCs w:val="28"/>
          <w:lang w:val="uk-UA" w:eastAsia="uk-UA"/>
        </w:rPr>
        <w:t>2.4</w:t>
      </w:r>
      <w:r w:rsidRPr="009458AA">
        <w:rPr>
          <w:rFonts w:ascii="Times New Roman" w:hAnsi="Times New Roman"/>
          <w:sz w:val="28"/>
          <w:szCs w:val="28"/>
          <w:lang w:val="uk-UA" w:eastAsia="uk-UA"/>
        </w:rPr>
        <w:t>. При збільшенні об'єму ресурсів рівноважна ціна зменшується</w:t>
      </w:r>
      <w:r w:rsidR="009458AA" w:rsidRPr="009458AA">
        <w:rPr>
          <w:rFonts w:ascii="Times New Roman" w:hAnsi="Times New Roman"/>
          <w:sz w:val="28"/>
          <w:szCs w:val="28"/>
          <w:lang w:val="uk-UA" w:eastAsia="uk-UA"/>
        </w:rPr>
        <w:t xml:space="preserve"> </w:t>
      </w:r>
      <w:r w:rsidRPr="009458AA">
        <w:rPr>
          <w:rFonts w:ascii="Times New Roman" w:hAnsi="Times New Roman"/>
          <w:sz w:val="28"/>
          <w:szCs w:val="28"/>
          <w:lang w:val="uk-UA" w:eastAsia="uk-UA"/>
        </w:rPr>
        <w:t>а крива S2 - збільшеному об'єму (</w:t>
      </w:r>
      <w:r w:rsidR="00EB284C">
        <w:rPr>
          <w:rFonts w:ascii="Times New Roman" w:hAnsi="Times New Roman"/>
          <w:sz w:val="28"/>
          <w:szCs w:val="28"/>
          <w:lang w:val="uk-UA" w:eastAsia="uk-UA"/>
        </w:rPr>
        <w:pict>
          <v:shape id="_x0000_i1083" type="#_x0000_t75" style="width:43.5pt;height:15pt">
            <v:imagedata r:id="rId62" o:title=""/>
          </v:shape>
        </w:pict>
      </w:r>
      <w:r w:rsidRPr="009458AA">
        <w:rPr>
          <w:rFonts w:ascii="Times New Roman" w:hAnsi="Times New Roman"/>
          <w:sz w:val="28"/>
          <w:szCs w:val="28"/>
          <w:lang w:val="uk-UA" w:eastAsia="uk-UA"/>
        </w:rPr>
        <w:t>).</w:t>
      </w:r>
    </w:p>
    <w:p w:rsidR="009458AA" w:rsidRDefault="009458AA" w:rsidP="009458AA">
      <w:pPr>
        <w:suppressAutoHyphens/>
        <w:spacing w:after="0" w:line="360" w:lineRule="auto"/>
        <w:ind w:firstLine="709"/>
        <w:jc w:val="both"/>
        <w:rPr>
          <w:rFonts w:ascii="Times New Roman" w:hAnsi="Times New Roman"/>
          <w:sz w:val="28"/>
          <w:szCs w:val="28"/>
          <w:lang w:val="en-US" w:eastAsia="uk-UA"/>
        </w:rPr>
      </w:pP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Подібним же чином при незмінній пропозиції і збільшенні доходів споживачів крива попиту D зрушується управо і рівноважна ціна збільшується (мал. </w:t>
      </w:r>
      <w:r w:rsidR="000F6734" w:rsidRPr="009458AA">
        <w:rPr>
          <w:rFonts w:ascii="Times New Roman" w:hAnsi="Times New Roman"/>
          <w:sz w:val="28"/>
          <w:szCs w:val="28"/>
          <w:lang w:val="uk-UA" w:eastAsia="uk-UA"/>
        </w:rPr>
        <w:t>6</w:t>
      </w:r>
      <w:r w:rsidRPr="009458AA">
        <w:rPr>
          <w:rFonts w:ascii="Times New Roman" w:hAnsi="Times New Roman"/>
          <w:sz w:val="28"/>
          <w:szCs w:val="28"/>
          <w:lang w:val="uk-UA" w:eastAsia="uk-UA"/>
        </w:rPr>
        <w:t>).</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p>
    <w:p w:rsidR="007D1B09" w:rsidRPr="009458AA" w:rsidRDefault="00EB284C" w:rsidP="009458AA">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pict>
          <v:shape id="_x0000_i1084" type="#_x0000_t75" style="width:255.75pt;height:199.5pt">
            <v:imagedata r:id="rId63" o:title=""/>
          </v:shape>
        </w:pict>
      </w:r>
      <w:r w:rsidR="009458AA">
        <w:rPr>
          <w:rFonts w:ascii="Times New Roman" w:hAnsi="Times New Roman"/>
          <w:sz w:val="28"/>
          <w:szCs w:val="28"/>
          <w:lang w:val="uk-UA"/>
        </w:rPr>
        <w:t xml:space="preserve"> </w:t>
      </w:r>
    </w:p>
    <w:p w:rsidR="007D1B09" w:rsidRPr="009458AA" w:rsidRDefault="007D1B09"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eastAsia="uk-UA"/>
        </w:rPr>
        <w:t xml:space="preserve">Мал. </w:t>
      </w:r>
      <w:r w:rsidR="007F7FC9" w:rsidRPr="009458AA">
        <w:rPr>
          <w:rFonts w:ascii="Times New Roman" w:hAnsi="Times New Roman"/>
          <w:sz w:val="28"/>
          <w:szCs w:val="28"/>
          <w:lang w:val="uk-UA" w:eastAsia="uk-UA"/>
        </w:rPr>
        <w:t>2.5</w:t>
      </w:r>
      <w:r w:rsidRPr="009458AA">
        <w:rPr>
          <w:rFonts w:ascii="Times New Roman" w:hAnsi="Times New Roman"/>
          <w:sz w:val="28"/>
          <w:szCs w:val="28"/>
          <w:lang w:val="uk-UA" w:eastAsia="uk-UA"/>
        </w:rPr>
        <w:t>. Зростання доходів споживача зрушує криву попиту управо вгору</w:t>
      </w:r>
    </w:p>
    <w:p w:rsidR="00D340BC" w:rsidRPr="009458AA" w:rsidRDefault="009458AA" w:rsidP="009458AA">
      <w:pPr>
        <w:suppressAutoHyphens/>
        <w:spacing w:after="0" w:line="36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br w:type="page"/>
      </w:r>
      <w:r w:rsidR="007D1B09" w:rsidRPr="009458AA">
        <w:rPr>
          <w:rFonts w:ascii="Times New Roman" w:hAnsi="Times New Roman"/>
          <w:sz w:val="28"/>
          <w:szCs w:val="28"/>
          <w:lang w:val="uk-UA" w:eastAsia="uk-UA"/>
        </w:rPr>
        <w:t>Отримані результати можна використовувати для розробки методів позаринкового регулювання, заснованих на субсидіях і дотаціях. В деяких випадках існування рівноваги не є само собою зрозумілим і його реалізація вимагає додаткових зусиль</w:t>
      </w:r>
      <w:r w:rsidR="007F7FC9" w:rsidRPr="009458AA">
        <w:rPr>
          <w:rFonts w:ascii="Times New Roman" w:hAnsi="Times New Roman"/>
          <w:bCs/>
          <w:iCs/>
          <w:sz w:val="28"/>
          <w:szCs w:val="28"/>
          <w:lang w:val="uk-UA"/>
        </w:rPr>
        <w:t>.[27, ст. 421]</w:t>
      </w:r>
      <w:r w:rsidR="007D1B09" w:rsidRPr="009458AA">
        <w:rPr>
          <w:rFonts w:ascii="Times New Roman" w:hAnsi="Times New Roman"/>
          <w:sz w:val="28"/>
          <w:szCs w:val="28"/>
          <w:lang w:val="uk-UA" w:eastAsia="uk-UA"/>
        </w:rPr>
        <w:t>.</w:t>
      </w:r>
    </w:p>
    <w:p w:rsidR="00217FAA" w:rsidRPr="009458AA" w:rsidRDefault="00217FAA" w:rsidP="009458AA">
      <w:pPr>
        <w:pStyle w:val="a3"/>
        <w:suppressAutoHyphens/>
        <w:spacing w:after="0" w:line="360" w:lineRule="auto"/>
        <w:ind w:left="0" w:firstLine="709"/>
        <w:jc w:val="both"/>
        <w:rPr>
          <w:rFonts w:ascii="Times New Roman" w:hAnsi="Times New Roman"/>
          <w:b/>
          <w:sz w:val="28"/>
          <w:szCs w:val="28"/>
          <w:lang w:val="ru-RU"/>
        </w:rPr>
      </w:pPr>
      <w:r w:rsidRPr="009458AA">
        <w:rPr>
          <w:rFonts w:ascii="Times New Roman" w:hAnsi="Times New Roman"/>
          <w:sz w:val="28"/>
          <w:szCs w:val="28"/>
        </w:rPr>
        <w:br w:type="page"/>
      </w:r>
      <w:r w:rsidRPr="009458AA">
        <w:rPr>
          <w:rFonts w:ascii="Times New Roman" w:hAnsi="Times New Roman"/>
          <w:b/>
          <w:sz w:val="28"/>
          <w:szCs w:val="28"/>
        </w:rPr>
        <w:t>Розділ 3.</w:t>
      </w:r>
      <w:r w:rsidR="009458AA" w:rsidRPr="009458AA">
        <w:rPr>
          <w:rFonts w:ascii="Times New Roman" w:hAnsi="Times New Roman"/>
          <w:b/>
          <w:sz w:val="28"/>
          <w:szCs w:val="28"/>
        </w:rPr>
        <w:t xml:space="preserve"> </w:t>
      </w:r>
      <w:r w:rsidRPr="009458AA">
        <w:rPr>
          <w:rFonts w:ascii="Times New Roman" w:hAnsi="Times New Roman"/>
          <w:b/>
          <w:sz w:val="28"/>
          <w:szCs w:val="28"/>
        </w:rPr>
        <w:t>Моделювання сукупного попиту та сукупної пропозиції на основі базової моделі попиту т</w:t>
      </w:r>
      <w:r w:rsidR="009458AA" w:rsidRPr="009458AA">
        <w:rPr>
          <w:rFonts w:ascii="Times New Roman" w:hAnsi="Times New Roman"/>
          <w:b/>
          <w:sz w:val="28"/>
          <w:szCs w:val="28"/>
        </w:rPr>
        <w:t>а пропозиції</w:t>
      </w:r>
    </w:p>
    <w:p w:rsidR="00217FAA" w:rsidRPr="009458AA" w:rsidRDefault="00217FAA" w:rsidP="009458AA">
      <w:pPr>
        <w:pStyle w:val="a3"/>
        <w:suppressAutoHyphens/>
        <w:spacing w:after="0" w:line="360" w:lineRule="auto"/>
        <w:ind w:left="0" w:firstLine="709"/>
        <w:jc w:val="both"/>
        <w:rPr>
          <w:rFonts w:ascii="Times New Roman" w:hAnsi="Times New Roman"/>
          <w:b/>
          <w:sz w:val="28"/>
          <w:szCs w:val="28"/>
        </w:rPr>
      </w:pPr>
    </w:p>
    <w:p w:rsidR="00217FAA" w:rsidRPr="009458AA" w:rsidRDefault="00217FAA" w:rsidP="009458AA">
      <w:pPr>
        <w:pStyle w:val="a3"/>
        <w:suppressAutoHyphens/>
        <w:spacing w:after="0" w:line="360" w:lineRule="auto"/>
        <w:ind w:left="0" w:firstLine="709"/>
        <w:jc w:val="both"/>
        <w:rPr>
          <w:rFonts w:ascii="Times New Roman" w:hAnsi="Times New Roman"/>
          <w:b/>
          <w:sz w:val="28"/>
          <w:szCs w:val="28"/>
          <w:lang w:val="ru-RU"/>
        </w:rPr>
      </w:pPr>
      <w:r w:rsidRPr="009458AA">
        <w:rPr>
          <w:rFonts w:ascii="Times New Roman" w:hAnsi="Times New Roman"/>
          <w:b/>
          <w:sz w:val="28"/>
          <w:szCs w:val="28"/>
        </w:rPr>
        <w:t xml:space="preserve">3.1 Оцінка попиту-пропозиції добувної промисловості на основі базової моделі </w:t>
      </w:r>
      <w:r w:rsidR="009458AA" w:rsidRPr="009458AA">
        <w:rPr>
          <w:rFonts w:ascii="Times New Roman" w:hAnsi="Times New Roman"/>
          <w:b/>
          <w:sz w:val="28"/>
          <w:szCs w:val="28"/>
        </w:rPr>
        <w:t xml:space="preserve">сукупного попиту та пропозиції </w:t>
      </w: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p>
    <w:p w:rsidR="00217FAA" w:rsidRPr="009458AA" w:rsidRDefault="00217FAA" w:rsidP="009458AA">
      <w:pPr>
        <w:pStyle w:val="a3"/>
        <w:suppressAutoHyphens/>
        <w:spacing w:after="0" w:line="360" w:lineRule="auto"/>
        <w:ind w:left="0" w:firstLine="709"/>
        <w:jc w:val="both"/>
        <w:rPr>
          <w:rFonts w:ascii="Times New Roman" w:hAnsi="Times New Roman"/>
          <w:bCs/>
          <w:iCs/>
          <w:sz w:val="28"/>
          <w:szCs w:val="28"/>
        </w:rPr>
      </w:pPr>
      <w:r w:rsidRPr="009458AA">
        <w:rPr>
          <w:rFonts w:ascii="Times New Roman" w:hAnsi="Times New Roman"/>
          <w:bCs/>
          <w:sz w:val="28"/>
          <w:szCs w:val="28"/>
        </w:rPr>
        <w:t xml:space="preserve">Сукупний попит (ІD) — </w:t>
      </w:r>
      <w:r w:rsidRPr="009458AA">
        <w:rPr>
          <w:rFonts w:ascii="Times New Roman" w:hAnsi="Times New Roman"/>
          <w:bCs/>
          <w:iCs/>
          <w:sz w:val="28"/>
          <w:szCs w:val="28"/>
        </w:rPr>
        <w:t>це загальний обсяг вітчизняних товарів і послуг, які готові купити домогосподарства, фірми та уряд країни, а також економічні агенти решти країн світу при певному рівні внутрішніх цін.</w:t>
      </w:r>
    </w:p>
    <w:p w:rsidR="00217FAA" w:rsidRDefault="00217FAA" w:rsidP="009458AA">
      <w:pPr>
        <w:pStyle w:val="a3"/>
        <w:suppressAutoHyphens/>
        <w:spacing w:after="0" w:line="360" w:lineRule="auto"/>
        <w:ind w:left="0" w:firstLine="709"/>
        <w:jc w:val="both"/>
        <w:rPr>
          <w:rFonts w:ascii="Times New Roman" w:hAnsi="Times New Roman"/>
          <w:bCs/>
          <w:iCs/>
          <w:sz w:val="28"/>
          <w:szCs w:val="28"/>
          <w:lang w:val="en-US"/>
        </w:rPr>
      </w:pPr>
      <w:r w:rsidRPr="009458AA">
        <w:rPr>
          <w:rFonts w:ascii="Times New Roman" w:hAnsi="Times New Roman"/>
          <w:bCs/>
          <w:iCs/>
          <w:sz w:val="28"/>
          <w:szCs w:val="28"/>
        </w:rPr>
        <w:t xml:space="preserve">В даному розділі під сукупним попитом будемо розуміти загальний обсяг видобутої добувною галуззю економіки України корисних копалин, які готові придбати резиденти і не резиденти України. </w:t>
      </w:r>
    </w:p>
    <w:p w:rsidR="009458AA" w:rsidRPr="009458AA" w:rsidRDefault="009458AA" w:rsidP="009458AA">
      <w:pPr>
        <w:pStyle w:val="a3"/>
        <w:suppressAutoHyphens/>
        <w:spacing w:after="0" w:line="360" w:lineRule="auto"/>
        <w:ind w:left="0" w:firstLine="709"/>
        <w:jc w:val="both"/>
        <w:rPr>
          <w:rFonts w:ascii="Times New Roman" w:hAnsi="Times New Roman"/>
          <w:bCs/>
          <w:iCs/>
          <w:sz w:val="28"/>
          <w:szCs w:val="28"/>
          <w:lang w:val="en-US"/>
        </w:rPr>
      </w:pPr>
    </w:p>
    <w:p w:rsidR="00217FAA" w:rsidRPr="009458AA" w:rsidRDefault="00EB284C" w:rsidP="009458AA">
      <w:pPr>
        <w:pStyle w:val="a3"/>
        <w:suppressAutoHyphens/>
        <w:spacing w:after="0" w:line="360" w:lineRule="auto"/>
        <w:ind w:left="0" w:firstLine="709"/>
        <w:jc w:val="both"/>
        <w:rPr>
          <w:rFonts w:ascii="Times New Roman" w:hAnsi="Times New Roman"/>
          <w:sz w:val="28"/>
          <w:szCs w:val="28"/>
        </w:rPr>
      </w:pPr>
      <w:r>
        <w:rPr>
          <w:rFonts w:ascii="Times New Roman" w:hAnsi="Times New Roman"/>
          <w:noProof/>
          <w:sz w:val="28"/>
          <w:szCs w:val="28"/>
          <w:lang w:val="ru-RU" w:eastAsia="ru-RU"/>
        </w:rPr>
        <w:pict>
          <v:shape id="Диаграмма 1" o:spid="_x0000_i1085"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ippfk3QAAAAUBAAAPAAAAZHJzL2Rvd25y&#10;ZXYueG1sTI/BbsIwEETvlfgHa5F6K04IKjTEQagSSFFPpRVnEy9JiL2OYgfC3+P20l5WGs1o5m22&#10;GY1mV+xdY0lAPIuAIZVWNVQJ+P7avayAOS9JSW0JBdzRwSafPGUyVfZGn3g9+IqFEnKpFFB736Wc&#10;u7JGI93MdkjBO9veSB9kX3HVy1soN5rPo+iVG9lQWKhlh+81lu1hMAKGQt+L4zleFR+XuG13l6Pd&#10;l3shnqfjdg3M4+j/wvCDH9AhD0wnO5ByTAsIj/jfG7zlPFkCOwlYJMkb8Dzj/+nzBwA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">
            <v:imagedata r:id="rId64" o:title=""/>
            <o:lock v:ext="edit" aspectratio="f"/>
          </v:shape>
        </w:pict>
      </w: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Рис. 3.1 динаміка зміни сукупного попиту добувної галузі промисловості України за 2002-2007рр.</w:t>
      </w:r>
    </w:p>
    <w:p w:rsidR="009458AA" w:rsidRDefault="009458AA" w:rsidP="009458AA">
      <w:pPr>
        <w:pStyle w:val="a3"/>
        <w:suppressAutoHyphens/>
        <w:spacing w:after="0" w:line="360" w:lineRule="auto"/>
        <w:ind w:left="0" w:firstLine="709"/>
        <w:jc w:val="both"/>
        <w:rPr>
          <w:rFonts w:ascii="Times New Roman" w:hAnsi="Times New Roman"/>
          <w:bCs/>
          <w:iCs/>
          <w:sz w:val="28"/>
          <w:szCs w:val="28"/>
          <w:lang w:val="en-US"/>
        </w:rPr>
      </w:pPr>
    </w:p>
    <w:p w:rsidR="00217FAA" w:rsidRPr="009458AA" w:rsidRDefault="00217FAA" w:rsidP="009458AA">
      <w:pPr>
        <w:pStyle w:val="a3"/>
        <w:suppressAutoHyphens/>
        <w:spacing w:after="0" w:line="360" w:lineRule="auto"/>
        <w:ind w:left="0" w:firstLine="709"/>
        <w:jc w:val="both"/>
        <w:rPr>
          <w:rFonts w:ascii="Times New Roman" w:hAnsi="Times New Roman"/>
          <w:bCs/>
          <w:iCs/>
          <w:sz w:val="28"/>
          <w:szCs w:val="28"/>
        </w:rPr>
      </w:pPr>
      <w:r w:rsidRPr="009458AA">
        <w:rPr>
          <w:rFonts w:ascii="Times New Roman" w:hAnsi="Times New Roman"/>
          <w:bCs/>
          <w:iCs/>
          <w:sz w:val="28"/>
          <w:szCs w:val="28"/>
        </w:rPr>
        <w:t>Динаміка зміни сукупного попиту на продукцію добувної галузі простежується на рис. 3.1, як видно з графіка починаючи з 2003 року приріст набуває від’ємного значення. Абсолютне відхилення: 2003р – 246,4 тис. тонн., 2004р - -101,3 тис. тонн., 2005р - -287 тис. тонн.,</w:t>
      </w:r>
      <w:r w:rsidR="009458AA">
        <w:rPr>
          <w:rFonts w:ascii="Times New Roman" w:hAnsi="Times New Roman"/>
          <w:bCs/>
          <w:iCs/>
          <w:sz w:val="28"/>
          <w:szCs w:val="28"/>
        </w:rPr>
        <w:t xml:space="preserve"> </w:t>
      </w:r>
      <w:r w:rsidRPr="009458AA">
        <w:rPr>
          <w:rFonts w:ascii="Times New Roman" w:hAnsi="Times New Roman"/>
          <w:bCs/>
          <w:iCs/>
          <w:sz w:val="28"/>
          <w:szCs w:val="28"/>
        </w:rPr>
        <w:t>2006р - -42,6 тис. тонн., 2007р - -9,6 тис. тонн.</w:t>
      </w:r>
    </w:p>
    <w:p w:rsidR="00217FAA" w:rsidRPr="009458AA" w:rsidRDefault="00217FAA" w:rsidP="009458AA">
      <w:pPr>
        <w:pStyle w:val="a3"/>
        <w:suppressAutoHyphens/>
        <w:spacing w:after="0" w:line="360" w:lineRule="auto"/>
        <w:ind w:left="0" w:firstLine="709"/>
        <w:jc w:val="both"/>
        <w:rPr>
          <w:rFonts w:ascii="Times New Roman" w:hAnsi="Times New Roman"/>
          <w:bCs/>
          <w:iCs/>
          <w:sz w:val="28"/>
          <w:szCs w:val="28"/>
        </w:rPr>
      </w:pPr>
      <w:r w:rsidRPr="009458AA">
        <w:rPr>
          <w:rFonts w:ascii="Times New Roman" w:hAnsi="Times New Roman"/>
          <w:bCs/>
          <w:iCs/>
          <w:sz w:val="28"/>
          <w:szCs w:val="28"/>
        </w:rPr>
        <w:t>Відносне відхилення: 2003р – 122,3%, 2004р – 92,5%, 2005р – 77,1%,</w:t>
      </w:r>
      <w:r w:rsidR="009458AA">
        <w:rPr>
          <w:rFonts w:ascii="Times New Roman" w:hAnsi="Times New Roman"/>
          <w:bCs/>
          <w:iCs/>
          <w:sz w:val="28"/>
          <w:szCs w:val="28"/>
        </w:rPr>
        <w:t xml:space="preserve"> </w:t>
      </w:r>
      <w:r w:rsidRPr="009458AA">
        <w:rPr>
          <w:rFonts w:ascii="Times New Roman" w:hAnsi="Times New Roman"/>
          <w:bCs/>
          <w:iCs/>
          <w:sz w:val="28"/>
          <w:szCs w:val="28"/>
        </w:rPr>
        <w:t>2006р - -95,6%, 2007р – 99,0%.</w:t>
      </w:r>
    </w:p>
    <w:p w:rsidR="00217FAA" w:rsidRDefault="00217FAA" w:rsidP="009458AA">
      <w:pPr>
        <w:pStyle w:val="a3"/>
        <w:suppressAutoHyphens/>
        <w:spacing w:after="0" w:line="360" w:lineRule="auto"/>
        <w:ind w:left="0" w:firstLine="709"/>
        <w:jc w:val="both"/>
        <w:rPr>
          <w:rFonts w:ascii="Times New Roman" w:hAnsi="Times New Roman"/>
          <w:bCs/>
          <w:iCs/>
          <w:sz w:val="28"/>
          <w:szCs w:val="28"/>
          <w:lang w:val="en-US"/>
        </w:rPr>
      </w:pPr>
      <w:r w:rsidRPr="009458AA">
        <w:rPr>
          <w:rFonts w:ascii="Times New Roman" w:hAnsi="Times New Roman"/>
          <w:bCs/>
          <w:iCs/>
          <w:sz w:val="28"/>
          <w:szCs w:val="28"/>
        </w:rPr>
        <w:t>Темп приросту: 2003р – 22,3%, 2004р – -7,5%, 2005р – -22,9%,</w:t>
      </w:r>
      <w:r w:rsidR="009458AA">
        <w:rPr>
          <w:rFonts w:ascii="Times New Roman" w:hAnsi="Times New Roman"/>
          <w:bCs/>
          <w:iCs/>
          <w:sz w:val="28"/>
          <w:szCs w:val="28"/>
        </w:rPr>
        <w:t xml:space="preserve"> </w:t>
      </w:r>
      <w:r w:rsidRPr="009458AA">
        <w:rPr>
          <w:rFonts w:ascii="Times New Roman" w:hAnsi="Times New Roman"/>
          <w:bCs/>
          <w:iCs/>
          <w:sz w:val="28"/>
          <w:szCs w:val="28"/>
        </w:rPr>
        <w:t>2006р - -4,4%, 2007р – -1,0%.</w:t>
      </w:r>
    </w:p>
    <w:p w:rsidR="009458AA" w:rsidRPr="009458AA" w:rsidRDefault="009458AA" w:rsidP="009458AA">
      <w:pPr>
        <w:pStyle w:val="a3"/>
        <w:suppressAutoHyphens/>
        <w:spacing w:after="0" w:line="360" w:lineRule="auto"/>
        <w:ind w:left="0" w:firstLine="709"/>
        <w:jc w:val="both"/>
        <w:rPr>
          <w:rFonts w:ascii="Times New Roman" w:hAnsi="Times New Roman"/>
          <w:bCs/>
          <w:iCs/>
          <w:sz w:val="28"/>
          <w:szCs w:val="28"/>
          <w:lang w:val="en-US"/>
        </w:rPr>
      </w:pPr>
    </w:p>
    <w:p w:rsidR="00217FAA" w:rsidRPr="009458AA" w:rsidRDefault="00EB284C" w:rsidP="009458AA">
      <w:pPr>
        <w:pStyle w:val="a3"/>
        <w:suppressAutoHyphens/>
        <w:spacing w:after="0" w:line="360" w:lineRule="auto"/>
        <w:ind w:left="0" w:firstLine="709"/>
        <w:jc w:val="both"/>
        <w:rPr>
          <w:rFonts w:ascii="Times New Roman" w:hAnsi="Times New Roman"/>
          <w:sz w:val="28"/>
          <w:szCs w:val="28"/>
        </w:rPr>
      </w:pPr>
      <w:r>
        <w:rPr>
          <w:rFonts w:ascii="Times New Roman" w:hAnsi="Times New Roman"/>
          <w:noProof/>
          <w:sz w:val="28"/>
          <w:szCs w:val="28"/>
          <w:lang w:val="ru-RU" w:eastAsia="ru-RU"/>
        </w:rPr>
        <w:pict>
          <v:shape id="Диаграмма 2" o:spid="_x0000_i1086"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Cpx8g3QAAAAUBAAAPAAAAZHJzL2Rvd25y&#10;ZXYueG1sTI9BS8NAEIXvQv/DMgVvdmMirY2ZlFIoWi/FVvC6yY5JMDsbsts28dd39aKXgcd7vPdN&#10;thpMK87Uu8Yywv0sAkFcWt1whfB+3N49gnBesVatZUIYycEqn9xkKtX2wm90PvhKhBJ2qUKove9S&#10;KV1Zk1FuZjvi4H3a3igfZF9J3atLKDetjKNoLo1qOCzUqqNNTeXX4WQQbNwV+53+KJ7H7fJl/J7v&#10;9etRIt5Oh/UTCE+D/wvDD35AhzwwFfbE2okWITzif2/wFnGyAFEgPCTJEmSeyf/0+RU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">
            <v:imagedata r:id="rId65" o:title=""/>
            <o:lock v:ext="edit" aspectratio="f"/>
          </v:shape>
        </w:pict>
      </w: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Рис 3.2 Темп приросту обсягу сукупного попиту за 2002-2007рр.</w:t>
      </w:r>
    </w:p>
    <w:p w:rsidR="009458AA" w:rsidRDefault="009458AA" w:rsidP="009458AA">
      <w:pPr>
        <w:pStyle w:val="a3"/>
        <w:suppressAutoHyphens/>
        <w:spacing w:after="0" w:line="360" w:lineRule="auto"/>
        <w:ind w:left="0" w:firstLine="709"/>
        <w:jc w:val="both"/>
        <w:rPr>
          <w:rFonts w:ascii="Times New Roman" w:hAnsi="Times New Roman"/>
          <w:sz w:val="28"/>
          <w:szCs w:val="28"/>
          <w:lang w:val="en-US"/>
        </w:rPr>
      </w:pP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На зміну обсягу сукупного попиту на товари добувної промисловості за 2002 – 2007років вплинули декілька факторів, серед яких, я можу виділити</w:t>
      </w:r>
      <w:r w:rsidR="009458AA">
        <w:rPr>
          <w:rFonts w:ascii="Times New Roman" w:hAnsi="Times New Roman"/>
          <w:sz w:val="28"/>
          <w:szCs w:val="28"/>
        </w:rPr>
        <w:t xml:space="preserve"> </w:t>
      </w:r>
      <w:r w:rsidRPr="009458AA">
        <w:rPr>
          <w:rFonts w:ascii="Times New Roman" w:hAnsi="Times New Roman"/>
          <w:sz w:val="28"/>
          <w:szCs w:val="28"/>
        </w:rPr>
        <w:t>основних два, це по-перше, ціновий фактор, оскільки функція попиту є обернено пропорційною до ціни, і при підвищенні ціни обсяг попиту буде знижуватися. По-друге, це політична нестабільність в країні, що негативно впливає на зовнішньоекономічні відносини.</w:t>
      </w: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Головним для нас це є</w:t>
      </w:r>
      <w:r w:rsidR="009458AA">
        <w:rPr>
          <w:rFonts w:ascii="Times New Roman" w:hAnsi="Times New Roman"/>
          <w:sz w:val="28"/>
          <w:szCs w:val="28"/>
        </w:rPr>
        <w:t xml:space="preserve"> </w:t>
      </w:r>
      <w:r w:rsidRPr="009458AA">
        <w:rPr>
          <w:rFonts w:ascii="Times New Roman" w:hAnsi="Times New Roman"/>
          <w:sz w:val="28"/>
          <w:szCs w:val="28"/>
        </w:rPr>
        <w:t xml:space="preserve">ціновий фактор, оскільки можна простежити, яку саме вагу має зміна ціни на обсяг попиту. </w:t>
      </w:r>
    </w:p>
    <w:p w:rsidR="009458AA" w:rsidRDefault="009458AA" w:rsidP="009458AA">
      <w:pPr>
        <w:pStyle w:val="a3"/>
        <w:suppressAutoHyphens/>
        <w:spacing w:after="0" w:line="360" w:lineRule="auto"/>
        <w:ind w:left="0" w:firstLine="709"/>
        <w:jc w:val="both"/>
        <w:rPr>
          <w:rFonts w:ascii="Times New Roman" w:hAnsi="Times New Roman"/>
          <w:sz w:val="28"/>
          <w:szCs w:val="28"/>
          <w:lang w:val="en-US"/>
        </w:rPr>
      </w:pP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Таблиця 3.1</w:t>
      </w:r>
      <w:r w:rsidR="009458AA" w:rsidRPr="009458AA">
        <w:rPr>
          <w:rFonts w:ascii="Times New Roman" w:hAnsi="Times New Roman"/>
          <w:sz w:val="28"/>
          <w:szCs w:val="28"/>
          <w:lang w:val="ru-RU"/>
        </w:rPr>
        <w:t xml:space="preserve"> </w:t>
      </w:r>
      <w:r w:rsidRPr="009458AA">
        <w:rPr>
          <w:rFonts w:ascii="Times New Roman" w:hAnsi="Times New Roman"/>
          <w:sz w:val="28"/>
          <w:szCs w:val="28"/>
        </w:rPr>
        <w:t>Динаміка коливань середньої ціни на продукцію добувної галузі економіки України за 2002-2007рр.</w:t>
      </w:r>
    </w:p>
    <w:tbl>
      <w:tblPr>
        <w:tblW w:w="5000" w:type="pct"/>
        <w:tblLook w:val="04A0" w:firstRow="1" w:lastRow="0" w:firstColumn="1" w:lastColumn="0" w:noHBand="0" w:noVBand="1"/>
      </w:tblPr>
      <w:tblGrid>
        <w:gridCol w:w="1368"/>
        <w:gridCol w:w="1367"/>
        <w:gridCol w:w="1367"/>
        <w:gridCol w:w="1367"/>
        <w:gridCol w:w="1367"/>
        <w:gridCol w:w="1367"/>
        <w:gridCol w:w="1367"/>
      </w:tblGrid>
      <w:tr w:rsidR="00217FAA" w:rsidRPr="009458AA" w:rsidTr="009458AA">
        <w:trPr>
          <w:trHeight w:val="361"/>
        </w:trPr>
        <w:tc>
          <w:tcPr>
            <w:tcW w:w="714" w:type="pct"/>
            <w:tcBorders>
              <w:top w:val="single" w:sz="4" w:space="0" w:color="auto"/>
              <w:left w:val="single" w:sz="4" w:space="0" w:color="auto"/>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роки</w:t>
            </w:r>
          </w:p>
        </w:tc>
        <w:tc>
          <w:tcPr>
            <w:tcW w:w="714" w:type="pct"/>
            <w:tcBorders>
              <w:top w:val="single" w:sz="4" w:space="0" w:color="auto"/>
              <w:left w:val="nil"/>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2002</w:t>
            </w:r>
          </w:p>
        </w:tc>
        <w:tc>
          <w:tcPr>
            <w:tcW w:w="714" w:type="pct"/>
            <w:tcBorders>
              <w:top w:val="single" w:sz="4" w:space="0" w:color="auto"/>
              <w:left w:val="nil"/>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2003</w:t>
            </w:r>
          </w:p>
        </w:tc>
        <w:tc>
          <w:tcPr>
            <w:tcW w:w="714" w:type="pct"/>
            <w:tcBorders>
              <w:top w:val="single" w:sz="4" w:space="0" w:color="auto"/>
              <w:left w:val="nil"/>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2004</w:t>
            </w:r>
          </w:p>
        </w:tc>
        <w:tc>
          <w:tcPr>
            <w:tcW w:w="714" w:type="pct"/>
            <w:tcBorders>
              <w:top w:val="single" w:sz="4" w:space="0" w:color="auto"/>
              <w:left w:val="nil"/>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2005</w:t>
            </w:r>
          </w:p>
        </w:tc>
        <w:tc>
          <w:tcPr>
            <w:tcW w:w="714" w:type="pct"/>
            <w:tcBorders>
              <w:top w:val="single" w:sz="4" w:space="0" w:color="auto"/>
              <w:left w:val="nil"/>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2006</w:t>
            </w:r>
          </w:p>
        </w:tc>
        <w:tc>
          <w:tcPr>
            <w:tcW w:w="714" w:type="pct"/>
            <w:tcBorders>
              <w:top w:val="single" w:sz="4" w:space="0" w:color="auto"/>
              <w:left w:val="nil"/>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2007</w:t>
            </w:r>
          </w:p>
        </w:tc>
      </w:tr>
      <w:tr w:rsidR="00217FAA" w:rsidRPr="009458AA" w:rsidTr="009458AA">
        <w:trPr>
          <w:trHeight w:val="213"/>
        </w:trPr>
        <w:tc>
          <w:tcPr>
            <w:tcW w:w="714" w:type="pct"/>
            <w:tcBorders>
              <w:top w:val="nil"/>
              <w:left w:val="single" w:sz="4" w:space="0" w:color="auto"/>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lang w:val="uk-UA"/>
              </w:rPr>
              <w:t>ціна</w:t>
            </w:r>
          </w:p>
        </w:tc>
        <w:tc>
          <w:tcPr>
            <w:tcW w:w="714" w:type="pct"/>
            <w:tcBorders>
              <w:top w:val="nil"/>
              <w:left w:val="nil"/>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22,73</w:t>
            </w:r>
          </w:p>
        </w:tc>
        <w:tc>
          <w:tcPr>
            <w:tcW w:w="714" w:type="pct"/>
            <w:tcBorders>
              <w:top w:val="nil"/>
              <w:left w:val="nil"/>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20,69</w:t>
            </w:r>
          </w:p>
        </w:tc>
        <w:tc>
          <w:tcPr>
            <w:tcW w:w="714" w:type="pct"/>
            <w:tcBorders>
              <w:top w:val="nil"/>
              <w:left w:val="nil"/>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21,19</w:t>
            </w:r>
          </w:p>
        </w:tc>
        <w:tc>
          <w:tcPr>
            <w:tcW w:w="714" w:type="pct"/>
            <w:tcBorders>
              <w:top w:val="nil"/>
              <w:left w:val="nil"/>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26,44</w:t>
            </w:r>
          </w:p>
        </w:tc>
        <w:tc>
          <w:tcPr>
            <w:tcW w:w="714" w:type="pct"/>
            <w:tcBorders>
              <w:top w:val="nil"/>
              <w:left w:val="nil"/>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33,32</w:t>
            </w:r>
          </w:p>
        </w:tc>
        <w:tc>
          <w:tcPr>
            <w:tcW w:w="714" w:type="pct"/>
            <w:tcBorders>
              <w:top w:val="nil"/>
              <w:left w:val="nil"/>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36,18</w:t>
            </w:r>
          </w:p>
        </w:tc>
      </w:tr>
    </w:tbl>
    <w:p w:rsidR="00217FAA" w:rsidRPr="009458AA" w:rsidRDefault="009458AA" w:rsidP="009458AA">
      <w:pPr>
        <w:pStyle w:val="a3"/>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217FAA" w:rsidRPr="009458AA">
        <w:rPr>
          <w:rFonts w:ascii="Times New Roman" w:hAnsi="Times New Roman"/>
          <w:sz w:val="28"/>
          <w:szCs w:val="28"/>
        </w:rPr>
        <w:t xml:space="preserve">Дані наведені у таблиці 3.1 </w:t>
      </w:r>
      <w:r w:rsidR="00447127" w:rsidRPr="009458AA">
        <w:rPr>
          <w:rFonts w:ascii="Times New Roman" w:hAnsi="Times New Roman"/>
          <w:sz w:val="28"/>
          <w:szCs w:val="28"/>
        </w:rPr>
        <w:t>використаємо для побудови</w:t>
      </w:r>
      <w:r w:rsidR="00217FAA" w:rsidRPr="009458AA">
        <w:rPr>
          <w:rFonts w:ascii="Times New Roman" w:hAnsi="Times New Roman"/>
          <w:sz w:val="28"/>
          <w:szCs w:val="28"/>
        </w:rPr>
        <w:t xml:space="preserve"> однофакторної моделі сукупного попиту. Розташувавши в відповідному порядку до заданої функції та використавши економіко-математичний апарат у вигляді функції ЛИНЕЙН,</w:t>
      </w:r>
      <w:r>
        <w:rPr>
          <w:rFonts w:ascii="Times New Roman" w:hAnsi="Times New Roman"/>
          <w:sz w:val="28"/>
          <w:szCs w:val="28"/>
        </w:rPr>
        <w:t xml:space="preserve"> </w:t>
      </w:r>
      <w:r w:rsidR="00217FAA" w:rsidRPr="009458AA">
        <w:rPr>
          <w:rFonts w:ascii="Times New Roman" w:hAnsi="Times New Roman"/>
          <w:sz w:val="28"/>
          <w:szCs w:val="28"/>
        </w:rPr>
        <w:t xml:space="preserve">ми отримали наступні значення характеристичних коефіцієнтів: </w:t>
      </w:r>
    </w:p>
    <w:p w:rsidR="009458AA" w:rsidRDefault="009458AA" w:rsidP="009458AA">
      <w:pPr>
        <w:pStyle w:val="a3"/>
        <w:suppressAutoHyphens/>
        <w:spacing w:after="0" w:line="360" w:lineRule="auto"/>
        <w:ind w:left="0" w:firstLine="709"/>
        <w:jc w:val="both"/>
        <w:rPr>
          <w:rFonts w:ascii="Times New Roman" w:hAnsi="Times New Roman"/>
          <w:sz w:val="28"/>
          <w:szCs w:val="28"/>
          <w:lang w:val="en-US"/>
        </w:rPr>
      </w:pP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Таблиця 3.2 Характеристичні коефіцієнти для моделі сукупного попиту</w:t>
      </w:r>
    </w:p>
    <w:tbl>
      <w:tblPr>
        <w:tblW w:w="5000" w:type="pct"/>
        <w:jc w:val="center"/>
        <w:tblLook w:val="04A0" w:firstRow="1" w:lastRow="0" w:firstColumn="1" w:lastColumn="0" w:noHBand="0" w:noVBand="1"/>
      </w:tblPr>
      <w:tblGrid>
        <w:gridCol w:w="4785"/>
        <w:gridCol w:w="4785"/>
      </w:tblGrid>
      <w:tr w:rsidR="00217FAA" w:rsidRPr="009458AA" w:rsidTr="009458AA">
        <w:trPr>
          <w:trHeight w:val="317"/>
          <w:jc w:val="center"/>
        </w:trPr>
        <w:tc>
          <w:tcPr>
            <w:tcW w:w="2500" w:type="pct"/>
            <w:tcBorders>
              <w:top w:val="single" w:sz="4" w:space="0" w:color="auto"/>
              <w:left w:val="single" w:sz="4" w:space="0" w:color="auto"/>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a0</w:t>
            </w:r>
          </w:p>
        </w:tc>
        <w:tc>
          <w:tcPr>
            <w:tcW w:w="2500" w:type="pct"/>
            <w:tcBorders>
              <w:top w:val="single" w:sz="4" w:space="0" w:color="auto"/>
              <w:left w:val="nil"/>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a1</w:t>
            </w:r>
          </w:p>
        </w:tc>
      </w:tr>
      <w:tr w:rsidR="00217FAA" w:rsidRPr="009458AA" w:rsidTr="009458AA">
        <w:trPr>
          <w:trHeight w:val="317"/>
          <w:jc w:val="center"/>
        </w:trPr>
        <w:tc>
          <w:tcPr>
            <w:tcW w:w="2500" w:type="pct"/>
            <w:tcBorders>
              <w:top w:val="nil"/>
              <w:left w:val="single" w:sz="4" w:space="0" w:color="auto"/>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396,9082</w:t>
            </w:r>
          </w:p>
        </w:tc>
        <w:tc>
          <w:tcPr>
            <w:tcW w:w="2500" w:type="pct"/>
            <w:tcBorders>
              <w:top w:val="nil"/>
              <w:left w:val="nil"/>
              <w:bottom w:val="single" w:sz="4" w:space="0" w:color="auto"/>
              <w:right w:val="single" w:sz="4" w:space="0" w:color="auto"/>
            </w:tcBorders>
            <w:noWrap/>
            <w:vAlign w:val="bottom"/>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17522,92</w:t>
            </w:r>
          </w:p>
        </w:tc>
      </w:tr>
    </w:tbl>
    <w:p w:rsidR="009458AA" w:rsidRDefault="009458AA" w:rsidP="009458AA">
      <w:pPr>
        <w:pStyle w:val="a3"/>
        <w:suppressAutoHyphens/>
        <w:spacing w:after="0" w:line="360" w:lineRule="auto"/>
        <w:ind w:left="0" w:firstLine="709"/>
        <w:jc w:val="both"/>
        <w:rPr>
          <w:rFonts w:ascii="Times New Roman" w:hAnsi="Times New Roman"/>
          <w:sz w:val="28"/>
          <w:szCs w:val="28"/>
          <w:lang w:val="en-US"/>
        </w:rPr>
      </w:pP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Згідно теорії економетрії, поставимо у відповідність кожній складовій</w:t>
      </w:r>
      <w:r w:rsidR="009458AA">
        <w:rPr>
          <w:rFonts w:ascii="Times New Roman" w:hAnsi="Times New Roman"/>
          <w:sz w:val="28"/>
          <w:szCs w:val="28"/>
        </w:rPr>
        <w:t xml:space="preserve"> </w:t>
      </w:r>
      <w:r w:rsidRPr="009458AA">
        <w:rPr>
          <w:rFonts w:ascii="Times New Roman" w:hAnsi="Times New Roman"/>
          <w:sz w:val="28"/>
          <w:szCs w:val="28"/>
        </w:rPr>
        <w:t>її</w:t>
      </w:r>
      <w:r w:rsidR="009458AA">
        <w:rPr>
          <w:rFonts w:ascii="Times New Roman" w:hAnsi="Times New Roman"/>
          <w:sz w:val="28"/>
          <w:szCs w:val="28"/>
        </w:rPr>
        <w:t xml:space="preserve"> </w:t>
      </w:r>
      <w:r w:rsidRPr="009458AA">
        <w:rPr>
          <w:rFonts w:ascii="Times New Roman" w:hAnsi="Times New Roman"/>
          <w:sz w:val="28"/>
          <w:szCs w:val="28"/>
        </w:rPr>
        <w:t>характеристичний показник. Отримані елементи а0 та а1 не є ваговими коефіцієнтами, тому вони не показують частку складової у питомій вазі моделі. Запишемо отриману функцію:</w:t>
      </w:r>
    </w:p>
    <w:p w:rsidR="009458AA" w:rsidRDefault="009458AA" w:rsidP="009458AA">
      <w:pPr>
        <w:pStyle w:val="a3"/>
        <w:suppressAutoHyphens/>
        <w:spacing w:after="0" w:line="360" w:lineRule="auto"/>
        <w:ind w:left="0" w:firstLine="709"/>
        <w:jc w:val="both"/>
        <w:rPr>
          <w:rFonts w:ascii="Times New Roman" w:hAnsi="Times New Roman"/>
          <w:sz w:val="28"/>
          <w:szCs w:val="28"/>
          <w:lang w:val="en-US"/>
        </w:rPr>
      </w:pP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lang w:val="en-US"/>
        </w:rPr>
        <w:t>Qd</w:t>
      </w:r>
      <w:r w:rsidRPr="009458AA">
        <w:rPr>
          <w:rFonts w:ascii="Times New Roman" w:hAnsi="Times New Roman"/>
          <w:sz w:val="28"/>
          <w:szCs w:val="28"/>
        </w:rPr>
        <w:t>= 17522,92 - 396,9082*Р</w:t>
      </w:r>
    </w:p>
    <w:p w:rsidR="009458AA" w:rsidRDefault="009458AA" w:rsidP="009458AA">
      <w:pPr>
        <w:pStyle w:val="a3"/>
        <w:suppressAutoHyphens/>
        <w:spacing w:after="0" w:line="360" w:lineRule="auto"/>
        <w:ind w:left="0" w:firstLine="709"/>
        <w:jc w:val="both"/>
        <w:rPr>
          <w:rFonts w:ascii="Times New Roman" w:hAnsi="Times New Roman"/>
          <w:sz w:val="28"/>
          <w:szCs w:val="28"/>
          <w:lang w:val="en-US"/>
        </w:rPr>
      </w:pP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Для перевірки моделі на адекватність змоделюємо динаміку зміни обсягів сукупного попиту добувної промисловості України за 2002-2007рр. на основі побудованої вище моделі. Аналітичні розрахунки подані у додатку А.</w:t>
      </w: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Відповідно до них ми розрахували модельовані значення обсягу сукупного попиту та порівняли із фактичними значеннями(Додаток А). Як бачимо певна відповідність між ними існує, але зазначимо, що неможливо змоделювати точно, показники обсягу попиту тому що, на його величину впливає не тільки ціна, але й ще нецінові фактори, які ми не зможемо показати в моделі, тому певна розбіжність буде присутня завжди.</w:t>
      </w:r>
    </w:p>
    <w:p w:rsidR="00217FAA" w:rsidRPr="009458AA" w:rsidRDefault="00217FAA" w:rsidP="009458AA">
      <w:pPr>
        <w:pStyle w:val="a3"/>
        <w:suppressAutoHyphens/>
        <w:spacing w:after="0" w:line="360" w:lineRule="auto"/>
        <w:ind w:left="0" w:firstLine="709"/>
        <w:jc w:val="both"/>
        <w:rPr>
          <w:rFonts w:ascii="Times New Roman" w:hAnsi="Times New Roman"/>
          <w:sz w:val="28"/>
          <w:szCs w:val="28"/>
          <w:lang w:eastAsia="ru-RU"/>
        </w:rPr>
      </w:pPr>
      <w:r w:rsidRPr="009458AA">
        <w:rPr>
          <w:rFonts w:ascii="Times New Roman" w:hAnsi="Times New Roman"/>
          <w:sz w:val="28"/>
          <w:szCs w:val="28"/>
        </w:rPr>
        <w:t>Визначимо, чи зможемо ми робити якісь висновки по нашій моделі, тому розрахуємо два показника адекватності: коефіцієнт детермінації та коефіцієнт Дарвіна-Уотсона, які покажуть на скільки ми можемо довіряти нашій моделі. . Аналітичні розрахунки подані у додатку А. Як бачимо коефіцієнт детермінації(</w:t>
      </w:r>
      <w:r w:rsidRPr="009458AA">
        <w:rPr>
          <w:rFonts w:ascii="Times New Roman" w:hAnsi="Times New Roman"/>
          <w:sz w:val="28"/>
          <w:szCs w:val="28"/>
          <w:lang w:val="en-US"/>
        </w:rPr>
        <w:t>r</w:t>
      </w:r>
      <w:r w:rsidRPr="009458AA">
        <w:rPr>
          <w:rFonts w:ascii="Times New Roman" w:hAnsi="Times New Roman"/>
          <w:sz w:val="28"/>
          <w:szCs w:val="28"/>
        </w:rPr>
        <w:t>^2) становить 0,951, а коефіцієнт Дарвіна-Уотсона(</w:t>
      </w:r>
      <w:r w:rsidRPr="009458AA">
        <w:rPr>
          <w:rFonts w:ascii="Times New Roman" w:hAnsi="Times New Roman"/>
          <w:sz w:val="28"/>
          <w:szCs w:val="28"/>
          <w:lang w:val="en-US"/>
        </w:rPr>
        <w:t>DW</w:t>
      </w:r>
      <w:r w:rsidRPr="009458AA">
        <w:rPr>
          <w:rFonts w:ascii="Times New Roman" w:hAnsi="Times New Roman"/>
          <w:sz w:val="28"/>
          <w:szCs w:val="28"/>
        </w:rPr>
        <w:t xml:space="preserve">) </w:t>
      </w:r>
      <w:r w:rsidRPr="009458AA">
        <w:rPr>
          <w:rFonts w:ascii="Times New Roman" w:hAnsi="Times New Roman"/>
          <w:sz w:val="28"/>
          <w:szCs w:val="28"/>
          <w:lang w:eastAsia="ru-RU"/>
        </w:rPr>
        <w:t>2,292961.</w:t>
      </w: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lang w:eastAsia="ru-RU"/>
        </w:rPr>
        <w:t xml:space="preserve">Оскільки коефіцієнт детермінації наближається до 1 можна сказати, що дана модель є адекватною і ми можемо використовувати її при прогнозуванні рівня обсягу попиту на 2008 рік. </w:t>
      </w:r>
      <w:r w:rsidRPr="009458AA">
        <w:rPr>
          <w:rFonts w:ascii="Times New Roman" w:hAnsi="Times New Roman"/>
          <w:sz w:val="28"/>
          <w:szCs w:val="28"/>
        </w:rPr>
        <w:t xml:space="preserve">Коефіцієнт Дарвіна-Уотсона дає змогу перевірити умову незалежності випадкових відхилень </w:t>
      </w:r>
      <w:r w:rsidRPr="009458AA">
        <w:rPr>
          <w:rFonts w:ascii="Times New Roman" w:hAnsi="Times New Roman"/>
          <w:i/>
          <w:sz w:val="28"/>
          <w:szCs w:val="28"/>
        </w:rPr>
        <w:t>е</w:t>
      </w:r>
      <w:r w:rsidRPr="009458AA">
        <w:rPr>
          <w:rFonts w:ascii="Times New Roman" w:hAnsi="Times New Roman"/>
          <w:i/>
          <w:sz w:val="28"/>
          <w:szCs w:val="28"/>
          <w:vertAlign w:val="subscript"/>
        </w:rPr>
        <w:t>і</w:t>
      </w:r>
      <w:r w:rsidRPr="009458AA">
        <w:rPr>
          <w:rFonts w:ascii="Times New Roman" w:hAnsi="Times New Roman"/>
          <w:sz w:val="28"/>
          <w:szCs w:val="28"/>
        </w:rPr>
        <w:t xml:space="preserve"> між собою. При такому рівні детермінації цей показник має особливу увагу. В даній моделі він становить 2,292961. На сьогодні не існує моделей повністю позбавлених залежностей похибок між собою.</w:t>
      </w:r>
    </w:p>
    <w:p w:rsidR="00217FAA" w:rsidRPr="009458AA" w:rsidRDefault="00217FAA" w:rsidP="009458AA">
      <w:pPr>
        <w:shd w:val="clear" w:color="auto" w:fill="FFFFFF"/>
        <w:suppressAutoHyphens/>
        <w:spacing w:after="0" w:line="360" w:lineRule="auto"/>
        <w:ind w:firstLine="709"/>
        <w:jc w:val="both"/>
        <w:rPr>
          <w:rFonts w:ascii="Times New Roman" w:hAnsi="Times New Roman"/>
          <w:bCs/>
          <w:iCs/>
          <w:sz w:val="28"/>
          <w:szCs w:val="28"/>
          <w:lang w:val="uk-UA"/>
        </w:rPr>
      </w:pPr>
      <w:r w:rsidRPr="009458AA">
        <w:rPr>
          <w:rFonts w:ascii="Times New Roman" w:hAnsi="Times New Roman"/>
          <w:bCs/>
          <w:sz w:val="28"/>
          <w:szCs w:val="28"/>
          <w:lang w:val="uk-UA"/>
        </w:rPr>
        <w:t xml:space="preserve">Сукупна пропозиція (ІS) — </w:t>
      </w:r>
      <w:r w:rsidRPr="009458AA">
        <w:rPr>
          <w:rFonts w:ascii="Times New Roman" w:hAnsi="Times New Roman"/>
          <w:bCs/>
          <w:iCs/>
          <w:sz w:val="28"/>
          <w:szCs w:val="28"/>
          <w:lang w:val="uk-UA"/>
        </w:rPr>
        <w:t>загальний обсяг товарів та послуг в економіці, який може бути запропонований фірмами при певному рівні внутрішніх цін. На зміни в сукупному попиті виробництво може відреагувати як зміною рі</w:t>
      </w:r>
      <w:r w:rsidR="00901FF6" w:rsidRPr="009458AA">
        <w:rPr>
          <w:rFonts w:ascii="Times New Roman" w:hAnsi="Times New Roman"/>
          <w:bCs/>
          <w:iCs/>
          <w:sz w:val="28"/>
          <w:szCs w:val="28"/>
          <w:lang w:val="uk-UA"/>
        </w:rPr>
        <w:t>вня цін, так і обсягу випус</w:t>
      </w:r>
      <w:r w:rsidRPr="009458AA">
        <w:rPr>
          <w:rFonts w:ascii="Times New Roman" w:hAnsi="Times New Roman"/>
          <w:bCs/>
          <w:iCs/>
          <w:sz w:val="28"/>
          <w:szCs w:val="28"/>
          <w:lang w:val="uk-UA"/>
        </w:rPr>
        <w:t>ку. Зв'язок між рівнем цін та обсягом сукупної пропозиції залежить від тривалості періоду, протягом якого взаємодіють сукупний попит і пропозиція, ціни і витрати у виробництві.</w:t>
      </w:r>
    </w:p>
    <w:p w:rsidR="00217FAA" w:rsidRDefault="00217FAA" w:rsidP="009458AA">
      <w:pPr>
        <w:pStyle w:val="a3"/>
        <w:suppressAutoHyphens/>
        <w:spacing w:after="0" w:line="360" w:lineRule="auto"/>
        <w:ind w:left="0" w:firstLine="709"/>
        <w:jc w:val="both"/>
        <w:rPr>
          <w:rFonts w:ascii="Times New Roman" w:hAnsi="Times New Roman"/>
          <w:sz w:val="28"/>
          <w:szCs w:val="28"/>
          <w:lang w:val="en-US"/>
        </w:rPr>
      </w:pPr>
      <w:r w:rsidRPr="009458AA">
        <w:rPr>
          <w:rFonts w:ascii="Times New Roman" w:hAnsi="Times New Roman"/>
          <w:sz w:val="28"/>
          <w:szCs w:val="28"/>
        </w:rPr>
        <w:t>Сукупну пропозицію будемо розуміти як загальний обсяг продукції яку видобуває добувна промисловість України за певну ціну в певний період часу.</w:t>
      </w:r>
    </w:p>
    <w:p w:rsidR="009458AA" w:rsidRPr="009458AA" w:rsidRDefault="009458AA" w:rsidP="009458AA">
      <w:pPr>
        <w:pStyle w:val="a3"/>
        <w:suppressAutoHyphens/>
        <w:spacing w:after="0" w:line="360" w:lineRule="auto"/>
        <w:ind w:left="0" w:firstLine="709"/>
        <w:jc w:val="both"/>
        <w:rPr>
          <w:rFonts w:ascii="Times New Roman" w:hAnsi="Times New Roman"/>
          <w:sz w:val="28"/>
          <w:szCs w:val="28"/>
          <w:lang w:val="en-US"/>
        </w:rPr>
      </w:pPr>
    </w:p>
    <w:p w:rsidR="00217FAA" w:rsidRPr="009458AA" w:rsidRDefault="00EB284C" w:rsidP="009458AA">
      <w:pPr>
        <w:pStyle w:val="a3"/>
        <w:suppressAutoHyphens/>
        <w:spacing w:after="0" w:line="360" w:lineRule="auto"/>
        <w:ind w:left="0" w:firstLine="709"/>
        <w:jc w:val="both"/>
        <w:rPr>
          <w:rFonts w:ascii="Times New Roman" w:hAnsi="Times New Roman"/>
          <w:sz w:val="28"/>
          <w:szCs w:val="28"/>
        </w:rPr>
      </w:pPr>
      <w:r>
        <w:rPr>
          <w:rFonts w:ascii="Times New Roman" w:hAnsi="Times New Roman"/>
          <w:noProof/>
          <w:sz w:val="28"/>
          <w:szCs w:val="28"/>
          <w:lang w:val="ru-RU" w:eastAsia="ru-RU"/>
        </w:rPr>
        <w:pict>
          <v:shape id="Диаграмма 4" o:spid="_x0000_i1087" type="#_x0000_t75" style="width:311.25pt;height:175.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">
            <v:imagedata r:id="rId66" o:title=""/>
            <o:lock v:ext="edit" aspectratio="f"/>
          </v:shape>
        </w:pict>
      </w: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Рис. 3.3 Динаміка обсягу пропозиції добувної галузі економіки України за 2002-2007 роки.</w:t>
      </w:r>
    </w:p>
    <w:p w:rsidR="00217FAA" w:rsidRPr="009458AA" w:rsidRDefault="009458AA" w:rsidP="009458AA">
      <w:pPr>
        <w:pStyle w:val="a3"/>
        <w:suppressAutoHyphens/>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br w:type="page"/>
      </w:r>
      <w:r w:rsidR="00217FAA" w:rsidRPr="009458AA">
        <w:rPr>
          <w:rFonts w:ascii="Times New Roman" w:hAnsi="Times New Roman"/>
          <w:bCs/>
          <w:iCs/>
          <w:sz w:val="28"/>
          <w:szCs w:val="28"/>
        </w:rPr>
        <w:t>Динаміка зміни сукупної пропозиції продукції добувної галузі простежується на рис. 3.3, як видно з графіка пропозиція постійно зростала, що є абсолютно нормальним для економіки, що розвивається. Абсолютне відхилення: 2003р – 45,2 тис. тонн., 2004р – 95,2 тис. тонн., 2005р – 54,8 тис. тонн.,</w:t>
      </w:r>
      <w:r>
        <w:rPr>
          <w:rFonts w:ascii="Times New Roman" w:hAnsi="Times New Roman"/>
          <w:bCs/>
          <w:iCs/>
          <w:sz w:val="28"/>
          <w:szCs w:val="28"/>
        </w:rPr>
        <w:t xml:space="preserve"> </w:t>
      </w:r>
      <w:r w:rsidR="00217FAA" w:rsidRPr="009458AA">
        <w:rPr>
          <w:rFonts w:ascii="Times New Roman" w:hAnsi="Times New Roman"/>
          <w:bCs/>
          <w:iCs/>
          <w:sz w:val="28"/>
          <w:szCs w:val="28"/>
        </w:rPr>
        <w:t>2006р – 67,4 тис. тонн., 2007р – 79,2 тис. тонн.</w:t>
      </w:r>
    </w:p>
    <w:p w:rsidR="00217FAA" w:rsidRPr="009458AA" w:rsidRDefault="00217FAA" w:rsidP="009458AA">
      <w:pPr>
        <w:pStyle w:val="a3"/>
        <w:suppressAutoHyphens/>
        <w:spacing w:after="0" w:line="360" w:lineRule="auto"/>
        <w:ind w:left="0" w:firstLine="709"/>
        <w:jc w:val="both"/>
        <w:rPr>
          <w:rFonts w:ascii="Times New Roman" w:hAnsi="Times New Roman"/>
          <w:bCs/>
          <w:iCs/>
          <w:sz w:val="28"/>
          <w:szCs w:val="28"/>
        </w:rPr>
      </w:pPr>
      <w:r w:rsidRPr="009458AA">
        <w:rPr>
          <w:rFonts w:ascii="Times New Roman" w:hAnsi="Times New Roman"/>
          <w:bCs/>
          <w:iCs/>
          <w:sz w:val="28"/>
          <w:szCs w:val="28"/>
        </w:rPr>
        <w:t>Відносне відхилення: 2003р – 104,9%, 2004р – 110,0%, 2005р – 105,2%,</w:t>
      </w:r>
      <w:r w:rsidR="009458AA">
        <w:rPr>
          <w:rFonts w:ascii="Times New Roman" w:hAnsi="Times New Roman"/>
          <w:bCs/>
          <w:iCs/>
          <w:sz w:val="28"/>
          <w:szCs w:val="28"/>
        </w:rPr>
        <w:t xml:space="preserve"> </w:t>
      </w:r>
      <w:r w:rsidRPr="009458AA">
        <w:rPr>
          <w:rFonts w:ascii="Times New Roman" w:hAnsi="Times New Roman"/>
          <w:bCs/>
          <w:iCs/>
          <w:sz w:val="28"/>
          <w:szCs w:val="28"/>
        </w:rPr>
        <w:t>2006р – 106,1%, 2007р – 106,8%.</w:t>
      </w:r>
    </w:p>
    <w:p w:rsidR="00217FAA" w:rsidRDefault="00217FAA" w:rsidP="009458AA">
      <w:pPr>
        <w:pStyle w:val="a3"/>
        <w:suppressAutoHyphens/>
        <w:spacing w:after="0" w:line="360" w:lineRule="auto"/>
        <w:ind w:left="0" w:firstLine="709"/>
        <w:jc w:val="both"/>
        <w:rPr>
          <w:rFonts w:ascii="Times New Roman" w:hAnsi="Times New Roman"/>
          <w:bCs/>
          <w:iCs/>
          <w:sz w:val="28"/>
          <w:szCs w:val="28"/>
          <w:lang w:val="en-US"/>
        </w:rPr>
      </w:pPr>
      <w:r w:rsidRPr="009458AA">
        <w:rPr>
          <w:rFonts w:ascii="Times New Roman" w:hAnsi="Times New Roman"/>
          <w:bCs/>
          <w:iCs/>
          <w:sz w:val="28"/>
          <w:szCs w:val="28"/>
        </w:rPr>
        <w:t>Темп приросту: 2003р – 4,9%, 2004р – 10,0%, 2005р – 5,2%,</w:t>
      </w:r>
      <w:r w:rsidR="009458AA">
        <w:rPr>
          <w:rFonts w:ascii="Times New Roman" w:hAnsi="Times New Roman"/>
          <w:bCs/>
          <w:iCs/>
          <w:sz w:val="28"/>
          <w:szCs w:val="28"/>
        </w:rPr>
        <w:t xml:space="preserve"> </w:t>
      </w:r>
      <w:r w:rsidRPr="009458AA">
        <w:rPr>
          <w:rFonts w:ascii="Times New Roman" w:hAnsi="Times New Roman"/>
          <w:bCs/>
          <w:iCs/>
          <w:sz w:val="28"/>
          <w:szCs w:val="28"/>
        </w:rPr>
        <w:t>2006р – 6,1%, 2007р – 6,8%.</w:t>
      </w:r>
    </w:p>
    <w:p w:rsidR="009458AA" w:rsidRPr="009458AA" w:rsidRDefault="009458AA" w:rsidP="009458AA">
      <w:pPr>
        <w:pStyle w:val="a3"/>
        <w:suppressAutoHyphens/>
        <w:spacing w:after="0" w:line="360" w:lineRule="auto"/>
        <w:ind w:left="0" w:firstLine="709"/>
        <w:jc w:val="both"/>
        <w:rPr>
          <w:rFonts w:ascii="Times New Roman" w:hAnsi="Times New Roman"/>
          <w:bCs/>
          <w:iCs/>
          <w:sz w:val="28"/>
          <w:szCs w:val="28"/>
          <w:lang w:val="en-US"/>
        </w:rPr>
      </w:pPr>
    </w:p>
    <w:p w:rsidR="00217FAA" w:rsidRPr="009458AA" w:rsidRDefault="00EB284C" w:rsidP="009458AA">
      <w:pPr>
        <w:pStyle w:val="a3"/>
        <w:suppressAutoHyphens/>
        <w:spacing w:after="0" w:line="360" w:lineRule="auto"/>
        <w:ind w:left="0" w:firstLine="709"/>
        <w:jc w:val="both"/>
        <w:rPr>
          <w:rFonts w:ascii="Times New Roman" w:hAnsi="Times New Roman"/>
          <w:sz w:val="28"/>
          <w:szCs w:val="28"/>
        </w:rPr>
      </w:pPr>
      <w:r>
        <w:rPr>
          <w:rFonts w:ascii="Times New Roman" w:hAnsi="Times New Roman"/>
          <w:noProof/>
          <w:sz w:val="28"/>
          <w:szCs w:val="28"/>
          <w:lang w:val="ru-RU" w:eastAsia="ru-RU"/>
        </w:rPr>
        <w:pict>
          <v:shape id="Диаграмма 5" o:spid="_x0000_i1088"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Jlgtu3QAAAAUBAAAPAAAAZHJzL2Rvd25y&#10;ZXYueG1sTI/BTsMwEETvSPyDtUjcqEMCBEKcCpA4ICG1tOXAbRtvk4h4HdluEv4ewwUuK41mNPO2&#10;XM6mFyM531lWcLlIQBDXVnfcKNhtny9uQfiArLG3TAq+yMOyOj0psdB24jcaN6ERsYR9gQraEIZC&#10;Sl+3ZNAv7EAcvYN1BkOUrpHa4RTLTS/TJLmRBjuOCy0O9NRS/bk5GgXXyWu/Xb8fdi5dT/olf1xZ&#10;/BiVOj+bH+5BBJrDXxh+8CM6VJFpb4+svegVxEfC741enmY5iL2Cqyy7A1mV8j999Q0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">
            <v:imagedata r:id="rId67" o:title=""/>
            <o:lock v:ext="edit" aspectratio="f"/>
          </v:shape>
        </w:pict>
      </w: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Рис. 3.4 Темпи приросту обсягів видобутку добувною промисловістю України за 2002-2007рр.</w:t>
      </w:r>
    </w:p>
    <w:p w:rsidR="009458AA" w:rsidRDefault="009458AA" w:rsidP="009458AA">
      <w:pPr>
        <w:pStyle w:val="a3"/>
        <w:suppressAutoHyphens/>
        <w:spacing w:after="0" w:line="360" w:lineRule="auto"/>
        <w:ind w:left="0" w:firstLine="709"/>
        <w:jc w:val="both"/>
        <w:rPr>
          <w:rFonts w:ascii="Times New Roman" w:hAnsi="Times New Roman"/>
          <w:sz w:val="28"/>
          <w:szCs w:val="28"/>
          <w:lang w:val="en-US"/>
        </w:rPr>
      </w:pP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Так як і для сукупного попиту можна виділити два основних фактори що впливають на зміну обсягу пропозиції: по-перше, це ціновий, по-друге, це закономірний розвиток галузі. Для побудови моделі, а також для порівняння її із моделлю сукупного попиту використаємо ціновий фактор, як основний чинник зміни обсягу пропозиції. Динаміка коливань середньої ціни на продукцію добувної галузі економіки України показана у Табл. 3.1, використаємо ці показники для побудови моделі сукупної пропозиції.</w:t>
      </w: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Розташувавши в відповідному порядку до заданої функції та використавши економіко-математичний апарат у вигляді функції ЛИНЕЙН,</w:t>
      </w:r>
      <w:r w:rsidR="009458AA">
        <w:rPr>
          <w:rFonts w:ascii="Times New Roman" w:hAnsi="Times New Roman"/>
          <w:sz w:val="28"/>
          <w:szCs w:val="28"/>
        </w:rPr>
        <w:t xml:space="preserve"> </w:t>
      </w:r>
      <w:r w:rsidRPr="009458AA">
        <w:rPr>
          <w:rFonts w:ascii="Times New Roman" w:hAnsi="Times New Roman"/>
          <w:sz w:val="28"/>
          <w:szCs w:val="28"/>
        </w:rPr>
        <w:t>ми отримали наступні значення</w:t>
      </w:r>
      <w:r w:rsidR="00901FF6" w:rsidRPr="009458AA">
        <w:rPr>
          <w:rFonts w:ascii="Times New Roman" w:hAnsi="Times New Roman"/>
          <w:sz w:val="28"/>
          <w:szCs w:val="28"/>
        </w:rPr>
        <w:t xml:space="preserve"> характеристичних коефіцієнтів:</w:t>
      </w:r>
    </w:p>
    <w:p w:rsidR="009458AA" w:rsidRDefault="009458AA" w:rsidP="009458AA">
      <w:pPr>
        <w:pStyle w:val="a3"/>
        <w:suppressAutoHyphens/>
        <w:spacing w:after="0" w:line="360" w:lineRule="auto"/>
        <w:ind w:left="0" w:firstLine="709"/>
        <w:jc w:val="both"/>
        <w:rPr>
          <w:rFonts w:ascii="Times New Roman" w:hAnsi="Times New Roman"/>
          <w:sz w:val="28"/>
          <w:szCs w:val="28"/>
          <w:lang w:val="en-US"/>
        </w:rPr>
      </w:pP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Таблиця 3.2 Характеристичні коефіцієнти для моделі сукупного попиту</w:t>
      </w:r>
    </w:p>
    <w:tbl>
      <w:tblPr>
        <w:tblW w:w="5000" w:type="pct"/>
        <w:jc w:val="center"/>
        <w:tblLook w:val="04A0" w:firstRow="1" w:lastRow="0" w:firstColumn="1" w:lastColumn="0" w:noHBand="0" w:noVBand="1"/>
      </w:tblPr>
      <w:tblGrid>
        <w:gridCol w:w="4550"/>
        <w:gridCol w:w="5020"/>
      </w:tblGrid>
      <w:tr w:rsidR="00217FAA" w:rsidRPr="009458AA" w:rsidTr="009458AA">
        <w:trPr>
          <w:trHeight w:val="317"/>
          <w:jc w:val="center"/>
        </w:trPr>
        <w:tc>
          <w:tcPr>
            <w:tcW w:w="2377" w:type="pct"/>
            <w:tcBorders>
              <w:top w:val="single" w:sz="4" w:space="0" w:color="auto"/>
              <w:left w:val="single" w:sz="4" w:space="0" w:color="auto"/>
              <w:bottom w:val="single" w:sz="4" w:space="0" w:color="auto"/>
              <w:right w:val="single" w:sz="4" w:space="0" w:color="auto"/>
            </w:tcBorders>
            <w:noWrap/>
            <w:vAlign w:val="center"/>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a0</w:t>
            </w:r>
          </w:p>
        </w:tc>
        <w:tc>
          <w:tcPr>
            <w:tcW w:w="2623" w:type="pct"/>
            <w:tcBorders>
              <w:top w:val="single" w:sz="4" w:space="0" w:color="auto"/>
              <w:left w:val="nil"/>
              <w:bottom w:val="single" w:sz="4" w:space="0" w:color="auto"/>
              <w:right w:val="single" w:sz="4" w:space="0" w:color="auto"/>
            </w:tcBorders>
            <w:noWrap/>
            <w:vAlign w:val="center"/>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a1</w:t>
            </w:r>
          </w:p>
        </w:tc>
      </w:tr>
      <w:tr w:rsidR="00217FAA" w:rsidRPr="009458AA" w:rsidTr="009458AA">
        <w:trPr>
          <w:trHeight w:val="317"/>
          <w:jc w:val="center"/>
        </w:trPr>
        <w:tc>
          <w:tcPr>
            <w:tcW w:w="2377" w:type="pct"/>
            <w:tcBorders>
              <w:top w:val="nil"/>
              <w:left w:val="single" w:sz="4" w:space="0" w:color="auto"/>
              <w:bottom w:val="single" w:sz="4" w:space="0" w:color="auto"/>
              <w:right w:val="single" w:sz="4" w:space="0" w:color="auto"/>
            </w:tcBorders>
            <w:noWrap/>
            <w:vAlign w:val="center"/>
            <w:hideMark/>
          </w:tcPr>
          <w:p w:rsidR="00217FAA" w:rsidRPr="009458AA" w:rsidRDefault="00217FAA" w:rsidP="009458AA">
            <w:pPr>
              <w:suppressAutoHyphens/>
              <w:spacing w:after="0" w:line="360" w:lineRule="auto"/>
              <w:jc w:val="both"/>
              <w:rPr>
                <w:rFonts w:ascii="Times New Roman" w:hAnsi="Times New Roman"/>
                <w:sz w:val="20"/>
                <w:szCs w:val="20"/>
                <w:lang w:val="uk-UA"/>
              </w:rPr>
            </w:pPr>
            <w:r w:rsidRPr="009458AA">
              <w:rPr>
                <w:rFonts w:ascii="Times New Roman" w:hAnsi="Times New Roman"/>
                <w:sz w:val="20"/>
                <w:szCs w:val="20"/>
              </w:rPr>
              <w:t>17,7029</w:t>
            </w:r>
            <w:r w:rsidRPr="009458AA">
              <w:rPr>
                <w:rFonts w:ascii="Times New Roman" w:hAnsi="Times New Roman"/>
                <w:sz w:val="20"/>
                <w:szCs w:val="20"/>
                <w:lang w:val="uk-UA"/>
              </w:rPr>
              <w:t>3</w:t>
            </w:r>
          </w:p>
        </w:tc>
        <w:tc>
          <w:tcPr>
            <w:tcW w:w="2623" w:type="pct"/>
            <w:tcBorders>
              <w:top w:val="nil"/>
              <w:left w:val="nil"/>
              <w:bottom w:val="single" w:sz="4" w:space="0" w:color="auto"/>
              <w:right w:val="single" w:sz="4" w:space="0" w:color="auto"/>
            </w:tcBorders>
            <w:noWrap/>
            <w:vAlign w:val="center"/>
            <w:hideMark/>
          </w:tcPr>
          <w:p w:rsidR="00217FAA" w:rsidRPr="009458AA" w:rsidRDefault="00217FAA" w:rsidP="009458AA">
            <w:pPr>
              <w:suppressAutoHyphens/>
              <w:spacing w:after="0" w:line="360" w:lineRule="auto"/>
              <w:jc w:val="both"/>
              <w:rPr>
                <w:rFonts w:ascii="Times New Roman" w:hAnsi="Times New Roman"/>
                <w:sz w:val="20"/>
                <w:szCs w:val="20"/>
              </w:rPr>
            </w:pPr>
            <w:r w:rsidRPr="009458AA">
              <w:rPr>
                <w:rFonts w:ascii="Times New Roman" w:hAnsi="Times New Roman"/>
                <w:sz w:val="20"/>
                <w:szCs w:val="20"/>
              </w:rPr>
              <w:t>594,55261</w:t>
            </w:r>
          </w:p>
        </w:tc>
      </w:tr>
    </w:tbl>
    <w:p w:rsidR="009458AA" w:rsidRDefault="009458AA" w:rsidP="009458AA">
      <w:pPr>
        <w:pStyle w:val="a3"/>
        <w:suppressAutoHyphens/>
        <w:spacing w:after="0" w:line="360" w:lineRule="auto"/>
        <w:ind w:left="0" w:firstLine="709"/>
        <w:jc w:val="both"/>
        <w:rPr>
          <w:rFonts w:ascii="Times New Roman" w:hAnsi="Times New Roman"/>
          <w:sz w:val="28"/>
          <w:szCs w:val="28"/>
          <w:lang w:val="en-US"/>
        </w:rPr>
      </w:pP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Згідно теорії економетрії, поставимо у відповідність кожній складовій</w:t>
      </w:r>
      <w:r w:rsidR="009458AA">
        <w:rPr>
          <w:rFonts w:ascii="Times New Roman" w:hAnsi="Times New Roman"/>
          <w:sz w:val="28"/>
          <w:szCs w:val="28"/>
        </w:rPr>
        <w:t xml:space="preserve"> </w:t>
      </w:r>
      <w:r w:rsidRPr="009458AA">
        <w:rPr>
          <w:rFonts w:ascii="Times New Roman" w:hAnsi="Times New Roman"/>
          <w:sz w:val="28"/>
          <w:szCs w:val="28"/>
        </w:rPr>
        <w:t>її</w:t>
      </w:r>
      <w:r w:rsidR="009458AA">
        <w:rPr>
          <w:rFonts w:ascii="Times New Roman" w:hAnsi="Times New Roman"/>
          <w:sz w:val="28"/>
          <w:szCs w:val="28"/>
        </w:rPr>
        <w:t xml:space="preserve"> </w:t>
      </w:r>
      <w:r w:rsidRPr="009458AA">
        <w:rPr>
          <w:rFonts w:ascii="Times New Roman" w:hAnsi="Times New Roman"/>
          <w:sz w:val="28"/>
          <w:szCs w:val="28"/>
        </w:rPr>
        <w:t>характеристичний показник. Отримані елементи а0 та а1 не є ваговими коефіцієнтами, тому вони не показують частку складової у питомій вазі моделі. Запишемо отриману функцію:</w:t>
      </w:r>
    </w:p>
    <w:p w:rsidR="009458AA" w:rsidRDefault="009458AA" w:rsidP="009458AA">
      <w:pPr>
        <w:pStyle w:val="a3"/>
        <w:suppressAutoHyphens/>
        <w:spacing w:after="0" w:line="360" w:lineRule="auto"/>
        <w:ind w:left="0" w:firstLine="709"/>
        <w:jc w:val="both"/>
        <w:rPr>
          <w:rFonts w:ascii="Times New Roman" w:hAnsi="Times New Roman"/>
          <w:sz w:val="28"/>
          <w:szCs w:val="28"/>
          <w:lang w:val="en-US"/>
        </w:rPr>
      </w:pP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lang w:val="en-US"/>
        </w:rPr>
        <w:t>Qd</w:t>
      </w:r>
      <w:r w:rsidRPr="009458AA">
        <w:rPr>
          <w:rFonts w:ascii="Times New Roman" w:hAnsi="Times New Roman"/>
          <w:sz w:val="28"/>
          <w:szCs w:val="28"/>
        </w:rPr>
        <w:t>= 594,55261 + 17,70293*Р</w:t>
      </w:r>
    </w:p>
    <w:p w:rsidR="009458AA" w:rsidRDefault="009458AA" w:rsidP="009458AA">
      <w:pPr>
        <w:pStyle w:val="a3"/>
        <w:suppressAutoHyphens/>
        <w:spacing w:after="0" w:line="360" w:lineRule="auto"/>
        <w:ind w:left="0" w:firstLine="709"/>
        <w:jc w:val="both"/>
        <w:rPr>
          <w:rFonts w:ascii="Times New Roman" w:hAnsi="Times New Roman"/>
          <w:sz w:val="28"/>
          <w:szCs w:val="28"/>
          <w:lang w:val="en-US"/>
        </w:rPr>
      </w:pP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Для перевірки моделі на адекватність змоделюємо динаміку зміни обсягів сукупного попиту добувної промисловості України за 2002-2007рр. на основі побудованої вище моделі. Аналітичні розрахунки подані у додатку А.</w:t>
      </w:r>
    </w:p>
    <w:p w:rsidR="00217FAA" w:rsidRPr="009458AA" w:rsidRDefault="00217FAA" w:rsidP="009458AA">
      <w:pPr>
        <w:suppressAutoHyphens/>
        <w:spacing w:after="0" w:line="360" w:lineRule="auto"/>
        <w:ind w:firstLine="709"/>
        <w:jc w:val="both"/>
        <w:rPr>
          <w:rFonts w:ascii="Times New Roman" w:hAnsi="Times New Roman"/>
          <w:sz w:val="28"/>
          <w:szCs w:val="28"/>
          <w:lang w:val="uk-UA"/>
        </w:rPr>
      </w:pPr>
      <w:r w:rsidRPr="009458AA">
        <w:rPr>
          <w:rFonts w:ascii="Times New Roman" w:hAnsi="Times New Roman"/>
          <w:sz w:val="28"/>
          <w:szCs w:val="28"/>
          <w:lang w:val="uk-UA"/>
        </w:rPr>
        <w:t>Оскільки коефіцієнт детермінації наближається до 1 тому можемо зробити висновок, що наша модель є адекватною та відображає залежність обсягу пропозиції продукції добувної галузі України. В цілому, можна стверджувати про доволі</w:t>
      </w:r>
      <w:r w:rsidR="009458AA">
        <w:rPr>
          <w:rFonts w:ascii="Times New Roman" w:hAnsi="Times New Roman"/>
          <w:sz w:val="28"/>
          <w:szCs w:val="28"/>
          <w:lang w:val="uk-UA"/>
        </w:rPr>
        <w:t xml:space="preserve"> </w:t>
      </w:r>
      <w:r w:rsidRPr="009458AA">
        <w:rPr>
          <w:rFonts w:ascii="Times New Roman" w:hAnsi="Times New Roman"/>
          <w:sz w:val="28"/>
          <w:szCs w:val="28"/>
          <w:lang w:val="uk-UA"/>
        </w:rPr>
        <w:t xml:space="preserve">значну адекватність даної моделі реальному явищу. </w:t>
      </w:r>
    </w:p>
    <w:p w:rsidR="00217FAA" w:rsidRPr="009458AA" w:rsidRDefault="00217FAA" w:rsidP="009458AA">
      <w:pPr>
        <w:suppressAutoHyphens/>
        <w:spacing w:after="0" w:line="360" w:lineRule="auto"/>
        <w:ind w:firstLine="709"/>
        <w:jc w:val="both"/>
        <w:rPr>
          <w:rFonts w:ascii="Times New Roman" w:hAnsi="Times New Roman"/>
          <w:sz w:val="28"/>
          <w:szCs w:val="28"/>
          <w:lang w:val="uk-UA"/>
        </w:rPr>
      </w:pPr>
    </w:p>
    <w:p w:rsidR="00217FAA" w:rsidRPr="009458AA" w:rsidRDefault="00217FAA" w:rsidP="009458AA">
      <w:pPr>
        <w:pStyle w:val="a3"/>
        <w:suppressAutoHyphens/>
        <w:spacing w:after="0" w:line="360" w:lineRule="auto"/>
        <w:ind w:left="0" w:firstLine="709"/>
        <w:jc w:val="both"/>
        <w:rPr>
          <w:rFonts w:ascii="Times New Roman" w:hAnsi="Times New Roman"/>
          <w:b/>
          <w:sz w:val="28"/>
          <w:szCs w:val="28"/>
        </w:rPr>
      </w:pPr>
      <w:r w:rsidRPr="009458AA">
        <w:rPr>
          <w:rFonts w:ascii="Times New Roman" w:hAnsi="Times New Roman"/>
          <w:b/>
          <w:sz w:val="28"/>
          <w:szCs w:val="28"/>
        </w:rPr>
        <w:t>3.2 Прогнозування обсягу сукупного попиту та обсягу сукупної пропозиції добувної гал</w:t>
      </w:r>
      <w:r w:rsidR="009458AA" w:rsidRPr="009458AA">
        <w:rPr>
          <w:rFonts w:ascii="Times New Roman" w:hAnsi="Times New Roman"/>
          <w:b/>
          <w:sz w:val="28"/>
          <w:szCs w:val="28"/>
        </w:rPr>
        <w:t xml:space="preserve">узі економіки України на 2008 </w:t>
      </w: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Для прогнозування обсягу попиту та пропозиції на 2008р. перш за все потрібно спрогнозувати ціну на продукти добувної галузі України. Моделювання ціни проходить через пов’язування ціни і її періодів на основі побудови лінії тренду полінома другого ступеня. Аналітичні розрахунки показані у додатку В. Отже на основі проведених розрахунків можемо припустити, що у 2008 році середня ціна на продукти добувної промисловості України буде становити 46.096 грн. Підставивши отриману ціну у моделі отримані вище отримаємо прогнозовані дані. Наочно їх можна представити</w:t>
      </w:r>
      <w:r w:rsidR="009458AA">
        <w:rPr>
          <w:rFonts w:ascii="Times New Roman" w:hAnsi="Times New Roman"/>
          <w:sz w:val="28"/>
          <w:szCs w:val="28"/>
        </w:rPr>
        <w:t xml:space="preserve"> </w:t>
      </w:r>
      <w:r w:rsidRPr="009458AA">
        <w:rPr>
          <w:rFonts w:ascii="Times New Roman" w:hAnsi="Times New Roman"/>
          <w:sz w:val="28"/>
          <w:szCs w:val="28"/>
        </w:rPr>
        <w:t>на мал 3.5.</w:t>
      </w:r>
    </w:p>
    <w:p w:rsidR="009458AA" w:rsidRDefault="009458AA" w:rsidP="009458AA">
      <w:pPr>
        <w:pStyle w:val="a3"/>
        <w:suppressAutoHyphens/>
        <w:spacing w:after="0" w:line="360" w:lineRule="auto"/>
        <w:ind w:left="0" w:firstLine="709"/>
        <w:jc w:val="both"/>
        <w:rPr>
          <w:rFonts w:ascii="Times New Roman" w:hAnsi="Times New Roman"/>
          <w:sz w:val="28"/>
          <w:szCs w:val="28"/>
        </w:rPr>
      </w:pPr>
    </w:p>
    <w:p w:rsidR="00217FAA" w:rsidRPr="009458AA" w:rsidRDefault="00EB284C" w:rsidP="009458AA">
      <w:pPr>
        <w:pStyle w:val="a3"/>
        <w:suppressAutoHyphens/>
        <w:spacing w:after="0" w:line="360" w:lineRule="auto"/>
        <w:ind w:left="0" w:firstLine="709"/>
        <w:jc w:val="both"/>
        <w:rPr>
          <w:rFonts w:ascii="Times New Roman" w:hAnsi="Times New Roman"/>
          <w:sz w:val="28"/>
          <w:szCs w:val="28"/>
        </w:rPr>
      </w:pPr>
      <w:r>
        <w:rPr>
          <w:rFonts w:ascii="Times New Roman" w:hAnsi="Times New Roman"/>
          <w:noProof/>
          <w:sz w:val="28"/>
          <w:szCs w:val="28"/>
          <w:lang w:val="ru-RU" w:eastAsia="ru-RU"/>
        </w:rPr>
        <w:pict>
          <v:shape id="Диаграмма 10" o:spid="_x0000_i1089" type="#_x0000_t75" style="width:396.75pt;height:27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">
            <v:imagedata r:id="rId68" o:title=""/>
            <o:lock v:ext="edit" aspectratio="f"/>
          </v:shape>
        </w:pict>
      </w: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Мал. 3.5 Прогнозований рівень сукупного попиту та сукупної пропозиції добувної галузі промисловості України на 2008р.</w:t>
      </w:r>
    </w:p>
    <w:p w:rsidR="009458AA" w:rsidRDefault="009458AA" w:rsidP="009458AA">
      <w:pPr>
        <w:pStyle w:val="a3"/>
        <w:suppressAutoHyphens/>
        <w:spacing w:after="0" w:line="360" w:lineRule="auto"/>
        <w:ind w:left="0" w:firstLine="709"/>
        <w:jc w:val="both"/>
        <w:rPr>
          <w:rFonts w:ascii="Times New Roman" w:hAnsi="Times New Roman"/>
          <w:sz w:val="28"/>
          <w:szCs w:val="28"/>
          <w:lang w:val="en-US"/>
        </w:rPr>
      </w:pPr>
    </w:p>
    <w:p w:rsidR="00217FAA" w:rsidRP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Прогнозований обсяг сукупного попиту становить - 777,0478 тис. тонн., а обсяг сукупної пропозиції - 1410,586 тис. тонн.</w:t>
      </w:r>
    </w:p>
    <w:p w:rsidR="009458AA" w:rsidRDefault="00217FAA" w:rsidP="009458AA">
      <w:pPr>
        <w:pStyle w:val="a3"/>
        <w:suppressAutoHyphens/>
        <w:spacing w:after="0" w:line="360" w:lineRule="auto"/>
        <w:ind w:left="0" w:firstLine="709"/>
        <w:jc w:val="both"/>
        <w:rPr>
          <w:rFonts w:ascii="Times New Roman" w:hAnsi="Times New Roman"/>
          <w:sz w:val="28"/>
          <w:szCs w:val="28"/>
        </w:rPr>
      </w:pPr>
      <w:r w:rsidRPr="009458AA">
        <w:rPr>
          <w:rFonts w:ascii="Times New Roman" w:hAnsi="Times New Roman"/>
          <w:sz w:val="28"/>
          <w:szCs w:val="28"/>
        </w:rPr>
        <w:t>Така різниця між попитом та пропозицією є закономірною, оскільки внутрішній ринок України вже повністю заповнено і видобута продукція не може бути використана на вітчизняному ринку. Також однією з причин перевиробництва можна назвати політичну нестабільність, оскільки в Україні ще не вщухли емоції сучасних політиків, що негативно відображається на міжнародній арені.</w:t>
      </w:r>
      <w:bookmarkStart w:id="0" w:name="_GoBack"/>
      <w:bookmarkEnd w:id="0"/>
    </w:p>
    <w:sectPr w:rsidR="009458AA" w:rsidSect="009458AA">
      <w:headerReference w:type="default" r:id="rId69"/>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703" w:rsidRDefault="00DE5703" w:rsidP="00AE6E67">
      <w:pPr>
        <w:spacing w:after="0" w:line="240" w:lineRule="auto"/>
      </w:pPr>
      <w:r>
        <w:separator/>
      </w:r>
    </w:p>
  </w:endnote>
  <w:endnote w:type="continuationSeparator" w:id="0">
    <w:p w:rsidR="00DE5703" w:rsidRDefault="00DE5703" w:rsidP="00AE6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703" w:rsidRDefault="00DE5703" w:rsidP="00AE6E67">
      <w:pPr>
        <w:spacing w:after="0" w:line="240" w:lineRule="auto"/>
      </w:pPr>
      <w:r>
        <w:separator/>
      </w:r>
    </w:p>
  </w:footnote>
  <w:footnote w:type="continuationSeparator" w:id="0">
    <w:p w:rsidR="00DE5703" w:rsidRDefault="00DE5703" w:rsidP="00AE6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F6D" w:rsidRPr="000F0683" w:rsidRDefault="00B81E92" w:rsidP="000F0683">
    <w:pPr>
      <w:pStyle w:val="a4"/>
      <w:jc w:val="right"/>
      <w:rPr>
        <w:lang w:val="uk-UA"/>
      </w:rPr>
    </w:pPr>
    <w:r>
      <w:rPr>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C4DCB"/>
    <w:multiLevelType w:val="hybridMultilevel"/>
    <w:tmpl w:val="EFF4E344"/>
    <w:lvl w:ilvl="0" w:tplc="6AA4A9E8">
      <w:start w:val="1"/>
      <w:numFmt w:val="decimal"/>
      <w:lvlText w:val="%1."/>
      <w:lvlJc w:val="left"/>
      <w:pPr>
        <w:tabs>
          <w:tab w:val="num" w:pos="360"/>
        </w:tabs>
        <w:ind w:left="360" w:hanging="360"/>
      </w:pPr>
      <w:rPr>
        <w:rFonts w:cs="Times New Roman"/>
        <w:color w:val="auto"/>
        <w:vertAlign w:val="baseline"/>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17DA2D92"/>
    <w:multiLevelType w:val="multilevel"/>
    <w:tmpl w:val="4712E2C4"/>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264D2484"/>
    <w:multiLevelType w:val="hybridMultilevel"/>
    <w:tmpl w:val="598A7F62"/>
    <w:lvl w:ilvl="0" w:tplc="422AD9F6">
      <w:start w:val="1"/>
      <w:numFmt w:val="decimal"/>
      <w:lvlText w:val="%1."/>
      <w:lvlJc w:val="left"/>
      <w:pPr>
        <w:ind w:left="720" w:hanging="360"/>
      </w:pPr>
      <w:rPr>
        <w:rFonts w:cs="Times New Roman"/>
        <w:color w:val="auto"/>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F851D04"/>
    <w:multiLevelType w:val="multilevel"/>
    <w:tmpl w:val="DDD0EEB2"/>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
    <w:nsid w:val="710B72C4"/>
    <w:multiLevelType w:val="hybridMultilevel"/>
    <w:tmpl w:val="32B0F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8C8567C"/>
    <w:multiLevelType w:val="multilevel"/>
    <w:tmpl w:val="5C6C2606"/>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742"/>
    <w:rsid w:val="00063B86"/>
    <w:rsid w:val="00080B9F"/>
    <w:rsid w:val="000F0683"/>
    <w:rsid w:val="000F6734"/>
    <w:rsid w:val="00154902"/>
    <w:rsid w:val="00217FAA"/>
    <w:rsid w:val="003D6379"/>
    <w:rsid w:val="00447127"/>
    <w:rsid w:val="0046254A"/>
    <w:rsid w:val="0050313F"/>
    <w:rsid w:val="005435F7"/>
    <w:rsid w:val="00556062"/>
    <w:rsid w:val="005A5746"/>
    <w:rsid w:val="00630D41"/>
    <w:rsid w:val="006B4DF0"/>
    <w:rsid w:val="006E0F6D"/>
    <w:rsid w:val="00747742"/>
    <w:rsid w:val="007D1B09"/>
    <w:rsid w:val="007F7FC9"/>
    <w:rsid w:val="00807C15"/>
    <w:rsid w:val="008929BB"/>
    <w:rsid w:val="00901FF6"/>
    <w:rsid w:val="009458AA"/>
    <w:rsid w:val="00A5760A"/>
    <w:rsid w:val="00AD16C2"/>
    <w:rsid w:val="00AE1520"/>
    <w:rsid w:val="00AE6E67"/>
    <w:rsid w:val="00B81E92"/>
    <w:rsid w:val="00BB0868"/>
    <w:rsid w:val="00BD3DA2"/>
    <w:rsid w:val="00C809CB"/>
    <w:rsid w:val="00D14F72"/>
    <w:rsid w:val="00D340BC"/>
    <w:rsid w:val="00DE5703"/>
    <w:rsid w:val="00E134C6"/>
    <w:rsid w:val="00EB284C"/>
    <w:rsid w:val="00EB7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1"/>
    <o:shapelayout v:ext="edit">
      <o:idmap v:ext="edit" data="1"/>
    </o:shapelayout>
  </w:shapeDefaults>
  <w:decimalSymbol w:val=","/>
  <w:listSeparator w:val=";"/>
  <w14:defaultImageDpi w14:val="0"/>
  <w15:chartTrackingRefBased/>
  <w15:docId w15:val="{790842EC-2451-41D4-A56D-626E9B94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742"/>
    <w:pPr>
      <w:spacing w:after="200" w:line="276" w:lineRule="auto"/>
    </w:pPr>
    <w:rPr>
      <w:rFonts w:cs="Times New Roman"/>
      <w:sz w:val="22"/>
      <w:szCs w:val="22"/>
      <w:lang w:eastAsia="en-US"/>
    </w:rPr>
  </w:style>
  <w:style w:type="paragraph" w:styleId="1">
    <w:name w:val="heading 1"/>
    <w:basedOn w:val="a"/>
    <w:next w:val="a"/>
    <w:link w:val="10"/>
    <w:uiPriority w:val="99"/>
    <w:qFormat/>
    <w:rsid w:val="00BB0868"/>
    <w:pPr>
      <w:keepNext/>
      <w:spacing w:before="240" w:after="60" w:line="240" w:lineRule="auto"/>
      <w:outlineLvl w:val="0"/>
    </w:pPr>
    <w:rPr>
      <w:rFonts w:ascii="Arial" w:hAnsi="Arial" w:cs="Arial"/>
      <w:b/>
      <w:bCs/>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B0868"/>
    <w:rPr>
      <w:rFonts w:ascii="Arial" w:hAnsi="Arial" w:cs="Arial"/>
      <w:b/>
      <w:bCs/>
      <w:kern w:val="28"/>
      <w:sz w:val="28"/>
      <w:szCs w:val="28"/>
    </w:rPr>
  </w:style>
  <w:style w:type="paragraph" w:styleId="a3">
    <w:name w:val="List Paragraph"/>
    <w:basedOn w:val="a"/>
    <w:uiPriority w:val="34"/>
    <w:qFormat/>
    <w:rsid w:val="007D1B09"/>
    <w:pPr>
      <w:ind w:left="720"/>
      <w:contextualSpacing/>
    </w:pPr>
    <w:rPr>
      <w:lang w:val="uk-UA"/>
    </w:rPr>
  </w:style>
  <w:style w:type="paragraph" w:styleId="a4">
    <w:name w:val="header"/>
    <w:basedOn w:val="a"/>
    <w:link w:val="a5"/>
    <w:uiPriority w:val="99"/>
    <w:unhideWhenUsed/>
    <w:rsid w:val="00AE6E67"/>
    <w:pPr>
      <w:tabs>
        <w:tab w:val="center" w:pos="4677"/>
        <w:tab w:val="right" w:pos="9355"/>
      </w:tabs>
    </w:pPr>
  </w:style>
  <w:style w:type="character" w:customStyle="1" w:styleId="a5">
    <w:name w:val="Верхний колонтитул Знак"/>
    <w:link w:val="a4"/>
    <w:uiPriority w:val="99"/>
    <w:locked/>
    <w:rsid w:val="00AE6E67"/>
    <w:rPr>
      <w:rFonts w:cs="Times New Roman"/>
      <w:sz w:val="22"/>
      <w:szCs w:val="22"/>
      <w:lang w:val="x-none" w:eastAsia="en-US"/>
    </w:rPr>
  </w:style>
  <w:style w:type="paragraph" w:styleId="a6">
    <w:name w:val="footer"/>
    <w:basedOn w:val="a"/>
    <w:link w:val="a7"/>
    <w:uiPriority w:val="99"/>
    <w:semiHidden/>
    <w:unhideWhenUsed/>
    <w:rsid w:val="00AE6E67"/>
    <w:pPr>
      <w:tabs>
        <w:tab w:val="center" w:pos="4677"/>
        <w:tab w:val="right" w:pos="9355"/>
      </w:tabs>
    </w:pPr>
  </w:style>
  <w:style w:type="character" w:customStyle="1" w:styleId="a7">
    <w:name w:val="Нижний колонтитул Знак"/>
    <w:link w:val="a6"/>
    <w:uiPriority w:val="99"/>
    <w:semiHidden/>
    <w:locked/>
    <w:rsid w:val="00AE6E67"/>
    <w:rPr>
      <w:rFonts w:cs="Times New Roman"/>
      <w:sz w:val="22"/>
      <w:szCs w:val="22"/>
      <w:lang w:val="x-none" w:eastAsia="en-US"/>
    </w:rPr>
  </w:style>
  <w:style w:type="paragraph" w:styleId="a8">
    <w:name w:val="Plain Text"/>
    <w:basedOn w:val="a"/>
    <w:link w:val="a9"/>
    <w:uiPriority w:val="99"/>
    <w:rsid w:val="00BB0868"/>
    <w:pPr>
      <w:spacing w:after="0" w:line="240" w:lineRule="auto"/>
    </w:pPr>
    <w:rPr>
      <w:rFonts w:ascii="Courier New" w:hAnsi="Courier New" w:cs="Courier New"/>
      <w:sz w:val="20"/>
      <w:szCs w:val="20"/>
      <w:lang w:eastAsia="ru-RU"/>
    </w:rPr>
  </w:style>
  <w:style w:type="character" w:customStyle="1" w:styleId="a9">
    <w:name w:val="Текст Знак"/>
    <w:link w:val="a8"/>
    <w:uiPriority w:val="99"/>
    <w:locked/>
    <w:rsid w:val="00BB0868"/>
    <w:rPr>
      <w:rFonts w:ascii="Courier New" w:hAnsi="Courier New" w:cs="Courier New"/>
    </w:rPr>
  </w:style>
  <w:style w:type="paragraph" w:styleId="HTML">
    <w:name w:val="HTML Preformatted"/>
    <w:basedOn w:val="a"/>
    <w:link w:val="HTML0"/>
    <w:uiPriority w:val="99"/>
    <w:rsid w:val="00BB0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pPr>
    <w:rPr>
      <w:rFonts w:ascii="Verdana" w:hAnsi="Verdana" w:cs="Courier New"/>
      <w:sz w:val="20"/>
      <w:szCs w:val="20"/>
      <w:lang w:eastAsia="ru-RU"/>
    </w:rPr>
  </w:style>
  <w:style w:type="character" w:customStyle="1" w:styleId="HTML0">
    <w:name w:val="Стандартный HTML Знак"/>
    <w:link w:val="HTML"/>
    <w:uiPriority w:val="99"/>
    <w:locked/>
    <w:rsid w:val="00BB0868"/>
    <w:rPr>
      <w:rFonts w:ascii="Verdana" w:hAnsi="Verdana" w:cs="Courier New"/>
    </w:rPr>
  </w:style>
  <w:style w:type="paragraph" w:customStyle="1" w:styleId="rvps5">
    <w:name w:val="rvps5"/>
    <w:basedOn w:val="a"/>
    <w:rsid w:val="00BB0868"/>
    <w:pPr>
      <w:spacing w:after="0" w:line="240" w:lineRule="auto"/>
      <w:ind w:left="1140" w:right="180"/>
    </w:pPr>
    <w:rPr>
      <w:rFonts w:ascii="Times New Roman" w:hAnsi="Times New Roman"/>
      <w:sz w:val="24"/>
      <w:szCs w:val="24"/>
      <w:lang w:eastAsia="ru-RU"/>
    </w:rPr>
  </w:style>
  <w:style w:type="character" w:customStyle="1" w:styleId="rvts6">
    <w:name w:val="rvts6"/>
    <w:rsid w:val="00BB0868"/>
    <w:rPr>
      <w:rFonts w:ascii="Times New Roman" w:hAnsi="Times New Roman" w:cs="Times New Roman"/>
      <w:sz w:val="24"/>
      <w:szCs w:val="24"/>
    </w:rPr>
  </w:style>
  <w:style w:type="character" w:styleId="aa">
    <w:name w:val="Hyperlink"/>
    <w:uiPriority w:val="99"/>
    <w:rsid w:val="00063B8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239655">
      <w:marLeft w:val="0"/>
      <w:marRight w:val="0"/>
      <w:marTop w:val="0"/>
      <w:marBottom w:val="0"/>
      <w:divBdr>
        <w:top w:val="none" w:sz="0" w:space="0" w:color="auto"/>
        <w:left w:val="none" w:sz="0" w:space="0" w:color="auto"/>
        <w:bottom w:val="none" w:sz="0" w:space="0" w:color="auto"/>
        <w:right w:val="none" w:sz="0" w:space="0" w:color="auto"/>
      </w:divBdr>
    </w:div>
    <w:div w:id="624239656">
      <w:marLeft w:val="0"/>
      <w:marRight w:val="0"/>
      <w:marTop w:val="0"/>
      <w:marBottom w:val="0"/>
      <w:divBdr>
        <w:top w:val="none" w:sz="0" w:space="0" w:color="auto"/>
        <w:left w:val="none" w:sz="0" w:space="0" w:color="auto"/>
        <w:bottom w:val="none" w:sz="0" w:space="0" w:color="auto"/>
        <w:right w:val="none" w:sz="0" w:space="0" w:color="auto"/>
      </w:divBdr>
    </w:div>
    <w:div w:id="624239657">
      <w:marLeft w:val="0"/>
      <w:marRight w:val="0"/>
      <w:marTop w:val="0"/>
      <w:marBottom w:val="0"/>
      <w:divBdr>
        <w:top w:val="none" w:sz="0" w:space="0" w:color="auto"/>
        <w:left w:val="none" w:sz="0" w:space="0" w:color="auto"/>
        <w:bottom w:val="none" w:sz="0" w:space="0" w:color="auto"/>
        <w:right w:val="none" w:sz="0" w:space="0" w:color="auto"/>
      </w:divBdr>
    </w:div>
    <w:div w:id="624239658">
      <w:marLeft w:val="0"/>
      <w:marRight w:val="0"/>
      <w:marTop w:val="0"/>
      <w:marBottom w:val="0"/>
      <w:divBdr>
        <w:top w:val="none" w:sz="0" w:space="0" w:color="auto"/>
        <w:left w:val="none" w:sz="0" w:space="0" w:color="auto"/>
        <w:bottom w:val="none" w:sz="0" w:space="0" w:color="auto"/>
        <w:right w:val="none" w:sz="0" w:space="0" w:color="auto"/>
      </w:divBdr>
    </w:div>
    <w:div w:id="624239659">
      <w:marLeft w:val="0"/>
      <w:marRight w:val="0"/>
      <w:marTop w:val="0"/>
      <w:marBottom w:val="0"/>
      <w:divBdr>
        <w:top w:val="none" w:sz="0" w:space="0" w:color="auto"/>
        <w:left w:val="none" w:sz="0" w:space="0" w:color="auto"/>
        <w:bottom w:val="none" w:sz="0" w:space="0" w:color="auto"/>
        <w:right w:val="none" w:sz="0" w:space="0" w:color="auto"/>
      </w:divBdr>
    </w:div>
    <w:div w:id="6242396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png"/><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png"/><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png"/><Relationship Id="rId69"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4949</Words>
  <Characters>28211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prototip</dc:creator>
  <cp:keywords/>
  <dc:description/>
  <cp:lastModifiedBy>admin</cp:lastModifiedBy>
  <cp:revision>2</cp:revision>
  <dcterms:created xsi:type="dcterms:W3CDTF">2014-02-22T11:27:00Z</dcterms:created>
  <dcterms:modified xsi:type="dcterms:W3CDTF">2014-02-22T11:27:00Z</dcterms:modified>
</cp:coreProperties>
</file>