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8CC" w:rsidRDefault="00115E51">
      <w:pPr>
        <w:widowControl w:val="0"/>
        <w:spacing w:before="120"/>
        <w:jc w:val="center"/>
        <w:rPr>
          <w:b/>
          <w:bCs/>
          <w:color w:val="000000"/>
          <w:sz w:val="32"/>
          <w:szCs w:val="32"/>
        </w:rPr>
      </w:pPr>
      <w:r>
        <w:rPr>
          <w:b/>
          <w:bCs/>
          <w:color w:val="000000"/>
          <w:sz w:val="32"/>
          <w:szCs w:val="32"/>
        </w:rPr>
        <w:t>Валютные отношения. Теория паритета покупательной способности</w:t>
      </w:r>
    </w:p>
    <w:p w:rsidR="007138CC" w:rsidRDefault="00115E51">
      <w:pPr>
        <w:widowControl w:val="0"/>
        <w:spacing w:before="120"/>
        <w:jc w:val="center"/>
        <w:rPr>
          <w:b/>
          <w:bCs/>
          <w:color w:val="000000"/>
          <w:sz w:val="28"/>
          <w:szCs w:val="28"/>
        </w:rPr>
      </w:pPr>
      <w:r>
        <w:rPr>
          <w:b/>
          <w:bCs/>
          <w:color w:val="000000"/>
          <w:sz w:val="28"/>
          <w:szCs w:val="28"/>
        </w:rPr>
        <w:t>Валютный курс и три мировые денежные системы</w:t>
      </w:r>
    </w:p>
    <w:p w:rsidR="007138CC" w:rsidRDefault="00115E51">
      <w:pPr>
        <w:widowControl w:val="0"/>
        <w:spacing w:before="120"/>
        <w:ind w:firstLine="567"/>
        <w:jc w:val="both"/>
        <w:rPr>
          <w:color w:val="000000"/>
          <w:sz w:val="24"/>
          <w:szCs w:val="24"/>
        </w:rPr>
      </w:pPr>
      <w:r>
        <w:rPr>
          <w:color w:val="000000"/>
          <w:sz w:val="24"/>
          <w:szCs w:val="24"/>
        </w:rPr>
        <w:t xml:space="preserve">Валютный курс — это цена иностранной валюты, выраженная в национальной денежной единице; курс, по которому валюта одной страны обменивается на валюту другой страны. Известны три мировые системы валютных курсов. </w:t>
      </w:r>
    </w:p>
    <w:p w:rsidR="007138CC" w:rsidRDefault="00115E51">
      <w:pPr>
        <w:widowControl w:val="0"/>
        <w:spacing w:before="120"/>
        <w:ind w:firstLine="567"/>
        <w:jc w:val="both"/>
        <w:rPr>
          <w:color w:val="000000"/>
          <w:sz w:val="24"/>
          <w:szCs w:val="24"/>
        </w:rPr>
      </w:pPr>
      <w:r>
        <w:rPr>
          <w:color w:val="000000"/>
          <w:sz w:val="24"/>
          <w:szCs w:val="24"/>
        </w:rPr>
        <w:t xml:space="preserve">Первая денежная система, известная как золотой стандарт, или золотой паритет, преобладала до 1934 г. </w:t>
      </w:r>
    </w:p>
    <w:p w:rsidR="007138CC" w:rsidRDefault="00115E51">
      <w:pPr>
        <w:widowControl w:val="0"/>
        <w:spacing w:before="120"/>
        <w:ind w:firstLine="567"/>
        <w:jc w:val="both"/>
        <w:rPr>
          <w:color w:val="000000"/>
          <w:sz w:val="24"/>
          <w:szCs w:val="24"/>
        </w:rPr>
      </w:pPr>
      <w:r>
        <w:rPr>
          <w:color w:val="000000"/>
          <w:sz w:val="24"/>
          <w:szCs w:val="24"/>
        </w:rPr>
        <w:t xml:space="preserve">В прошлом валютные курсы закреплялись на относительно твердой основе золотого содержания валюты, служившей базой для определения золотого паритета — соотношения различных валют, соответствующие их золотому содержанию. </w:t>
      </w:r>
    </w:p>
    <w:p w:rsidR="007138CC" w:rsidRDefault="00115E51">
      <w:pPr>
        <w:widowControl w:val="0"/>
        <w:spacing w:before="120"/>
        <w:ind w:firstLine="567"/>
        <w:jc w:val="both"/>
        <w:rPr>
          <w:color w:val="000000"/>
          <w:sz w:val="24"/>
          <w:szCs w:val="24"/>
        </w:rPr>
      </w:pPr>
      <w:r>
        <w:rPr>
          <w:color w:val="000000"/>
          <w:sz w:val="24"/>
          <w:szCs w:val="24"/>
        </w:rPr>
        <w:t xml:space="preserve">Исторически золотой стандарт обеспечивал стабильность валютных курсов вплоть до его падения в 30-е гг. При этой системе перелив золота между странами осуществлялся в целях достижения международного равновесия, устранения неблагоприятных изменений в уровнях цен, доходов и занятости. В настоящее время ни одна валюта не привязана к золоту, поэтому нет золотого стандарта. </w:t>
      </w:r>
    </w:p>
    <w:p w:rsidR="007138CC" w:rsidRDefault="00115E51">
      <w:pPr>
        <w:widowControl w:val="0"/>
        <w:spacing w:before="120"/>
        <w:ind w:firstLine="567"/>
        <w:jc w:val="both"/>
        <w:rPr>
          <w:color w:val="000000"/>
          <w:sz w:val="24"/>
          <w:szCs w:val="24"/>
        </w:rPr>
      </w:pPr>
      <w:r>
        <w:rPr>
          <w:color w:val="000000"/>
          <w:sz w:val="24"/>
          <w:szCs w:val="24"/>
        </w:rPr>
        <w:t xml:space="preserve">Мерой веса золота, содержащегося в той или иной монете или слитке, выступала тройская унция, равняющаяся 31,1г. До сих пор тройская унция используется при определении цен на золото. </w:t>
      </w:r>
    </w:p>
    <w:p w:rsidR="007138CC" w:rsidRDefault="00115E51">
      <w:pPr>
        <w:widowControl w:val="0"/>
        <w:spacing w:before="120"/>
        <w:ind w:firstLine="567"/>
        <w:jc w:val="both"/>
        <w:rPr>
          <w:color w:val="000000"/>
          <w:sz w:val="24"/>
          <w:szCs w:val="24"/>
        </w:rPr>
      </w:pPr>
      <w:r>
        <w:rPr>
          <w:color w:val="000000"/>
          <w:sz w:val="24"/>
          <w:szCs w:val="24"/>
        </w:rPr>
        <w:t xml:space="preserve">В период между первой и второй мировыми войнами свободный обмен банкнот на золото был уже редкостью, существовал золотослитковый стандарт, при котором банкноты обменивались на слитки золота весом до 125 кг. Золото было практически вытеснено из обращения. После второй мировой войны золотое содержание официально сохранял лишь американский доллар (35 долл. за тройскую унцию). Доллар стал мировой валютой, хотя практически его размена на золото не происходило. Обратимость долларов в золото была официально приостановлена в 1971г. </w:t>
      </w:r>
    </w:p>
    <w:p w:rsidR="007138CC" w:rsidRDefault="00115E51">
      <w:pPr>
        <w:widowControl w:val="0"/>
        <w:spacing w:before="120"/>
        <w:ind w:firstLine="567"/>
        <w:jc w:val="both"/>
        <w:rPr>
          <w:color w:val="000000"/>
          <w:sz w:val="24"/>
          <w:szCs w:val="24"/>
        </w:rPr>
      </w:pPr>
      <w:r>
        <w:rPr>
          <w:color w:val="000000"/>
          <w:sz w:val="24"/>
          <w:szCs w:val="24"/>
        </w:rPr>
        <w:t xml:space="preserve">Вторая денежная система — это так называемая Бреттон-Вудсская система - международная валютная система, созданная после второй мировой войны и действовавшая до 1971 г. Объективная основа для ликвидации системы золотого стандарта в его классическом варианте была подготовлена развитием международного движения капитала и эволюцией внутреннего платежного механизма, в котором кредит и безналичные деньги заняли господствующее положение. Следствием этого явилось качественное изменение механизма образования и покрытия сальдо платежного баланса. </w:t>
      </w:r>
    </w:p>
    <w:p w:rsidR="007138CC" w:rsidRDefault="00115E51">
      <w:pPr>
        <w:widowControl w:val="0"/>
        <w:spacing w:before="120"/>
        <w:ind w:firstLine="567"/>
        <w:jc w:val="both"/>
        <w:rPr>
          <w:color w:val="000000"/>
          <w:sz w:val="24"/>
          <w:szCs w:val="24"/>
        </w:rPr>
      </w:pPr>
      <w:r>
        <w:rPr>
          <w:color w:val="000000"/>
          <w:sz w:val="24"/>
          <w:szCs w:val="24"/>
        </w:rPr>
        <w:t xml:space="preserve">Значительно расширился экономический инструментарий, находящийся в распоряжении государственных органов и предназначенный для текущего балансирования международных расчетов. Манипулирование валютным курсом путем девальвации валюты, изменение учетной процентной ставки для регулирования движения товаров, услуг и капитала, использование международных займов и кредитов и, наконец, реструктуризация внешней задолженности — все это позволяло поддерживать платежные балансы в известной степени временно уравновешенными и отодвигать погашение отрицательного сальдо (за счет резервов золота) на неопределенное время, например, периодически продлевая сроки погашения полученных кредитов или привлекая новые кредиты. </w:t>
      </w:r>
    </w:p>
    <w:p w:rsidR="007138CC" w:rsidRDefault="00115E51">
      <w:pPr>
        <w:widowControl w:val="0"/>
        <w:spacing w:before="120"/>
        <w:ind w:firstLine="567"/>
        <w:jc w:val="both"/>
        <w:rPr>
          <w:color w:val="000000"/>
          <w:sz w:val="24"/>
          <w:szCs w:val="24"/>
        </w:rPr>
      </w:pPr>
      <w:r>
        <w:rPr>
          <w:color w:val="000000"/>
          <w:sz w:val="24"/>
          <w:szCs w:val="24"/>
        </w:rPr>
        <w:t xml:space="preserve">Одновременно становилось ясным, что регулярное возобновление экономических отношений между партнерами различных стран делает необходимым накопление ими иностранной валюты (в наличной и безналичной формах) в качестве своеобразного резерва для быстрого погашения своих обязательств перед партнерами страны с данной национальной валютой. Непрерывность перевода денежных средств обеспечивается наличием определенных валютных запасов на счетах как коммерческих, так и центральных банков. При этом накапливаются в основном так называемые резервные валюты, т.е. национальные валюты, наиболее широко применяющиеся в международных расчетах. </w:t>
      </w:r>
    </w:p>
    <w:p w:rsidR="007138CC" w:rsidRDefault="00115E51">
      <w:pPr>
        <w:widowControl w:val="0"/>
        <w:spacing w:before="120"/>
        <w:ind w:firstLine="567"/>
        <w:jc w:val="both"/>
        <w:rPr>
          <w:color w:val="000000"/>
          <w:sz w:val="24"/>
          <w:szCs w:val="24"/>
        </w:rPr>
      </w:pPr>
      <w:r>
        <w:rPr>
          <w:color w:val="000000"/>
          <w:sz w:val="24"/>
          <w:szCs w:val="24"/>
        </w:rPr>
        <w:t xml:space="preserve">Таким образом были подготовлены объективные условия для замены системы золотого стандарта на более эффективную систему. При этом катализатором послужила политическая и экономическая нестабильность в мировой экономике и международных отношениях в период между двумя мировыми войнами и сама вторая мировая война. Бреттон-Вудсская система базировалась на твердых, или фиксированных, валютных курсах, хотя допускались периодические их корректировки. Поддержание фиксированных валютных курсов требует соответствующих резервов. Если резервы недостаточны, страны должны принимать протекционистские торговые меры, вводить валютный контроль, идти на нежелательные процессы внутренней макроэкономической адаптации. </w:t>
      </w:r>
    </w:p>
    <w:p w:rsidR="007138CC" w:rsidRDefault="00115E51">
      <w:pPr>
        <w:widowControl w:val="0"/>
        <w:spacing w:before="120"/>
        <w:ind w:firstLine="567"/>
        <w:jc w:val="both"/>
        <w:rPr>
          <w:color w:val="000000"/>
          <w:sz w:val="24"/>
          <w:szCs w:val="24"/>
        </w:rPr>
      </w:pPr>
      <w:r>
        <w:rPr>
          <w:color w:val="000000"/>
          <w:sz w:val="24"/>
          <w:szCs w:val="24"/>
        </w:rPr>
        <w:t xml:space="preserve">Третья денежная система действует с 1971 г. — это система свободно колеблющихся или управляемых валютных курсов, поскольку правительства часто вмешиваются в функционирование валютных рынков для изменения международной стоимости своих валют. Свободный валютный курс, как и всякая другая цена в условиях свободной конкуренции, определяется предложением и спросом. Спрос ведет к повышению, а предложение — к снижению свободного валютного курса. </w:t>
      </w:r>
    </w:p>
    <w:p w:rsidR="007138CC" w:rsidRDefault="00115E51">
      <w:pPr>
        <w:widowControl w:val="0"/>
        <w:spacing w:before="120"/>
        <w:ind w:firstLine="567"/>
        <w:jc w:val="both"/>
        <w:rPr>
          <w:color w:val="000000"/>
          <w:sz w:val="24"/>
          <w:szCs w:val="24"/>
        </w:rPr>
      </w:pPr>
      <w:r>
        <w:rPr>
          <w:color w:val="000000"/>
          <w:sz w:val="24"/>
          <w:szCs w:val="24"/>
        </w:rPr>
        <w:t xml:space="preserve">При плавающих курсах валюта будет обесцениваться или расти в результате изменения вкусов потребителей, относительных изменений доходов, относительных изменений цен, относительных изменений реальных ставок процента и в результате спекуляции. В этой связи происходит девальвация и обесценение валюты. Рассмотрим эти вопросы. </w:t>
      </w:r>
    </w:p>
    <w:p w:rsidR="007138CC" w:rsidRDefault="00115E51">
      <w:pPr>
        <w:widowControl w:val="0"/>
        <w:spacing w:before="120"/>
        <w:jc w:val="center"/>
        <w:rPr>
          <w:b/>
          <w:bCs/>
          <w:color w:val="000000"/>
          <w:sz w:val="28"/>
          <w:szCs w:val="28"/>
        </w:rPr>
      </w:pPr>
      <w:r>
        <w:rPr>
          <w:b/>
          <w:bCs/>
          <w:color w:val="000000"/>
          <w:sz w:val="28"/>
          <w:szCs w:val="28"/>
        </w:rPr>
        <w:t>Девальвация и обесценение валюты</w:t>
      </w:r>
    </w:p>
    <w:p w:rsidR="007138CC" w:rsidRDefault="00115E51">
      <w:pPr>
        <w:widowControl w:val="0"/>
        <w:spacing w:before="120"/>
        <w:ind w:firstLine="567"/>
        <w:jc w:val="both"/>
        <w:rPr>
          <w:color w:val="000000"/>
          <w:sz w:val="24"/>
          <w:szCs w:val="24"/>
        </w:rPr>
      </w:pPr>
      <w:r>
        <w:rPr>
          <w:color w:val="000000"/>
          <w:sz w:val="24"/>
          <w:szCs w:val="24"/>
        </w:rPr>
        <w:t xml:space="preserve">На свободном валютном рынке, где котировки меняются каждый день, курс валюты непрерывно меняется: либо повышается, либо падает. Разумеется, в странах, где инфляция принимает астрономические размеры, этот процесс протекает только в одном направлении: курс валюты неуклонно снижается, и на деньги этих стран можно купить все меньше и меньше их товаров. В реальной жизни происходит обесценение или удорожание валюты. Например, рубль обесценивается по отношению к доллару в том случае, когда цена рубля, выраженная в долларах, падает на иностранном валютном рынке. В общем виде обесценение валюты означает, что для покупки одной единицы какой-либо иностранной валюты (доллара) потребуется больше единиц национальной валюты (рубля). И наоборот, когда на покупку единицы какой-либо иностранной валюты (доллара) потребуется затратить меньше единиц национальной валюты (рубля), происходит удорожание валюты. </w:t>
      </w:r>
    </w:p>
    <w:p w:rsidR="007138CC" w:rsidRDefault="00115E51">
      <w:pPr>
        <w:widowControl w:val="0"/>
        <w:spacing w:before="120"/>
        <w:ind w:firstLine="567"/>
        <w:jc w:val="both"/>
        <w:rPr>
          <w:color w:val="000000"/>
          <w:sz w:val="24"/>
          <w:szCs w:val="24"/>
        </w:rPr>
      </w:pPr>
      <w:r>
        <w:rPr>
          <w:color w:val="000000"/>
          <w:sz w:val="24"/>
          <w:szCs w:val="24"/>
        </w:rPr>
        <w:t xml:space="preserve">Девальвация валюты — это изменение ее стоимости по отношению к золоту. </w:t>
      </w:r>
    </w:p>
    <w:p w:rsidR="007138CC" w:rsidRDefault="00115E51">
      <w:pPr>
        <w:widowControl w:val="0"/>
        <w:spacing w:before="120"/>
        <w:ind w:firstLine="567"/>
        <w:jc w:val="both"/>
        <w:rPr>
          <w:color w:val="000000"/>
          <w:sz w:val="24"/>
          <w:szCs w:val="24"/>
        </w:rPr>
      </w:pPr>
      <w:r>
        <w:rPr>
          <w:color w:val="000000"/>
          <w:sz w:val="24"/>
          <w:szCs w:val="24"/>
        </w:rPr>
        <w:t xml:space="preserve">Приведем пример: допустим, что все страны придерживаются золотого стандарта и что в один прекрасный осенний день все они удвоили цену, по которой продают и покупают золото. В этом случае можно говорить о мировой девальвации. Однако это изменение рубля, франка, доллара и всех прочих валют произошло одновременно, поэтому курс одной валюты по отношению к другим валютам остался неизменным. Следовательно, это была девальвация, но отнюдь не обесценение. </w:t>
      </w:r>
    </w:p>
    <w:p w:rsidR="007138CC" w:rsidRDefault="00115E51">
      <w:pPr>
        <w:widowControl w:val="0"/>
        <w:spacing w:before="120"/>
        <w:ind w:firstLine="567"/>
        <w:jc w:val="both"/>
        <w:rPr>
          <w:color w:val="000000"/>
          <w:sz w:val="24"/>
          <w:szCs w:val="24"/>
        </w:rPr>
      </w:pPr>
      <w:r>
        <w:rPr>
          <w:color w:val="000000"/>
          <w:sz w:val="24"/>
          <w:szCs w:val="24"/>
        </w:rPr>
        <w:t xml:space="preserve">Таким образом, обесценение какой-либо валюты — это снижение ее курса по отношению к другим валютам. </w:t>
      </w:r>
    </w:p>
    <w:p w:rsidR="007138CC" w:rsidRDefault="00115E51">
      <w:pPr>
        <w:widowControl w:val="0"/>
        <w:spacing w:before="120"/>
        <w:ind w:firstLine="567"/>
        <w:jc w:val="both"/>
        <w:rPr>
          <w:color w:val="000000"/>
          <w:sz w:val="24"/>
          <w:szCs w:val="24"/>
        </w:rPr>
      </w:pPr>
      <w:r>
        <w:rPr>
          <w:color w:val="000000"/>
          <w:sz w:val="24"/>
          <w:szCs w:val="24"/>
        </w:rPr>
        <w:t xml:space="preserve">Под девальвацией же обычно имеют в виду изменение стоимости каких-либо денег по отношению к золоту и, как правило, в довольно крупных масштабах, а не в виде ежедневных колебаний. Какие наиболее существенные экономические последствия девальвации? Страна, девальвирующая свою валюту так, что она обесценивается по сравнению с другими валютами, обеспечивает увеличение физического объема своего экспорта и сокращение физического объема импорта. Валютный курс является весьма специфической ценой, которая связывает все внутренние (российские) цены с ценами в другой стране (США). </w:t>
      </w:r>
    </w:p>
    <w:p w:rsidR="007138CC" w:rsidRDefault="00115E51">
      <w:pPr>
        <w:widowControl w:val="0"/>
        <w:spacing w:before="120"/>
        <w:jc w:val="center"/>
        <w:rPr>
          <w:b/>
          <w:bCs/>
          <w:color w:val="000000"/>
          <w:sz w:val="28"/>
          <w:szCs w:val="28"/>
        </w:rPr>
      </w:pPr>
      <w:r>
        <w:rPr>
          <w:b/>
          <w:bCs/>
          <w:color w:val="000000"/>
          <w:sz w:val="28"/>
          <w:szCs w:val="28"/>
        </w:rPr>
        <w:t>Номинальный и реальный валютные курсы</w:t>
      </w:r>
    </w:p>
    <w:p w:rsidR="007138CC" w:rsidRDefault="00115E51">
      <w:pPr>
        <w:widowControl w:val="0"/>
        <w:spacing w:before="120"/>
        <w:ind w:firstLine="567"/>
        <w:jc w:val="both"/>
        <w:rPr>
          <w:color w:val="000000"/>
          <w:sz w:val="24"/>
          <w:szCs w:val="24"/>
        </w:rPr>
      </w:pPr>
      <w:r>
        <w:rPr>
          <w:color w:val="000000"/>
          <w:sz w:val="24"/>
          <w:szCs w:val="24"/>
        </w:rPr>
        <w:t xml:space="preserve">Номинальный валютный курс — это соотношение цен на товары и услуги разных стран. Например, номинальный валютный курс рубля к доллару выражается как отношение цен в России (Р России) к ценам в США (Р США): </w:t>
      </w:r>
    </w:p>
    <w:p w:rsidR="007138CC" w:rsidRDefault="00427CEA">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0pt">
            <v:imagedata r:id="rId4" o:title="f38-1"/>
          </v:shape>
        </w:pict>
      </w:r>
    </w:p>
    <w:p w:rsidR="007138CC" w:rsidRDefault="00115E51">
      <w:pPr>
        <w:widowControl w:val="0"/>
        <w:spacing w:before="120"/>
        <w:ind w:firstLine="567"/>
        <w:jc w:val="both"/>
        <w:rPr>
          <w:color w:val="000000"/>
          <w:sz w:val="24"/>
          <w:szCs w:val="24"/>
        </w:rPr>
      </w:pPr>
      <w:r>
        <w:rPr>
          <w:color w:val="000000"/>
          <w:sz w:val="24"/>
          <w:szCs w:val="24"/>
        </w:rPr>
        <w:t xml:space="preserve">Данное уравнение утверждает, что валютный курс в долгосрочном плане определяется относительным предложением рублей к долларам и относительным спросом на них. </w:t>
      </w:r>
    </w:p>
    <w:p w:rsidR="007138CC" w:rsidRDefault="00115E51">
      <w:pPr>
        <w:widowControl w:val="0"/>
        <w:spacing w:before="120"/>
        <w:ind w:firstLine="567"/>
        <w:jc w:val="both"/>
        <w:rPr>
          <w:color w:val="000000"/>
          <w:sz w:val="24"/>
          <w:szCs w:val="24"/>
        </w:rPr>
      </w:pPr>
      <w:r>
        <w:rPr>
          <w:color w:val="000000"/>
          <w:sz w:val="24"/>
          <w:szCs w:val="24"/>
        </w:rPr>
        <w:t xml:space="preserve">Увеличение предложения денег в России или его уменьшение в США обусловливают пропорциональное обесценение рубля по отношению к доллару (рост е). Уменьшение предложения денег в России или его увеличение в США, напротив, приводит к пропорциональному удорожанию рубля (падение е). </w:t>
      </w:r>
    </w:p>
    <w:p w:rsidR="007138CC" w:rsidRDefault="00115E51">
      <w:pPr>
        <w:widowControl w:val="0"/>
        <w:spacing w:before="120"/>
        <w:ind w:firstLine="567"/>
        <w:jc w:val="both"/>
        <w:rPr>
          <w:color w:val="000000"/>
          <w:sz w:val="24"/>
          <w:szCs w:val="24"/>
        </w:rPr>
      </w:pPr>
      <w:r>
        <w:rPr>
          <w:color w:val="000000"/>
          <w:sz w:val="24"/>
          <w:szCs w:val="24"/>
        </w:rPr>
        <w:t xml:space="preserve">Изменения в уровне выпуска продукции влияют на валютный курс через изменения в спросе на деньги. Предполагается, что если факторы экономического роста лежат на стороне предложения, то опережающий рост производственных возможностей страны порождает дополнительный спрос со стороны внешнего мира на ее продукцию, более совершенную в технологическом отношении, что приводит к увеличению экспорта из этой страны и росту спроса на ее валюту. </w:t>
      </w:r>
    </w:p>
    <w:p w:rsidR="007138CC" w:rsidRDefault="00115E51">
      <w:pPr>
        <w:widowControl w:val="0"/>
        <w:spacing w:before="120"/>
        <w:ind w:firstLine="567"/>
        <w:jc w:val="both"/>
        <w:rPr>
          <w:color w:val="000000"/>
          <w:sz w:val="24"/>
          <w:szCs w:val="24"/>
        </w:rPr>
      </w:pPr>
      <w:r>
        <w:rPr>
          <w:color w:val="000000"/>
          <w:sz w:val="24"/>
          <w:szCs w:val="24"/>
        </w:rPr>
        <w:t xml:space="preserve">Согласно монетаристскому подходу, для того чтобы денежный рынок пришел в состояние равновесия, должно возрасти предложение реальных денежных остатков, а это возможно лишь в случае снижения уровня цен в России. Мгновенная дефляция в России будет сопровождаться мгновенным удорожанием рубля на валютных рынках. Но подобной ситуации россиянам придется ждать долго. </w:t>
      </w:r>
    </w:p>
    <w:p w:rsidR="007138CC" w:rsidRDefault="00115E51">
      <w:pPr>
        <w:widowControl w:val="0"/>
        <w:spacing w:before="120"/>
        <w:ind w:firstLine="567"/>
        <w:jc w:val="both"/>
        <w:rPr>
          <w:color w:val="000000"/>
          <w:sz w:val="24"/>
          <w:szCs w:val="24"/>
        </w:rPr>
      </w:pPr>
      <w:r>
        <w:rPr>
          <w:color w:val="000000"/>
          <w:sz w:val="24"/>
          <w:szCs w:val="24"/>
        </w:rPr>
        <w:t xml:space="preserve">Эмпирические данные подтверждают, что под влиянием краткосрочных факторов реальный валютный курс нередко демонстрирует значительные колебания. </w:t>
      </w:r>
    </w:p>
    <w:p w:rsidR="007138CC" w:rsidRDefault="00115E51">
      <w:pPr>
        <w:widowControl w:val="0"/>
        <w:spacing w:before="120"/>
        <w:ind w:firstLine="567"/>
        <w:jc w:val="both"/>
        <w:rPr>
          <w:color w:val="000000"/>
          <w:sz w:val="24"/>
          <w:szCs w:val="24"/>
        </w:rPr>
      </w:pPr>
      <w:r>
        <w:rPr>
          <w:color w:val="000000"/>
          <w:sz w:val="24"/>
          <w:szCs w:val="24"/>
        </w:rPr>
        <w:t xml:space="preserve">Рассмотрим факторы, вызывающие краткосрочные колебания валютного курса. К ним относятся: изменения уровня совокупного выпуска в результате роста или падения совокупного спроса, различия в уровне процентных ставок в разных странах, состояние баланса текущих операций, ожидания экономических агентов относительно будущих изменений валютного курса, предвыборные компании, политические убийства и т. п. </w:t>
      </w:r>
    </w:p>
    <w:p w:rsidR="007138CC" w:rsidRDefault="00115E51">
      <w:pPr>
        <w:widowControl w:val="0"/>
        <w:spacing w:before="120"/>
        <w:ind w:firstLine="567"/>
        <w:jc w:val="both"/>
        <w:rPr>
          <w:color w:val="000000"/>
          <w:sz w:val="24"/>
          <w:szCs w:val="24"/>
        </w:rPr>
      </w:pPr>
      <w:r>
        <w:rPr>
          <w:color w:val="000000"/>
          <w:sz w:val="24"/>
          <w:szCs w:val="24"/>
        </w:rPr>
        <w:t xml:space="preserve">Рост совокупного выпуска в результате, например, увеличения государственных расходов, может привести к обесценению национальной валюты, особенно если он сопровождается наращиванием импорта. </w:t>
      </w:r>
    </w:p>
    <w:p w:rsidR="007138CC" w:rsidRDefault="00115E51">
      <w:pPr>
        <w:widowControl w:val="0"/>
        <w:spacing w:before="120"/>
        <w:ind w:firstLine="567"/>
        <w:jc w:val="both"/>
        <w:rPr>
          <w:color w:val="000000"/>
          <w:sz w:val="24"/>
          <w:szCs w:val="24"/>
        </w:rPr>
      </w:pPr>
      <w:r>
        <w:rPr>
          <w:color w:val="000000"/>
          <w:sz w:val="24"/>
          <w:szCs w:val="24"/>
        </w:rPr>
        <w:t xml:space="preserve">Международные переливы капитала, связанные с изменением процентных ставок, также оказывают значительное влияние на динамику валютных курсов. Относительный рост процентных ставок в данной стране в результате, например, проведения сдерживающей кредитно-денежной политики способствует удорожанию ее валюты. Инвесторы, желая извлечь доходы из более высоких процентных ставок, конвертируют свои активы из национальных валют в валюту данной страны, повышая спрос на нее на валютном рынке. Однако если повышение процентных ставок связано с усилением инфляции или увеличением дефицита государственного бюджета, вряд ли произойдет укрепление курса национальной валюты. </w:t>
      </w:r>
    </w:p>
    <w:p w:rsidR="007138CC" w:rsidRDefault="00115E51">
      <w:pPr>
        <w:widowControl w:val="0"/>
        <w:spacing w:before="120"/>
        <w:ind w:firstLine="567"/>
        <w:jc w:val="both"/>
        <w:rPr>
          <w:color w:val="000000"/>
          <w:sz w:val="24"/>
          <w:szCs w:val="24"/>
        </w:rPr>
      </w:pPr>
      <w:r>
        <w:rPr>
          <w:color w:val="000000"/>
          <w:sz w:val="24"/>
          <w:szCs w:val="24"/>
        </w:rPr>
        <w:t xml:space="preserve">Валютные курсы остро реагируют на информацию о состоянии баланса текущих операций. Хорошо известно, что дефицит баланса текущих операций служит показателем роста спроса на иностранную валюту, так как происходит переориентация на покупку товаров и услуг в иностранной валюте. Реакция валютного рынка на официальное сообщение о дефиците баланса текущих операций выражается в обесценении национальной валюты. Однако не всегда дефицит баланса текущих операций свидетельствует о слабости валюты. Если этот дефицит отражает желание иностранцев иметь больше данной валюты для международных операций, продавая стране больше товаров и услуг, в этом случае ее курс возрастет. </w:t>
      </w:r>
    </w:p>
    <w:p w:rsidR="007138CC" w:rsidRDefault="00115E51">
      <w:pPr>
        <w:widowControl w:val="0"/>
        <w:spacing w:before="120"/>
        <w:ind w:firstLine="567"/>
        <w:jc w:val="both"/>
        <w:rPr>
          <w:color w:val="000000"/>
          <w:sz w:val="24"/>
          <w:szCs w:val="24"/>
        </w:rPr>
      </w:pPr>
      <w:r>
        <w:rPr>
          <w:color w:val="000000"/>
          <w:sz w:val="24"/>
          <w:szCs w:val="24"/>
        </w:rPr>
        <w:t xml:space="preserve">Валютные курсы чрезвычайно чувствительны к ожиданиям экономических агентов относительно их будущей динамики. При прогнозировании валютных курсов необходимо принимать во внимание размеры планируемого дефицита госбюджета и способы его покрытия, политику центрального банка в отношении будущего роста денежной массы. Если правительство запланировало значительный дефицит бюджета и эмиссионный способ его покрытия неизбежен или кредитно-денежная политика центрального банка носит расширительный характер, скорее всего можно ожидать обесценения национальной валюты, поскольку декларируемая политика неизбежно приведет к инфляции. </w:t>
      </w:r>
    </w:p>
    <w:p w:rsidR="007138CC" w:rsidRDefault="00115E51">
      <w:pPr>
        <w:widowControl w:val="0"/>
        <w:spacing w:before="120"/>
        <w:ind w:firstLine="567"/>
        <w:jc w:val="both"/>
        <w:rPr>
          <w:color w:val="000000"/>
          <w:sz w:val="24"/>
          <w:szCs w:val="24"/>
        </w:rPr>
      </w:pPr>
      <w:r>
        <w:rPr>
          <w:color w:val="000000"/>
          <w:sz w:val="24"/>
          <w:szCs w:val="24"/>
        </w:rPr>
        <w:t xml:space="preserve">Колебания валютного курс зависят также от ожидаемых мер правительства в отношении частной собственности, налогов, торговых и валютных ограничений. От степени доверия правительству зависит деятельность спекулянтов на валютном рынке. Если они убеждены, что правительство не имеет достаточных резервов для поддержания слабеющей валюты, спекуляции против этой валюты усилятся, что ускорит ее девальвацию. </w:t>
      </w:r>
    </w:p>
    <w:p w:rsidR="007138CC" w:rsidRDefault="00115E51">
      <w:pPr>
        <w:widowControl w:val="0"/>
        <w:spacing w:before="120"/>
        <w:ind w:firstLine="567"/>
        <w:jc w:val="both"/>
        <w:rPr>
          <w:color w:val="000000"/>
          <w:sz w:val="24"/>
          <w:szCs w:val="24"/>
        </w:rPr>
      </w:pPr>
      <w:r>
        <w:rPr>
          <w:color w:val="000000"/>
          <w:sz w:val="24"/>
          <w:szCs w:val="24"/>
        </w:rPr>
        <w:t xml:space="preserve">Однако воздействие вышерассмотренных факторов не всегда однозначно, что значительно затрудняет прогнозирование валютных курсов на ближайшую перспективу. </w:t>
      </w:r>
    </w:p>
    <w:p w:rsidR="007138CC" w:rsidRDefault="00115E51">
      <w:pPr>
        <w:widowControl w:val="0"/>
        <w:spacing w:before="120"/>
        <w:ind w:firstLine="567"/>
        <w:jc w:val="both"/>
        <w:rPr>
          <w:color w:val="000000"/>
          <w:sz w:val="24"/>
          <w:szCs w:val="24"/>
        </w:rPr>
      </w:pPr>
      <w:r>
        <w:rPr>
          <w:color w:val="000000"/>
          <w:sz w:val="24"/>
          <w:szCs w:val="24"/>
        </w:rPr>
        <w:t xml:space="preserve">Для определения реального валютного курса рубля к доллару приведем числовой пример. Сравним цены двух неизменных потребительских корзин, т. е. двух наборов товаров и услуг, приобретаемых типичным «мериканским и российским потребителем в лице домашних хозяйств и фирм (при этом предполагается, что в каждой потребительской корзине относительно больший удельный вес приходится на товары и услуги, произведенные в собственной стране). Пусть корзина американского потребителя условно стоит 100 долл., а российского — 200 руб. Для сравнения двух корзин необходимо все цены привести к единой размеренности. Если номинальный валютный курс составляет 2 руб. за доллар, соответственно потребительская корзина в США стоит 200 руб. При данных ценах реальный валютный курс составит 1 корзину российского потребителя за одну корзину американского потребителя. </w:t>
      </w:r>
    </w:p>
    <w:p w:rsidR="007138CC" w:rsidRDefault="00115E51">
      <w:pPr>
        <w:widowControl w:val="0"/>
        <w:spacing w:before="120"/>
        <w:ind w:firstLine="567"/>
        <w:jc w:val="both"/>
        <w:rPr>
          <w:color w:val="000000"/>
          <w:sz w:val="24"/>
          <w:szCs w:val="24"/>
        </w:rPr>
      </w:pPr>
      <w:r>
        <w:rPr>
          <w:color w:val="000000"/>
          <w:sz w:val="24"/>
          <w:szCs w:val="24"/>
        </w:rPr>
        <w:t xml:space="preserve">Увеличение данного показателя называется реальным обесценением рубля по отношению к доллару. Реальное обесценение рубля может произойти в результате его номинального обесценения, а также из-за роста цены потребительской корзины в США или снижения цены потребительской корзины в России. При обесценении российского рубля с 2 до 2,2 руб. за доллар цена американских товаров, выраженных в рублях, повысится. При курсе 2,2 руб. за доллар реальный валютный курс составит 1,1 российской корзины за 1 американскую. </w:t>
      </w:r>
    </w:p>
    <w:p w:rsidR="007138CC" w:rsidRDefault="00115E51">
      <w:pPr>
        <w:widowControl w:val="0"/>
        <w:spacing w:before="120"/>
        <w:ind w:firstLine="567"/>
        <w:jc w:val="both"/>
        <w:rPr>
          <w:color w:val="000000"/>
          <w:sz w:val="24"/>
          <w:szCs w:val="24"/>
        </w:rPr>
      </w:pPr>
      <w:r>
        <w:rPr>
          <w:color w:val="000000"/>
          <w:sz w:val="24"/>
          <w:szCs w:val="24"/>
        </w:rPr>
        <w:t xml:space="preserve">Реальное обесценение в данном примере означает падение покупательной способности рубля в США по сравнению с его покупательной способностью в России. Уменьшение данного показателя в связи с удорожанием цены потребительской корзины в США или ростом цены потребительской корзины в России означает реальное удорожание рубля относительно доллара. </w:t>
      </w:r>
    </w:p>
    <w:p w:rsidR="007138CC" w:rsidRDefault="00115E51">
      <w:pPr>
        <w:widowControl w:val="0"/>
        <w:spacing w:before="120"/>
        <w:ind w:firstLine="567"/>
        <w:jc w:val="both"/>
        <w:rPr>
          <w:color w:val="000000"/>
          <w:sz w:val="24"/>
          <w:szCs w:val="24"/>
        </w:rPr>
      </w:pPr>
      <w:r>
        <w:rPr>
          <w:color w:val="000000"/>
          <w:sz w:val="24"/>
          <w:szCs w:val="24"/>
        </w:rPr>
        <w:t xml:space="preserve">Реальный валютный курс — это соотношение цен на товары за рубежом и в данной стране, выраженных в одной валюте. </w:t>
      </w:r>
    </w:p>
    <w:p w:rsidR="007138CC" w:rsidRDefault="00115E51">
      <w:pPr>
        <w:widowControl w:val="0"/>
        <w:spacing w:before="120"/>
        <w:ind w:firstLine="567"/>
        <w:jc w:val="both"/>
        <w:rPr>
          <w:color w:val="000000"/>
          <w:sz w:val="24"/>
          <w:szCs w:val="24"/>
        </w:rPr>
      </w:pPr>
      <w:r>
        <w:rPr>
          <w:color w:val="000000"/>
          <w:sz w:val="24"/>
          <w:szCs w:val="24"/>
        </w:rPr>
        <w:t xml:space="preserve">Другими словами, реальный валютный курс — это относительная цена товаров, произведенных в двух странах. Реальный валютный курс Е определяется как: </w:t>
      </w:r>
    </w:p>
    <w:p w:rsidR="007138CC" w:rsidRDefault="00427CEA">
      <w:pPr>
        <w:widowControl w:val="0"/>
        <w:spacing w:before="120"/>
        <w:ind w:firstLine="567"/>
        <w:jc w:val="both"/>
        <w:rPr>
          <w:color w:val="000000"/>
          <w:sz w:val="24"/>
          <w:szCs w:val="24"/>
        </w:rPr>
      </w:pPr>
      <w:r>
        <w:rPr>
          <w:color w:val="000000"/>
          <w:sz w:val="24"/>
          <w:szCs w:val="24"/>
        </w:rPr>
        <w:pict>
          <v:shape id="_x0000_i1026" type="#_x0000_t75" style="width:90pt;height:36pt">
            <v:imagedata r:id="rId5" o:title="f38-2"/>
          </v:shape>
        </w:pict>
      </w:r>
    </w:p>
    <w:p w:rsidR="007138CC" w:rsidRDefault="00115E51">
      <w:pPr>
        <w:widowControl w:val="0"/>
        <w:spacing w:before="120"/>
        <w:ind w:firstLine="567"/>
        <w:jc w:val="both"/>
        <w:rPr>
          <w:color w:val="000000"/>
          <w:sz w:val="24"/>
          <w:szCs w:val="24"/>
        </w:rPr>
      </w:pPr>
      <w:r>
        <w:rPr>
          <w:color w:val="000000"/>
          <w:sz w:val="24"/>
          <w:szCs w:val="24"/>
        </w:rPr>
        <w:t xml:space="preserve">где е — номинальный валютный курс (здесь и далее количество национальной валюты на единицу иностранной), Р* — уровень цен за рубежом (в иностранной валюте), Р — уровень внутренних цен (в национальной валюте). </w:t>
      </w:r>
    </w:p>
    <w:p w:rsidR="007138CC" w:rsidRDefault="00115E51">
      <w:pPr>
        <w:widowControl w:val="0"/>
        <w:spacing w:before="120"/>
        <w:ind w:firstLine="567"/>
        <w:jc w:val="both"/>
        <w:rPr>
          <w:color w:val="000000"/>
          <w:sz w:val="24"/>
          <w:szCs w:val="24"/>
        </w:rPr>
      </w:pPr>
      <w:r>
        <w:rPr>
          <w:color w:val="000000"/>
          <w:sz w:val="24"/>
          <w:szCs w:val="24"/>
        </w:rPr>
        <w:t xml:space="preserve">Реальный валютный курс оценивает конкурентоспособность страны на мировых рынках товаров и услуг. Увеличение данного показателя, или реальное обесценение, означает, что товары и услуги за рубежом стали относительно дороже, и, следовательно, потребители как внутри страны, так и за рубежом предпочтут отечественные товары иностранным. Снижение данного показателя, или реальное удорожание, напротив, свидетельствует о том, что товары и услуги данной страны стали относительно дороже, и она теряет конкурентоспособность. </w:t>
      </w:r>
    </w:p>
    <w:p w:rsidR="007138CC" w:rsidRDefault="00115E51">
      <w:pPr>
        <w:widowControl w:val="0"/>
        <w:spacing w:before="120"/>
        <w:jc w:val="center"/>
        <w:rPr>
          <w:b/>
          <w:bCs/>
          <w:color w:val="000000"/>
          <w:sz w:val="28"/>
          <w:szCs w:val="28"/>
        </w:rPr>
      </w:pPr>
      <w:r>
        <w:rPr>
          <w:b/>
          <w:bCs/>
          <w:color w:val="000000"/>
          <w:sz w:val="28"/>
          <w:szCs w:val="28"/>
        </w:rPr>
        <w:t>Валютный рынок и его функции, виды и участники</w:t>
      </w:r>
    </w:p>
    <w:p w:rsidR="007138CC" w:rsidRDefault="00115E51">
      <w:pPr>
        <w:widowControl w:val="0"/>
        <w:spacing w:before="120"/>
        <w:ind w:firstLine="567"/>
        <w:jc w:val="both"/>
        <w:rPr>
          <w:color w:val="000000"/>
          <w:sz w:val="24"/>
          <w:szCs w:val="24"/>
        </w:rPr>
      </w:pPr>
      <w:r>
        <w:rPr>
          <w:color w:val="000000"/>
          <w:sz w:val="24"/>
          <w:szCs w:val="24"/>
        </w:rPr>
        <w:t xml:space="preserve">Валютный рынок прежде всего обеспечивает валютно-кредитное и расчетное обслуживание экспортно-импортных операций, а также валютные операции, связанные с инвестированием капитала за пределы национальной экономики. </w:t>
      </w:r>
    </w:p>
    <w:p w:rsidR="007138CC" w:rsidRDefault="00115E51">
      <w:pPr>
        <w:widowControl w:val="0"/>
        <w:spacing w:before="120"/>
        <w:ind w:firstLine="567"/>
        <w:jc w:val="both"/>
        <w:rPr>
          <w:color w:val="000000"/>
          <w:sz w:val="24"/>
          <w:szCs w:val="24"/>
        </w:rPr>
      </w:pPr>
      <w:r>
        <w:rPr>
          <w:color w:val="000000"/>
          <w:sz w:val="24"/>
          <w:szCs w:val="24"/>
        </w:rPr>
        <w:t xml:space="preserve">Кроме того, валютный рынок предоставляет возможности хеджирования, т. е. страхования валютных рисков. При хеджировании экономические агенты, желая уменьшить риск, связанный с колебаниями валютного курса, которые могут оказать негативное воздействие на их капитал, стремятся избавиться от чистых обязательств в иностранной валюте, т. е. достичь баланса между активами и пассивами в данной валюте. Если, например, экспортер из Германии получает валютную выручку в размере 100 тыс. долл. США и хочет избавиться от неопределенности в оценке их будущей стоимости, он может немедленно обменять полученные доллары на немецкие марки по текущему курсу и инвестировать их под процент в Германии независимо от срока, к которому потребуется данная сумма. </w:t>
      </w:r>
    </w:p>
    <w:p w:rsidR="007138CC" w:rsidRDefault="00115E51">
      <w:pPr>
        <w:widowControl w:val="0"/>
        <w:spacing w:before="120"/>
        <w:ind w:firstLine="567"/>
        <w:jc w:val="both"/>
        <w:rPr>
          <w:color w:val="000000"/>
          <w:sz w:val="24"/>
          <w:szCs w:val="24"/>
        </w:rPr>
      </w:pPr>
      <w:r>
        <w:rPr>
          <w:color w:val="000000"/>
          <w:sz w:val="24"/>
          <w:szCs w:val="24"/>
        </w:rPr>
        <w:t xml:space="preserve">Наконец, валютный рынок позволяет осуществлять спекуляции, т. е. играть на будущей цене валюты. Поведение участников валютного рынка, желающих получить максимальный выигрыш от валютной сделки, зависит от разницы между процентными ставками на национальном и зарубежном денежных рынках, а также от ожидаемых изменений валютного курса. </w:t>
      </w:r>
    </w:p>
    <w:p w:rsidR="007138CC" w:rsidRDefault="00115E51">
      <w:pPr>
        <w:widowControl w:val="0"/>
        <w:spacing w:before="120"/>
        <w:ind w:firstLine="567"/>
        <w:jc w:val="both"/>
        <w:rPr>
          <w:color w:val="000000"/>
          <w:sz w:val="24"/>
          <w:szCs w:val="24"/>
        </w:rPr>
      </w:pPr>
      <w:r>
        <w:rPr>
          <w:color w:val="000000"/>
          <w:sz w:val="24"/>
          <w:szCs w:val="24"/>
        </w:rPr>
        <w:t xml:space="preserve">Так, если экспортер из Германии, получивший валютную выручку в размере 100 тыс. долл. США, которые потребуются ему через 6 месяцев, не ожидает никаких изменений в уровне валютного курса, то он будет инвестировать полученную сумму в американский банк, если ставки процента в США выше, чем в Германии, и обменяет доллары на марки через шестимесячный срок. Если ставка процента окажется выше в Германии, го экспортер немедленно обменяет полученную сумму на марки и инвестирует их в немецкие активы. </w:t>
      </w:r>
    </w:p>
    <w:p w:rsidR="007138CC" w:rsidRDefault="00115E51">
      <w:pPr>
        <w:widowControl w:val="0"/>
        <w:spacing w:before="120"/>
        <w:ind w:firstLine="567"/>
        <w:jc w:val="both"/>
        <w:rPr>
          <w:color w:val="000000"/>
          <w:sz w:val="24"/>
          <w:szCs w:val="24"/>
        </w:rPr>
      </w:pPr>
      <w:r>
        <w:rPr>
          <w:color w:val="000000"/>
          <w:sz w:val="24"/>
          <w:szCs w:val="24"/>
        </w:rPr>
        <w:t xml:space="preserve">Таким образом, общее правило для спекулятивных операций в иностранной валюте состоит в том, что их прибыльность зависит от того, насколько валюта упадет в цене сверх разницы в процентных ставках по депозитам в национальной и иностранной валюте. Однако спекулятивные операции прибыльны лишь в том случае, если участникам рынка верно удается спрогнозировать ожидаемые изменения валютного курса. </w:t>
      </w:r>
    </w:p>
    <w:p w:rsidR="007138CC" w:rsidRDefault="00115E51">
      <w:pPr>
        <w:widowControl w:val="0"/>
        <w:spacing w:before="120"/>
        <w:ind w:firstLine="567"/>
        <w:jc w:val="both"/>
        <w:rPr>
          <w:color w:val="000000"/>
          <w:sz w:val="24"/>
          <w:szCs w:val="24"/>
        </w:rPr>
      </w:pPr>
      <w:r>
        <w:rPr>
          <w:color w:val="000000"/>
          <w:sz w:val="24"/>
          <w:szCs w:val="24"/>
        </w:rPr>
        <w:t xml:space="preserve">Виды валютных рынков. Одним из самых больших валютных рынков выступает рынок спот, или рынок немедленной поставки валюты (в течение 2 рабочих дней). </w:t>
      </w:r>
    </w:p>
    <w:p w:rsidR="007138CC" w:rsidRDefault="00115E51">
      <w:pPr>
        <w:widowControl w:val="0"/>
        <w:spacing w:before="120"/>
        <w:ind w:firstLine="567"/>
        <w:jc w:val="both"/>
        <w:rPr>
          <w:color w:val="000000"/>
          <w:sz w:val="24"/>
          <w:szCs w:val="24"/>
        </w:rPr>
      </w:pPr>
      <w:r>
        <w:rPr>
          <w:color w:val="000000"/>
          <w:sz w:val="24"/>
          <w:szCs w:val="24"/>
        </w:rPr>
        <w:t xml:space="preserve">Экономические агенты также могут воспользоваться услугами срочного (форвардного) валютного рынка. Если участнику валютного рынка потребуется купить иностранную валюту через определенный период времени, он может заключить так называемый срочный контракт на покупку этой валюты. К срочным валютным контрактам относятся форвардные контракты, фьючерсные контракты и валютные опционы. </w:t>
      </w:r>
    </w:p>
    <w:p w:rsidR="007138CC" w:rsidRDefault="00115E51">
      <w:pPr>
        <w:widowControl w:val="0"/>
        <w:spacing w:before="120"/>
        <w:ind w:firstLine="567"/>
        <w:jc w:val="both"/>
        <w:rPr>
          <w:color w:val="000000"/>
          <w:sz w:val="24"/>
          <w:szCs w:val="24"/>
        </w:rPr>
      </w:pPr>
      <w:r>
        <w:rPr>
          <w:color w:val="000000"/>
          <w:sz w:val="24"/>
          <w:szCs w:val="24"/>
        </w:rPr>
        <w:t xml:space="preserve">Как форвардный, так и фьючерсный контракт представляют собой соглашение между двумя сторонами об обмене фиксированного количества валюты на определенную дату в будущем по заранее оговоренному (срочному) валютному курсу. Оба контракта обязательны к исполнению. Различие между ними состоит в том, что форвардный контракт заключается вне биржи, а фьючерсный контракт приобретается и продается только на валютной бирже с соблюдением определенных правил посредством открытого предложения цены валюты голосом. </w:t>
      </w:r>
    </w:p>
    <w:p w:rsidR="007138CC" w:rsidRDefault="00115E51">
      <w:pPr>
        <w:widowControl w:val="0"/>
        <w:spacing w:before="120"/>
        <w:ind w:firstLine="567"/>
        <w:jc w:val="both"/>
        <w:rPr>
          <w:color w:val="000000"/>
          <w:sz w:val="24"/>
          <w:szCs w:val="24"/>
        </w:rPr>
      </w:pPr>
      <w:r>
        <w:rPr>
          <w:color w:val="000000"/>
          <w:sz w:val="24"/>
          <w:szCs w:val="24"/>
        </w:rPr>
        <w:t xml:space="preserve">Срочный валютный курс слагается из курса спот на момент заключения сделки и премии или дисконта, т. е. надбавки или скидки, в зависимости от процентных ставок в данный момент. Валюта с более высокой процентной ставкой будет продаваться на форвардном рынке с дисконтом по отношению к валюте с более низкой процентной ставкой. И наоборот, валюта с более низкой процентной ставкой будет продаваться на форвардном рынке с премией по отношению к валюте с более высокой процентной ставкой. В международной практике наряду с разницей в процентных ставках используется процент по депозитам на межбанковском лондонском рынке, т. е. ставки ЛИБОР. </w:t>
      </w:r>
    </w:p>
    <w:p w:rsidR="007138CC" w:rsidRDefault="00115E51">
      <w:pPr>
        <w:widowControl w:val="0"/>
        <w:spacing w:before="120"/>
        <w:ind w:firstLine="567"/>
        <w:jc w:val="both"/>
        <w:rPr>
          <w:color w:val="000000"/>
          <w:sz w:val="24"/>
          <w:szCs w:val="24"/>
        </w:rPr>
      </w:pPr>
      <w:r>
        <w:rPr>
          <w:color w:val="000000"/>
          <w:sz w:val="24"/>
          <w:szCs w:val="24"/>
        </w:rPr>
        <w:t xml:space="preserve">Срочный валютный рынок позволяет как страховать валютные риски, так и спекулировать валютой. </w:t>
      </w:r>
    </w:p>
    <w:p w:rsidR="007138CC" w:rsidRDefault="00115E51">
      <w:pPr>
        <w:widowControl w:val="0"/>
        <w:spacing w:before="120"/>
        <w:ind w:firstLine="567"/>
        <w:jc w:val="both"/>
        <w:rPr>
          <w:color w:val="000000"/>
          <w:sz w:val="24"/>
          <w:szCs w:val="24"/>
        </w:rPr>
      </w:pPr>
      <w:r>
        <w:rPr>
          <w:color w:val="000000"/>
          <w:sz w:val="24"/>
          <w:szCs w:val="24"/>
        </w:rPr>
        <w:t xml:space="preserve">Участники валютного рынка. Участниками валютного рынка выступают коммерческие и центральные банки, валютные биржи, брокерские агентства, международные корпорации. Основные участники валютного рынка — это коммерческие банки, которые не только диверсифицируют свои портфели за счет иностранных активов, но и осуществляют валютные сделки от лица фирм, выходящих на внешние рынки в качестве экспортеров. Валютные сделки по экспорту и импорту товаров и услуг каждой страны составляют основу определения стоимости национальной валюты. </w:t>
      </w:r>
    </w:p>
    <w:p w:rsidR="007138CC" w:rsidRDefault="00115E51">
      <w:pPr>
        <w:widowControl w:val="0"/>
        <w:spacing w:before="120"/>
        <w:ind w:firstLine="567"/>
        <w:jc w:val="both"/>
        <w:rPr>
          <w:color w:val="000000"/>
          <w:sz w:val="24"/>
          <w:szCs w:val="24"/>
        </w:rPr>
      </w:pPr>
      <w:r>
        <w:rPr>
          <w:color w:val="000000"/>
          <w:sz w:val="24"/>
          <w:szCs w:val="24"/>
        </w:rPr>
        <w:t xml:space="preserve">К услугам банков и небанковских финансовых институтов обращаются и индивидуальные участники валютного рынка, например туристы, путешествующие за пределами своей страны; лица, получающие денежные переводы от родственников, проживающих за границей; частные инвесторы, вкладывающие капитал в иностранную экономику. </w:t>
      </w:r>
    </w:p>
    <w:p w:rsidR="007138CC" w:rsidRDefault="00115E51">
      <w:pPr>
        <w:widowControl w:val="0"/>
        <w:spacing w:before="120"/>
        <w:jc w:val="center"/>
        <w:rPr>
          <w:b/>
          <w:bCs/>
          <w:color w:val="000000"/>
          <w:sz w:val="28"/>
          <w:szCs w:val="28"/>
        </w:rPr>
      </w:pPr>
      <w:r>
        <w:rPr>
          <w:b/>
          <w:bCs/>
          <w:color w:val="000000"/>
          <w:sz w:val="28"/>
          <w:szCs w:val="28"/>
        </w:rPr>
        <w:t>Теория паритета покупательной способности</w:t>
      </w:r>
    </w:p>
    <w:p w:rsidR="007138CC" w:rsidRDefault="00115E51">
      <w:pPr>
        <w:widowControl w:val="0"/>
        <w:spacing w:before="120"/>
        <w:ind w:firstLine="567"/>
        <w:jc w:val="both"/>
        <w:rPr>
          <w:color w:val="000000"/>
          <w:sz w:val="24"/>
          <w:szCs w:val="24"/>
        </w:rPr>
      </w:pPr>
      <w:r>
        <w:rPr>
          <w:color w:val="000000"/>
          <w:sz w:val="24"/>
          <w:szCs w:val="24"/>
        </w:rPr>
        <w:t xml:space="preserve">Эта теория была впервые предложена шведским экономистом Густавом Касселем (1866-1945), хотя подобного рода идеи высказывал еще Д. Рикардо. </w:t>
      </w:r>
    </w:p>
    <w:p w:rsidR="007138CC" w:rsidRDefault="00115E51">
      <w:pPr>
        <w:widowControl w:val="0"/>
        <w:spacing w:before="120"/>
        <w:ind w:firstLine="567"/>
        <w:jc w:val="both"/>
        <w:rPr>
          <w:color w:val="000000"/>
          <w:sz w:val="24"/>
          <w:szCs w:val="24"/>
        </w:rPr>
      </w:pPr>
      <w:r>
        <w:rPr>
          <w:color w:val="000000"/>
          <w:sz w:val="24"/>
          <w:szCs w:val="24"/>
        </w:rPr>
        <w:t xml:space="preserve">Закон спроса и предложения утверждает, что товары, являющиеся объектом международной торговли, не могут продаваться на разных рынках по сильно различающимся ценам, ибо такое положение активизировало бы деятельность спекулянтов, которая, в конечном итоге, привела бы к выравниванию. Следовательно, в долгосрочном плане цены на товары, предназначенные для международного обмена, исчисленные в одной и той же валюте и очищенные от налогов и тарифов, должны быть одинаковыми. Этот закон получил название паритета покупательной способности (ППС). </w:t>
      </w:r>
    </w:p>
    <w:p w:rsidR="007138CC" w:rsidRDefault="00115E51">
      <w:pPr>
        <w:widowControl w:val="0"/>
        <w:spacing w:before="120"/>
        <w:ind w:firstLine="567"/>
        <w:jc w:val="both"/>
        <w:rPr>
          <w:color w:val="000000"/>
          <w:sz w:val="24"/>
          <w:szCs w:val="24"/>
        </w:rPr>
      </w:pPr>
      <w:r>
        <w:rPr>
          <w:color w:val="000000"/>
          <w:sz w:val="24"/>
          <w:szCs w:val="24"/>
        </w:rPr>
        <w:t xml:space="preserve">Согласно концепции ППС в длительной перспективе реальный курс должен оставаться неизменным. Поэтому номинальный валютный курс всегда изменяется ровно настолько, насколько это необходимо для того, чтобы компенсировать разницу в динамике уровня цен в разных странах. Если инфляция в данной стране превосходит темп роста цен за границей, то, при прочих равных условиях, национальная валюта будет иметь тенденцию к удешевлению. </w:t>
      </w:r>
    </w:p>
    <w:p w:rsidR="007138CC" w:rsidRDefault="00115E51">
      <w:pPr>
        <w:widowControl w:val="0"/>
        <w:spacing w:before="120"/>
        <w:ind w:firstLine="567"/>
        <w:jc w:val="both"/>
        <w:rPr>
          <w:color w:val="000000"/>
          <w:sz w:val="24"/>
          <w:szCs w:val="24"/>
        </w:rPr>
      </w:pPr>
      <w:r>
        <w:rPr>
          <w:color w:val="000000"/>
          <w:sz w:val="24"/>
          <w:szCs w:val="24"/>
        </w:rPr>
        <w:t xml:space="preserve">Однако теория ППС не лишена недостатков. В частности, процесс выравнивания цен в разных странах затруднен тем, что не все товары и услуги вовлекаются в международную торговлю. Выравниванию цен может также препятствовать наличие внешнеторговых барьеров, ограничение конвертируемости национальной валюты, контроль над движением капитала и т. п. Кроме того, товары, являющиеся объектом международной торговли, не всегда полностью взаимозаменяемы для отдельных групп потребителей. Поэтому в действительности реальный валютный курс может колебаться, но его колебания будут небольшими или временными. </w:t>
      </w:r>
    </w:p>
    <w:p w:rsidR="007138CC" w:rsidRDefault="007138CC">
      <w:pPr>
        <w:widowControl w:val="0"/>
        <w:spacing w:before="120"/>
        <w:ind w:firstLine="567"/>
        <w:jc w:val="both"/>
        <w:rPr>
          <w:color w:val="000000"/>
          <w:sz w:val="24"/>
          <w:szCs w:val="24"/>
        </w:rPr>
      </w:pPr>
      <w:bookmarkStart w:id="0" w:name="_GoBack"/>
      <w:bookmarkEnd w:id="0"/>
    </w:p>
    <w:sectPr w:rsidR="007138C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E51"/>
    <w:rsid w:val="00115E51"/>
    <w:rsid w:val="00427CEA"/>
    <w:rsid w:val="007138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1A4181AA-EAA6-4D5D-9A2C-CF9936D8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003366"/>
      <w:u w:val="single"/>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con">
    <w:name w:val="con"/>
    <w:basedOn w:val="a"/>
    <w:uiPriority w:val="99"/>
    <w:pPr>
      <w:spacing w:before="120" w:after="120"/>
      <w:ind w:right="240"/>
      <w:jc w:val="right"/>
    </w:pPr>
    <w:rPr>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index">
    <w:name w:val="index"/>
    <w:basedOn w:val="a"/>
    <w:uiPriority w:val="99"/>
    <w:pPr>
      <w:ind w:left="240" w:firstLine="480"/>
      <w:jc w:val="both"/>
    </w:pPr>
  </w:style>
  <w:style w:type="paragraph" w:customStyle="1" w:styleId="note">
    <w:name w:val="note"/>
    <w:basedOn w:val="a"/>
    <w:uiPriority w:val="99"/>
    <w:pPr>
      <w:ind w:firstLine="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13523</Words>
  <Characters>7709</Characters>
  <Application>Microsoft Office Word</Application>
  <DocSecurity>0</DocSecurity>
  <Lines>64</Lines>
  <Paragraphs>42</Paragraphs>
  <ScaleCrop>false</ScaleCrop>
  <Company>PERSONAL COMPUTERS</Company>
  <LinksUpToDate>false</LinksUpToDate>
  <CharactersWithSpaces>21190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Валютные отношения</dc:title>
  <dc:subject/>
  <dc:creator>USER</dc:creator>
  <cp:keywords/>
  <dc:description/>
  <cp:lastModifiedBy>admin</cp:lastModifiedBy>
  <cp:revision>2</cp:revision>
  <dcterms:created xsi:type="dcterms:W3CDTF">2014-01-26T01:12:00Z</dcterms:created>
  <dcterms:modified xsi:type="dcterms:W3CDTF">2014-01-26T01:12:00Z</dcterms:modified>
</cp:coreProperties>
</file>