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66" w:rsidRPr="00470984" w:rsidRDefault="00871466" w:rsidP="00871466">
      <w:pPr>
        <w:spacing w:before="120"/>
        <w:jc w:val="center"/>
        <w:rPr>
          <w:b/>
          <w:bCs/>
          <w:sz w:val="32"/>
          <w:szCs w:val="32"/>
        </w:rPr>
      </w:pPr>
      <w:r w:rsidRPr="00470984">
        <w:rPr>
          <w:b/>
          <w:bCs/>
          <w:sz w:val="32"/>
          <w:szCs w:val="32"/>
        </w:rPr>
        <w:t>Моделирование технологического документооборота организации</w:t>
      </w:r>
    </w:p>
    <w:p w:rsidR="00871466" w:rsidRPr="00470984" w:rsidRDefault="00871466" w:rsidP="00871466">
      <w:pPr>
        <w:spacing w:before="120"/>
        <w:jc w:val="center"/>
        <w:rPr>
          <w:sz w:val="28"/>
          <w:szCs w:val="28"/>
        </w:rPr>
      </w:pPr>
      <w:r w:rsidRPr="00470984">
        <w:rPr>
          <w:sz w:val="28"/>
          <w:szCs w:val="28"/>
        </w:rPr>
        <w:t xml:space="preserve">Рыков В.И.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Рассматривается задача построения комплексной информационной модели деятельности строительной организации с целью последующего внедрения современной корпоративной информационной системы (КИС) уровня ERP/MRP. В качестве системы моделирования выбрана объектно-ориентированная CASE система Rose фирмы Rational, поддерживающая язык моделирования UML. Выбор языка и системы моделирования обусловлен структурой и технологией настройки корпоративной системы “Флагман”. В силу концептуальной общности программных идей и технологий, заложенных в основу реализации систем данного класса, предлагаемая методика моделирования и внедрения пригодна и для других КИС, не имеющих собственных средств моделирования.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Базовым понятием КИС “Флагман” является документ. Документ имеет достаточно сложную структуру, снабжен функциями и операциями. Рассмотрим следующие аспекты функционирования документа в системе: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Технология обработки документа в системе;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Роль документа в реализации определенной бизнес-функции;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АРМ как процессор документов.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С целью построения модели, введем классы системы с именами: Прототип документа, Вид документа, Реестр, Вариант документа, АРМ. Взаимодействие классов определим диаграммой:</w:t>
      </w:r>
    </w:p>
    <w:p w:rsidR="00871466" w:rsidRPr="00470984" w:rsidRDefault="00220CAD" w:rsidP="0087146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1pt;height:205.5pt">
            <v:imagedata r:id="rId4" o:title=""/>
          </v:shape>
        </w:pic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Рис. 1.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Суперкласс Прототип документа (рис. 1) имеет структуру, атрибуты и методы, позволяющие решать вопросы программной реализации работы с документами. Классы реальных документов рассматриваются как подклассы данного суперкласса и наследуют его структуру. Классы реальных документов имеют родовые названия Вариант документа, Реестр.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Возможно создание неограниченного количества классов Вид документа или Реестр. С этой точки зрения, класс Прототип документа является метаклассом. Классы Прототип документа, Реестр наследуют структуру и технологию реализации программных методов суперкласса Прототип документа.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Класс Вид документа, объединяет комплекс документов, реализующих конкретную бизнес-функцию, например, обработку платежного поручения. Указанная бизнес-функция реализуется классами типа Вариант документа с именами: “Платежное поручение по оплате налогов”, “Платежное поручение на произвольном основании”, “Платежное поручение по оплате расходов”. Сама функция задается именованным классом Вид документа с именем “Платежное поручение”. Диаграмма класса имеет следующую структуру: </w:t>
      </w:r>
    </w:p>
    <w:p w:rsidR="00871466" w:rsidRPr="00470984" w:rsidRDefault="00220CAD" w:rsidP="00871466">
      <w:pPr>
        <w:spacing w:before="120"/>
        <w:ind w:firstLine="567"/>
        <w:jc w:val="both"/>
      </w:pPr>
      <w:r>
        <w:pict>
          <v:shape id="_x0000_i1026" type="#_x0000_t75" alt="" style="width:231pt;height:157.5pt">
            <v:imagedata r:id="rId5" o:title=""/>
          </v:shape>
        </w:pic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Рис. 2.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Классы Вариант документа (рис. 2), объединенные с классом Вид документа связью ассоциации, реализуют различные варианты конкретной бизнес-функции и имеют различные наборы атрибутов, методов и событий.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Доступ пользователя к документам, просмотр и выполнение операций (методов) производится через класс Реестр, который также является документом. Формирование реестра выполняется функцией “Добавить документ” к списку документов реестра.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Документ может содержать набор бинарных состояний. Появление документа в Реестре допускается обусловливать тем или иным набором его состояний.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Класс Реестр состоит в связи ассоциации с определенным множеством классов Вариант документа. Конкретный класс вида Вариант документа может находиться в связи с несколькими классами вида Реестр. Одновременно Реестр может содержать документы, относящиеся к различным классам Вид документа.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Доступ к документам и их методам, возможность создания новых экземпляров документов определяется содержанием доступных пользователю реестров. Структуру доступа и возможности использования методов классов Вариант документа, обеспечивает класс АРМ. С классом ассоциируется некоторое множество классов Реестр. Классы Реестр обеспечивают пользователю доступ к документам системы и их методам. Класс АРМ содержит также собственные атрибуты и методы, такие, например, как списки пользователей, правила доступа и т.д. Приведем модель технологического документооборота предприятия. Диаграмма, описывающая указанную модель, носит название диаграммы прецедентов и имеет вид: </w:t>
      </w:r>
    </w:p>
    <w:p w:rsidR="00871466" w:rsidRPr="00470984" w:rsidRDefault="00220CAD" w:rsidP="00871466">
      <w:pPr>
        <w:spacing w:before="120"/>
        <w:ind w:firstLine="567"/>
        <w:jc w:val="both"/>
      </w:pPr>
      <w:r>
        <w:pict>
          <v:shape id="_x0000_i1027" type="#_x0000_t75" alt="" style="width:231pt;height:157.5pt">
            <v:imagedata r:id="rId6" o:title=""/>
          </v:shape>
        </w:pic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Рис. 3.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Этап оформления договора (рис. 3) описывает, в основном, процедуру согласования текста договора и приложений. В согласовании принимают участие практически все службы организации. Процедуры согласования выполняются над электронным образом документа через соответствующие АРМы. Обеспечение производства - один из самых сложных процессов деятельности организации. Структура его раскрывается ниже. Прецедент “Выполнение работ на объекте” сложен с точки зрения управления проектом. Для его описания подключаются средства вида Microsoft Project. Процесс изготовления проектно-сметной документации (ПСД) выполняется в том случае, когда указано в договоре или требуется уточнение ПСД. Этап подтверждения выполненных работ содержит процедуры непосредственно подтверждения работ и согласования реестра. Этап “Отчетность по выполненным работам” состоит из процедуры списания материалов и оборудования и процедуры внесения выполненной работы в реестр. Конечным является этап подведения финансовых итогов. Наиболее сложной бизнес-функцией здесь является процедура начисления заработной платы работникам участков по результатам выполненной работы.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Прецедент со сложной структурой допускает декомпозицию в виде набора вложенных диаграмм прецедентов. Прецедент “Обеспечение производства”, например, представлен декомпозицией:</w:t>
      </w:r>
    </w:p>
    <w:p w:rsidR="00871466" w:rsidRPr="00470984" w:rsidRDefault="00220CAD" w:rsidP="00871466">
      <w:pPr>
        <w:spacing w:before="120"/>
        <w:ind w:firstLine="567"/>
        <w:jc w:val="both"/>
      </w:pPr>
      <w:r>
        <w:pict>
          <v:shape id="_x0000_i1028" type="#_x0000_t75" alt="" style="width:231pt;height:205.5pt">
            <v:imagedata r:id="rId7" o:title=""/>
          </v:shape>
        </w:pic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Рис. 4.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Все, кто имеет отношение к системе, классифицируются как заинтересованные лица.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Пользователь АРМа (рис. 4), в рамках модели системы, классифицируется как Business Worker: Участок, УПП (участок подготовки производства). Заказчик и поставщик имеют отношение к системе, но не имеют права менять ее состояние. Они классифицируются как внешние пользователи (Actor). Используя методы, доступные в АРМе, пользователь изменяет состояние системы. Документы, в свою очередь, классифицируется как Business Entity.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Все прецеденты и заинтересованные лица системы описываются в объектной модели с требуемой степенью точности. Отметим сложность моделирования деятельности УПП. В сущности, модель УПП носит тот же уровень сложности, что и модель всего предприятия.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Реализация бизнес-процессов конкретного прецедента описывается диаграммами последовательности. Например, процесс подачи письма-заявки поставщику, принадлежащий прецеденту “Работа с заявкой на материалы и оборудование” характеризуется следующей диаграммой последовательности:</w:t>
      </w:r>
    </w:p>
    <w:p w:rsidR="00871466" w:rsidRPr="00470984" w:rsidRDefault="00220CAD" w:rsidP="00871466">
      <w:pPr>
        <w:spacing w:before="120"/>
        <w:ind w:firstLine="567"/>
        <w:jc w:val="both"/>
      </w:pPr>
      <w:r>
        <w:pict>
          <v:shape id="_x0000_i1029" type="#_x0000_t75" alt="" style="width:231pt;height:209.25pt">
            <v:imagedata r:id="rId8" o:title=""/>
          </v:shape>
        </w:pic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Рис. 5.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В процессе (рис. 5) принимают участие представитель участка и работник службы материального обеспечения. Они используют атрибуты и методы конкретных объектов, принадлежащих классу Письмо - Заявка на поставку.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Действующие лица выполняют требуемые действия на соответствующих АРМах. Направление стрелок, описывающих действия, показывает какому конкретно документу, принадлежит используемый метод.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Таким образом, может быть указано исчерпывающее множество бизнес-функций, описанных своими диаграммами последовательностей. Диаграммы задают множества участников, документов и операций, участвующих в реализации каждой бизнес-функции. Формируя диаграммы зависимости между классами Реестр, Вариант документа и АРМ, Реестр, определяем последовательно структуру реестров, содержащих документы, и АРМов, содержащих реестры.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>Из изложенного следует, что с использованием системы Rose в терминах UML возможно построение модели документооборота, оптимально учитывающей особенности структуры и технологии настройки современной КИС.</w:t>
      </w:r>
    </w:p>
    <w:p w:rsidR="00871466" w:rsidRPr="00470984" w:rsidRDefault="00871466" w:rsidP="00871466">
      <w:pPr>
        <w:spacing w:before="120"/>
        <w:jc w:val="center"/>
        <w:rPr>
          <w:b/>
          <w:bCs/>
          <w:sz w:val="28"/>
          <w:szCs w:val="28"/>
        </w:rPr>
      </w:pPr>
      <w:r w:rsidRPr="00470984">
        <w:rPr>
          <w:b/>
          <w:bCs/>
          <w:sz w:val="28"/>
          <w:szCs w:val="28"/>
        </w:rPr>
        <w:t>Список литературы</w:t>
      </w:r>
    </w:p>
    <w:p w:rsidR="00871466" w:rsidRPr="00470984" w:rsidRDefault="00871466" w:rsidP="00871466">
      <w:pPr>
        <w:spacing w:before="120"/>
        <w:ind w:firstLine="567"/>
        <w:jc w:val="both"/>
      </w:pPr>
      <w:r w:rsidRPr="00470984">
        <w:t xml:space="preserve">Золотухина Е.Б., Алфимов Р.В. Пример описания предметной области с использованием Unified Modelling Language (UML) при разработке программных систем // Interface Ltd. 2001. </w:t>
      </w:r>
    </w:p>
    <w:p w:rsidR="00871466" w:rsidRPr="00470984" w:rsidRDefault="00871466" w:rsidP="00871466">
      <w:pPr>
        <w:spacing w:before="120"/>
        <w:ind w:firstLine="567"/>
        <w:jc w:val="both"/>
      </w:pPr>
      <w:r w:rsidRPr="00871466">
        <w:rPr>
          <w:lang w:val="en-US"/>
        </w:rPr>
        <w:t xml:space="preserve">Rumbaugh J. UML The View from the Front James // Rational Software Corporation. </w:t>
      </w:r>
      <w:r w:rsidRPr="00470984">
        <w:t xml:space="preserve">1999.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466"/>
    <w:rsid w:val="00095BA6"/>
    <w:rsid w:val="00220CAD"/>
    <w:rsid w:val="0031418A"/>
    <w:rsid w:val="00470984"/>
    <w:rsid w:val="005A2562"/>
    <w:rsid w:val="00871466"/>
    <w:rsid w:val="00A44D32"/>
    <w:rsid w:val="00C25FB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7F47CFA2-4E68-4B9D-AE33-BE93E9D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6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6443</Characters>
  <Application>Microsoft Office Word</Application>
  <DocSecurity>0</DocSecurity>
  <Lines>53</Lines>
  <Paragraphs>15</Paragraphs>
  <ScaleCrop>false</ScaleCrop>
  <Company>Home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технологического документооборота организации</dc:title>
  <dc:subject/>
  <dc:creator>Alena</dc:creator>
  <cp:keywords/>
  <dc:description/>
  <cp:lastModifiedBy>admin</cp:lastModifiedBy>
  <cp:revision>2</cp:revision>
  <dcterms:created xsi:type="dcterms:W3CDTF">2014-02-16T14:52:00Z</dcterms:created>
  <dcterms:modified xsi:type="dcterms:W3CDTF">2014-02-16T14:52:00Z</dcterms:modified>
</cp:coreProperties>
</file>