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276" w:rsidRPr="006C1276" w:rsidRDefault="006C1276" w:rsidP="006C1276">
      <w:pPr>
        <w:spacing w:before="120" w:line="240" w:lineRule="auto"/>
        <w:ind w:firstLine="0"/>
        <w:jc w:val="center"/>
        <w:rPr>
          <w:rFonts w:ascii="Times New Roman" w:hAnsi="Times New Roman" w:cs="Times New Roman"/>
          <w:b/>
          <w:bCs/>
          <w:sz w:val="32"/>
          <w:szCs w:val="32"/>
        </w:rPr>
      </w:pPr>
      <w:r w:rsidRPr="006C1276">
        <w:rPr>
          <w:rFonts w:ascii="Times New Roman" w:hAnsi="Times New Roman" w:cs="Times New Roman"/>
          <w:b/>
          <w:bCs/>
          <w:sz w:val="32"/>
          <w:szCs w:val="32"/>
        </w:rPr>
        <w:t xml:space="preserve">Легенда о венчурном капитале </w:t>
      </w:r>
    </w:p>
    <w:p w:rsidR="006C1276" w:rsidRDefault="006C1276" w:rsidP="006C1276">
      <w:pPr>
        <w:spacing w:before="120" w:line="240" w:lineRule="auto"/>
        <w:ind w:firstLine="567"/>
        <w:rPr>
          <w:rFonts w:ascii="Times New Roman" w:hAnsi="Times New Roman" w:cs="Times New Roman"/>
        </w:rPr>
      </w:pPr>
      <w:r w:rsidRPr="006C1276">
        <w:rPr>
          <w:rFonts w:ascii="Times New Roman" w:hAnsi="Times New Roman" w:cs="Times New Roman"/>
        </w:rPr>
        <w:t>А легенда ли это на самом деле? Чтобы ответить на этот вопрос надо точно знать, что это за фрукт и когда он съедобен. Английское слово «венчур» (venture) означает риск, что прямо указывает на суть венчурного капитала. Если вы и ваша компания являетесь владельцем уникальной идеи, обладающей большим рыночным потенциалом, то это тот случай, который может привлечь внимание венчурного капиталиста, располагающего необходимой суммой для вложения в ваш проект в расчете на получение большой прибыли. Конечно, при этом он делит с вами ваш риск — ведь у вас еще нет опыта активной реализации продукта или услуги. Неудача вашей идеи будет и его неудачей, в случае успеха он разделит с вами полученную прибыль.</w:t>
      </w:r>
    </w:p>
    <w:p w:rsidR="006C1276" w:rsidRPr="006C1276" w:rsidRDefault="006C1276" w:rsidP="006C1276">
      <w:pPr>
        <w:spacing w:before="120" w:line="240" w:lineRule="auto"/>
        <w:ind w:firstLine="0"/>
        <w:jc w:val="center"/>
        <w:rPr>
          <w:rFonts w:ascii="Times New Roman" w:hAnsi="Times New Roman" w:cs="Times New Roman"/>
          <w:b/>
          <w:bCs/>
          <w:sz w:val="28"/>
          <w:szCs w:val="28"/>
        </w:rPr>
      </w:pPr>
      <w:r w:rsidRPr="006C1276">
        <w:rPr>
          <w:rFonts w:ascii="Times New Roman" w:hAnsi="Times New Roman" w:cs="Times New Roman"/>
          <w:b/>
          <w:bCs/>
          <w:sz w:val="28"/>
          <w:szCs w:val="28"/>
        </w:rPr>
        <w:t>Венчурный капитал в России не размножается?</w:t>
      </w:r>
    </w:p>
    <w:p w:rsidR="006C1276" w:rsidRPr="006C1276" w:rsidRDefault="006C1276" w:rsidP="006C1276">
      <w:pPr>
        <w:spacing w:before="120" w:line="240" w:lineRule="auto"/>
        <w:ind w:firstLine="567"/>
        <w:rPr>
          <w:rFonts w:ascii="Times New Roman" w:hAnsi="Times New Roman" w:cs="Times New Roman"/>
        </w:rPr>
      </w:pPr>
      <w:r w:rsidRPr="006C1276">
        <w:rPr>
          <w:rFonts w:ascii="Times New Roman" w:hAnsi="Times New Roman" w:cs="Times New Roman"/>
        </w:rPr>
        <w:t>Финансирование российского бизнеса при участии венчурного капитала пока не нашло широкого распространения. Вполне возможно, что многие, даже опытные предприниматели, имеют далеко не полное представление об этом эффективном способе развития предприятий. Ничего странного здесь нет. Даже в развитых странах с вековыми традициями свободного рынка рисковый капитал не сразу пробил себе дорогу.</w:t>
      </w:r>
    </w:p>
    <w:p w:rsidR="006C1276" w:rsidRPr="006C1276" w:rsidRDefault="006C1276" w:rsidP="006C1276">
      <w:pPr>
        <w:spacing w:before="120" w:line="240" w:lineRule="auto"/>
        <w:ind w:firstLine="0"/>
        <w:jc w:val="center"/>
        <w:rPr>
          <w:rFonts w:ascii="Times New Roman" w:hAnsi="Times New Roman" w:cs="Times New Roman"/>
          <w:b/>
          <w:bCs/>
          <w:sz w:val="28"/>
          <w:szCs w:val="28"/>
        </w:rPr>
      </w:pPr>
      <w:r w:rsidRPr="006C1276">
        <w:rPr>
          <w:rFonts w:ascii="Times New Roman" w:hAnsi="Times New Roman" w:cs="Times New Roman"/>
          <w:b/>
          <w:bCs/>
          <w:sz w:val="28"/>
          <w:szCs w:val="28"/>
        </w:rPr>
        <w:t>Откуда все взялось</w:t>
      </w:r>
    </w:p>
    <w:p w:rsidR="006C1276" w:rsidRPr="006C1276" w:rsidRDefault="006C1276" w:rsidP="006C1276">
      <w:pPr>
        <w:spacing w:before="120" w:line="240" w:lineRule="auto"/>
        <w:ind w:firstLine="567"/>
        <w:rPr>
          <w:rFonts w:ascii="Times New Roman" w:hAnsi="Times New Roman" w:cs="Times New Roman"/>
        </w:rPr>
      </w:pPr>
      <w:r w:rsidRPr="006C1276">
        <w:rPr>
          <w:rFonts w:ascii="Times New Roman" w:hAnsi="Times New Roman" w:cs="Times New Roman"/>
        </w:rPr>
        <w:t>В начале третьего тысячелетия всем, даже самым догматичным сторонникам «особого пути», ясно, что интеграция российской экономики в мировое экономическое пространство стала необратимой. Чтобы обеспечить себе равные условия пребывания в мировом экономическом пространстве, недостаточно адекватного законодательства и членства в ВТО. Российские компании обязаны соответствовать уровню среды обитания, в которой придется развивать партнерские отношения. Без внушительных капитальных вложений задача практически неразрешима. Любая попытка прорыва на рынок с высокотехнологичной продукцией, сталкивается с недостатком ресурсов. Далеко не всем под силу самое простое перевооружение производства. Низкая ликвидность компаний ограничивает доступ к банковскому кредитованию, варианты с лизингом разрешают лишь часть проблем, рынка свободного капитала практически не существует. Вторичный фондовый рынок, едва зародившись, погрузился в длительную стагнацию.</w:t>
      </w:r>
    </w:p>
    <w:p w:rsidR="006C1276" w:rsidRPr="006C1276" w:rsidRDefault="006C1276" w:rsidP="006C1276">
      <w:pPr>
        <w:spacing w:before="120" w:line="240" w:lineRule="auto"/>
        <w:ind w:firstLine="567"/>
        <w:rPr>
          <w:rFonts w:ascii="Times New Roman" w:hAnsi="Times New Roman" w:cs="Times New Roman"/>
        </w:rPr>
      </w:pPr>
      <w:r w:rsidRPr="006C1276">
        <w:rPr>
          <w:rFonts w:ascii="Times New Roman" w:hAnsi="Times New Roman" w:cs="Times New Roman"/>
        </w:rPr>
        <w:t>В 50-х годах прошлого столетия в Европе и Соединенных Штатах ситуация была сходной. Инвесторы чрезвычайно холодно относились к новаторам, пытавшимся дать рынку продукты, ставившие общество на более высокие ступени в технологическом развитии и уровне потребления. Американцы первыми с присущими им предприимчивостью и изворотливостью нашли способ выхода из создавшегося положения. Они пошли на риск, и в результате родился совершенно новый вариант финансирования стартующих и быстрорастущих компаний. Такой вариант инвестирования бизнеса как нельзя лучше, при соблюдении ряда условий, подошел бы для современной российской экономики.</w:t>
      </w:r>
    </w:p>
    <w:p w:rsidR="006C1276" w:rsidRPr="006C1276" w:rsidRDefault="006C1276" w:rsidP="006C1276">
      <w:pPr>
        <w:spacing w:before="120" w:line="240" w:lineRule="auto"/>
        <w:ind w:firstLine="567"/>
        <w:rPr>
          <w:rFonts w:ascii="Times New Roman" w:hAnsi="Times New Roman" w:cs="Times New Roman"/>
        </w:rPr>
      </w:pPr>
      <w:r w:rsidRPr="006C1276">
        <w:rPr>
          <w:rFonts w:ascii="Times New Roman" w:hAnsi="Times New Roman" w:cs="Times New Roman"/>
        </w:rPr>
        <w:t>Все началось в Калифорнии в Силиконовой долине в 1957 году. Некто Юджин Клейнер, инженер компании Shokley Semiconductor Laboratories (</w:t>
      </w:r>
      <w:r w:rsidRPr="006C1276">
        <w:rPr>
          <w:rFonts w:ascii="Times New Roman" w:hAnsi="Times New Roman" w:cs="Times New Roman"/>
          <w:lang w:val="en-US"/>
        </w:rPr>
        <w:t>SSL</w:t>
      </w:r>
      <w:r w:rsidRPr="006C1276">
        <w:rPr>
          <w:rFonts w:ascii="Times New Roman" w:hAnsi="Times New Roman" w:cs="Times New Roman"/>
        </w:rPr>
        <w:t xml:space="preserve">), обратился к Артуру Року, сотруднику нью-йоркской инвестиционной банковской фирмы. Клейнер и его коллеги искали финансовую структуру, которая проявила бы интерес к идее производства нового кремниевого транзистора. Глава </w:t>
      </w:r>
      <w:r w:rsidRPr="006C1276">
        <w:rPr>
          <w:rFonts w:ascii="Times New Roman" w:hAnsi="Times New Roman" w:cs="Times New Roman"/>
          <w:lang w:val="en-US"/>
        </w:rPr>
        <w:t>SSL</w:t>
      </w:r>
      <w:r w:rsidRPr="006C1276">
        <w:rPr>
          <w:rFonts w:ascii="Times New Roman" w:hAnsi="Times New Roman" w:cs="Times New Roman"/>
        </w:rPr>
        <w:t xml:space="preserve">, Вильям Шокли, только что удостоенный Нобелевской премии за изобретение того самого полупроводникового прибора, не ладил со своими подчиненными и отказался от совместной работы. После детального изучения ситуации Рок принял решение собрать 1,5 миллиона долларов для финансирования проекта. Он обратился к 35 корпоративным инвесторам, но никто из них не рискнул принять участие в финансировании предлагаемой сделки. Никогда ранее не случалось создавать специальную фирму под абсолютно новую идею, да еще и финансировать теоретический проект. Как это часто бывает, случай свел Рока с Шерманом Фэрчайлдом. Шерман сам был изобретателем и к тому времени имел опыт создания новых технологичных компаний. Именно он предоставил необходимую сумму. Так была основана Fairchild Semiconductors — прародитель всех полупроводниковых компаний Силиконовой долины. Этот день принес миру новое понятие — венчурный капитал, от английского слова "venture" — "рискованное предприятие или начинание". Автором термина стал все тот же вездесущий Артур Рок, а его имя синонимом успеха. После этого у Рока были еще Intel и Apple Computer. </w:t>
      </w:r>
    </w:p>
    <w:p w:rsidR="006C1276" w:rsidRPr="006C1276" w:rsidRDefault="006C1276" w:rsidP="006C1276">
      <w:pPr>
        <w:spacing w:before="120" w:line="240" w:lineRule="auto"/>
        <w:ind w:firstLine="567"/>
        <w:rPr>
          <w:rFonts w:ascii="Times New Roman" w:hAnsi="Times New Roman" w:cs="Times New Roman"/>
        </w:rPr>
      </w:pPr>
      <w:r w:rsidRPr="006C1276">
        <w:rPr>
          <w:rFonts w:ascii="Times New Roman" w:hAnsi="Times New Roman" w:cs="Times New Roman"/>
        </w:rPr>
        <w:t>Почти сразу другой знаменитый венчурный капиталист Том Перкинс, совершил свою самую рискованную в жизни сделку. Работая у Дэвида Пакарда, одного из совладельцев всемирно известной сегодня компании "Hewlett-Packard", он изобрел недорогой и простой в обращении лазер с газовой накачкой. Все свои сбережения в сумме 10 000 долларов, отложенные на покупку дома, он вложил в новую фирму. Продукт оказался настолько успешным, что через короткий промежуток времени Перкинс сумел продать фирму компании Spectra-Physics, а после встречи с Юджином Клейнером полностью посвятил себя венчурному бизнесу.</w:t>
      </w:r>
    </w:p>
    <w:p w:rsidR="006C1276" w:rsidRPr="006C1276" w:rsidRDefault="006C1276" w:rsidP="006C1276">
      <w:pPr>
        <w:spacing w:before="120" w:line="240" w:lineRule="auto"/>
        <w:ind w:firstLine="567"/>
        <w:rPr>
          <w:rFonts w:ascii="Times New Roman" w:hAnsi="Times New Roman" w:cs="Times New Roman"/>
        </w:rPr>
      </w:pPr>
      <w:r w:rsidRPr="006C1276">
        <w:rPr>
          <w:rFonts w:ascii="Times New Roman" w:hAnsi="Times New Roman" w:cs="Times New Roman"/>
        </w:rPr>
        <w:t xml:space="preserve">В то время всех венчурных инвесторов Америки можно было сосчитать по пальцам. Создавать начинающие компании было непросто. Истинных предпринимателей было не так много, а инфраструктура, на которую можно было бы опираться, попросту отсутствовала. Первый фонд, сформированный Роком в 1961 г., был размером всего в 5 миллионов долларов, из которых инвестировал только три. Корпоративные инвесторы не были заинтересованы вкладывать средства в малопонятные тогда финансовые структуры. Но результаты работы фонда оказались ошеломляющими — Рок, израсходовав всего три миллиона, через непродолжительное время вернул инвесторам почти девяносто. </w:t>
      </w:r>
    </w:p>
    <w:p w:rsidR="006C1276" w:rsidRPr="006C1276" w:rsidRDefault="006C1276" w:rsidP="006C1276">
      <w:pPr>
        <w:spacing w:before="120" w:line="240" w:lineRule="auto"/>
        <w:ind w:firstLine="567"/>
        <w:rPr>
          <w:rFonts w:ascii="Times New Roman" w:hAnsi="Times New Roman" w:cs="Times New Roman"/>
        </w:rPr>
      </w:pPr>
      <w:r w:rsidRPr="006C1276">
        <w:rPr>
          <w:rFonts w:ascii="Times New Roman" w:hAnsi="Times New Roman" w:cs="Times New Roman"/>
        </w:rPr>
        <w:t xml:space="preserve">Другой пример оглушительного успеха венчурных капиталистов — компания Cisco Systems, один из мировых лидеров производства сетевых маршрутизаторов и телекоммуникационного оборудования. В 1987 году Дон Валентин из Sequoia Capital приобрел за 2,5 миллиона долларов пакет акций Cisco. Через год стоимость его доли составила 3 миллиарда. </w:t>
      </w:r>
    </w:p>
    <w:p w:rsidR="006C1276" w:rsidRPr="006C1276" w:rsidRDefault="006C1276" w:rsidP="006C1276">
      <w:pPr>
        <w:spacing w:before="120" w:line="240" w:lineRule="auto"/>
        <w:ind w:firstLine="567"/>
        <w:rPr>
          <w:rFonts w:ascii="Times New Roman" w:hAnsi="Times New Roman" w:cs="Times New Roman"/>
        </w:rPr>
      </w:pPr>
      <w:r w:rsidRPr="006C1276">
        <w:rPr>
          <w:rFonts w:ascii="Times New Roman" w:hAnsi="Times New Roman" w:cs="Times New Roman"/>
        </w:rPr>
        <w:t>За последние 40 лет, усилиями основоположников венчурного капитала и их последователей, в Соединенных Штатах были созданы сотни тысяч новых рабочих мест и получены миллиарды долларов дополнительных доходов. Становление венчурного капитала совпало по времени с бурным развитием компьютерных технологий и ростом благосостояния среднего класса американцев. Современные гиганты компьютерного бизнеса DEC, Apple Computers, Compaq, Sun Microsystems, Microsoft, Lotus, Intel сумели стать тем, кем они есть теперь во многом благодаря венчурному капиталу. Более того, бурный рост новых отраслей, таких как персональные компьютеры и биотехнология, оказался возможным, в основном, при участии венчурных инвестиций. Том Перкинс вспоминал: «Деньги, которые мы делали, на самом деле являлись побочным продуктом, ... нами двигало желание создавать успешные компании, находящиеся на острие удара, развивающие изумительные новые технологии, которым предстояло перевернуть мир».</w:t>
      </w:r>
    </w:p>
    <w:p w:rsidR="006C1276" w:rsidRPr="006C1276" w:rsidRDefault="006C1276" w:rsidP="006C1276">
      <w:pPr>
        <w:spacing w:before="120" w:line="240" w:lineRule="auto"/>
        <w:ind w:firstLine="567"/>
        <w:rPr>
          <w:rFonts w:ascii="Times New Roman" w:hAnsi="Times New Roman" w:cs="Times New Roman"/>
        </w:rPr>
      </w:pPr>
      <w:r w:rsidRPr="006C1276">
        <w:rPr>
          <w:rFonts w:ascii="Times New Roman" w:hAnsi="Times New Roman" w:cs="Times New Roman"/>
        </w:rPr>
        <w:t>В Европе венчурный капитал появился лишь в середине 70-х годов. В тот период частные предприниматели попросту не имели свободного доступа к источникам финансирования акционерного капитала. Пионером венчурной индустрии в Старом Свете была и остается Великобритания - старейший и мощный мировой финансовый центр. В 1979 году общий объем венчурных инвестиций в этой стране составлял 20 миллионов английских фунтов, а уже через 8 лет, в 1987 году, эта сумма составила 6 миллиардов. За истекшее пятнадцать лет венчурный бизнес в Европе аккумулировал десятки миллиардов евро долгосрочного капитала, и в настоящее время количество проинвестированных частных компаний составляет более двухсот тысяч. К концу ХХ века году в этом инвестиционном бизнесе трудилось более 3 000 профессиональных менеджеров и инвесторов. В 20 странах Европы насчитывается 500 венчурных фондов и компаний. Только в 1997 году объем инвестиций достиг отметки 6,8 миллиардов. При этом, 15% всех инвестиций было сделано за пределами Европы, преимущественно в так называемые "новые рынки", куда относится и Россия.</w:t>
      </w:r>
    </w:p>
    <w:p w:rsidR="006C1276" w:rsidRPr="006C1276" w:rsidRDefault="006C1276" w:rsidP="006C1276">
      <w:pPr>
        <w:spacing w:before="120" w:line="240" w:lineRule="auto"/>
        <w:ind w:firstLine="0"/>
        <w:jc w:val="center"/>
        <w:rPr>
          <w:rFonts w:ascii="Times New Roman" w:hAnsi="Times New Roman" w:cs="Times New Roman"/>
          <w:b/>
          <w:bCs/>
          <w:sz w:val="28"/>
          <w:szCs w:val="28"/>
        </w:rPr>
      </w:pPr>
      <w:r w:rsidRPr="006C1276">
        <w:rPr>
          <w:rFonts w:ascii="Times New Roman" w:hAnsi="Times New Roman" w:cs="Times New Roman"/>
          <w:b/>
          <w:bCs/>
          <w:sz w:val="28"/>
          <w:szCs w:val="28"/>
        </w:rPr>
        <w:t>Авантюризм или здравый расчет</w:t>
      </w:r>
    </w:p>
    <w:p w:rsidR="006C1276" w:rsidRPr="006C1276" w:rsidRDefault="006C1276" w:rsidP="006C1276">
      <w:pPr>
        <w:spacing w:before="120" w:line="240" w:lineRule="auto"/>
        <w:ind w:firstLine="567"/>
        <w:rPr>
          <w:rFonts w:ascii="Times New Roman" w:hAnsi="Times New Roman" w:cs="Times New Roman"/>
        </w:rPr>
      </w:pPr>
      <w:r w:rsidRPr="006C1276">
        <w:rPr>
          <w:rFonts w:ascii="Times New Roman" w:hAnsi="Times New Roman" w:cs="Times New Roman"/>
        </w:rPr>
        <w:t xml:space="preserve">Сам термин "рисковый" подразумевает, что во взаимоотношениях капиталиста-инвестора и предпринимателя, претендующего на получение от него денег, присутствует элемент авантюризма. И это действительно так. Венчурное инвестирование обычно осуществляется в малые и средние частные или приватизированные предприятия без предоставления ими какого-либо залога, в отличие, например, от банковского кредитования. Венчурные фонды предпочитают вкладывать капитал в фирмы, чьи акции не обращаются в свободной продаже на фондовом рынке, а полностью распределены между акционерами. Инвестиции направляются либо в акционерный капитал в обмен на долю или пакет акций, либо предоставляются в форме инвестиционного кредита на срок от 3 до 7 лет. На практике чаще встречается комбинированная форма венчурного инвестирования, при которой часть средств вносится в акционерный капитал, а другая предоставляется в форме инвестиционного кредита. </w:t>
      </w:r>
    </w:p>
    <w:p w:rsidR="006C1276" w:rsidRPr="006C1276" w:rsidRDefault="006C1276" w:rsidP="006C1276">
      <w:pPr>
        <w:spacing w:before="120" w:line="240" w:lineRule="auto"/>
        <w:ind w:firstLine="567"/>
        <w:rPr>
          <w:rFonts w:ascii="Times New Roman" w:hAnsi="Times New Roman" w:cs="Times New Roman"/>
        </w:rPr>
      </w:pPr>
      <w:r w:rsidRPr="006C1276">
        <w:rPr>
          <w:rFonts w:ascii="Times New Roman" w:hAnsi="Times New Roman" w:cs="Times New Roman"/>
        </w:rPr>
        <w:t>Венчурный капиталист, как правило, не стремится приобрести контрольный пакет акций компании, во всяком случае, при первичном инвестировании. В этом заключается его коренное отличие от "стратегического инвестора" или "партнера". Последний обычно желает установить контроль над компанией, интересующей его по тем или иным соображениям. Цель венчурного капиталиста иная. Приобретая пакет акций или долю, меньшую, чем контрольный пакет, инвестор рассчитывает, что менеджмент компании будет использовать его деньги в качестве финансового рычага для того, чтобы обеспечить более быстрый рост и развитие своего бизнеса. Ни инвестор, ни его представители не берут на себя никакого иного риска (технического, рыночного, управленческого, ценового и пр.), за исключением финансового. Все риски несет на себе компания. Еще одним предпочтением венчурного инвестора является принадлежность контрольного пакета менеджерам компании. Оставляя у себя контрольный пакет, они сохраняют все стимулы для активного участия в развитии бизнеса. Если компания, в период нахождения в ней в качестве совладельца и партнера венчурного инвестора добивается успеха, риски обеих сторон оказываются оправданными и все получают соответствующее вознаграждение. Прибыль венчурного капиталиста возникает лишь в том случае, если по прошествии 5-7 лет после инвестирования он сумеет продать принадлежащий ему пакет акций по цене, в несколько раз превышающей первоначальное вложение. Поэтому венчурные инвесторы не заинтересованы в распределении прибыли в виде дивидендов, а предпочитают всю полученную прибыль реинвестировать в бизнес.</w:t>
      </w:r>
    </w:p>
    <w:p w:rsidR="006C1276" w:rsidRPr="006C1276" w:rsidRDefault="006C1276" w:rsidP="006C1276">
      <w:pPr>
        <w:spacing w:before="120" w:line="240" w:lineRule="auto"/>
        <w:ind w:firstLine="567"/>
        <w:rPr>
          <w:rFonts w:ascii="Times New Roman" w:hAnsi="Times New Roman" w:cs="Times New Roman"/>
        </w:rPr>
      </w:pPr>
      <w:r w:rsidRPr="006C1276">
        <w:rPr>
          <w:rFonts w:ascii="Times New Roman" w:hAnsi="Times New Roman" w:cs="Times New Roman"/>
        </w:rPr>
        <w:t xml:space="preserve">Разумеется, что венчурный капиталист, как всякий предприниматель, перед принятием решения об инвестировании всесторонне исследует ситуацию. Выявление и оценка рисков происходит в ходе изучения отчетов, многочисленных личных встреч менеджеров венчурного фонда с предпринимателем, сотрудниками компании, опросов клиентов и поставщиков, сбора данных из доступных источников, изучения исследований рынков, проводимых специализированными компаниями. Даже самая стабильная компания сталкивается в своей работе с разнообразными проблемами, многие из которых плохо поддаются контролю. Основной целью анализа потенциальных опасностей для венчурного капиталиста является не механическое суммирование расчетных коэффициентов. Критическое изучение вероятных осложнений проводится для того, чтобы представить, как управляющие компанией смогут противодействовать им. Выносимые венчурным капиталистом на этот счет суждения совсем не обязательно должны быть объективными. Это невозможно, если речь идет об оценке такого слабо поддающегося количественному измерению фактора как "человеческий потенциал". Венчурный капиталист инвестирует не в идеи, а людей. Тем не менее, не следует считать, что деятельностью венчурного инвестора руководят произвольные мотивы и пристрастия. Рассчитывая на длительное "совместное проживание" с компанией, он пытается сочетать методы объективного анализа с собственными субъективными ощущениями, имеющими не меньшее значение. </w:t>
      </w:r>
    </w:p>
    <w:p w:rsidR="006C1276" w:rsidRPr="006C1276" w:rsidRDefault="006C1276" w:rsidP="006C1276">
      <w:pPr>
        <w:spacing w:before="120" w:line="240" w:lineRule="auto"/>
        <w:ind w:firstLine="567"/>
        <w:rPr>
          <w:rFonts w:ascii="Times New Roman" w:hAnsi="Times New Roman" w:cs="Times New Roman"/>
        </w:rPr>
      </w:pPr>
      <w:r w:rsidRPr="006C1276">
        <w:rPr>
          <w:rFonts w:ascii="Times New Roman" w:hAnsi="Times New Roman" w:cs="Times New Roman"/>
        </w:rPr>
        <w:t xml:space="preserve">Особую заинтересованность инвестора вызывают взгляды предпринимателя на то, как он представляет себе будущее бизнеса, насколько понимает свою настоящую и будущую роль на рынке. Опытный инвестор легко и быстро определяет, с кем ему приходится иметь дело — с погрязшим в текучке управленцем или человеком, обладающим видением целостной картины, с идеалистом или прагматиком. </w:t>
      </w:r>
    </w:p>
    <w:p w:rsidR="006C1276" w:rsidRPr="006C1276" w:rsidRDefault="006C1276" w:rsidP="006C1276">
      <w:pPr>
        <w:spacing w:before="120" w:line="240" w:lineRule="auto"/>
        <w:ind w:firstLine="0"/>
        <w:jc w:val="center"/>
        <w:rPr>
          <w:rFonts w:ascii="Times New Roman" w:hAnsi="Times New Roman" w:cs="Times New Roman"/>
          <w:b/>
          <w:bCs/>
          <w:sz w:val="28"/>
          <w:szCs w:val="28"/>
        </w:rPr>
      </w:pPr>
      <w:r w:rsidRPr="006C1276">
        <w:rPr>
          <w:rFonts w:ascii="Times New Roman" w:hAnsi="Times New Roman" w:cs="Times New Roman"/>
          <w:b/>
          <w:bCs/>
          <w:sz w:val="28"/>
          <w:szCs w:val="28"/>
        </w:rPr>
        <w:t>Совместное проживание</w:t>
      </w:r>
    </w:p>
    <w:p w:rsidR="006C1276" w:rsidRPr="006C1276" w:rsidRDefault="006C1276" w:rsidP="006C1276">
      <w:pPr>
        <w:spacing w:before="120" w:line="240" w:lineRule="auto"/>
        <w:ind w:firstLine="567"/>
        <w:rPr>
          <w:rFonts w:ascii="Times New Roman" w:hAnsi="Times New Roman" w:cs="Times New Roman"/>
        </w:rPr>
      </w:pPr>
      <w:r w:rsidRPr="006C1276">
        <w:rPr>
          <w:rFonts w:ascii="Times New Roman" w:hAnsi="Times New Roman" w:cs="Times New Roman"/>
        </w:rPr>
        <w:t>«Управлять, держа руку на пульсе» — таким образным выражением окрестили период участия венчурного фонда в бизнесе. Инвестору небезразлично, как компания использует предоставленные им средства. Это не означает, что над финансово-хозяйственной деятельностью учреждается мелочная опека. Представитель венчурного фонда, инвестиционный менеджер, входит в состав совета директоров компании в качестве неисполнительного директора. Он присутствует на регулярных заседаниях совета и принимает участие в разработке стратегических решений.</w:t>
      </w:r>
    </w:p>
    <w:p w:rsidR="006C1276" w:rsidRPr="006C1276" w:rsidRDefault="006C1276" w:rsidP="006C1276">
      <w:pPr>
        <w:spacing w:before="120" w:line="240" w:lineRule="auto"/>
        <w:ind w:firstLine="567"/>
        <w:rPr>
          <w:rFonts w:ascii="Times New Roman" w:hAnsi="Times New Roman" w:cs="Times New Roman"/>
        </w:rPr>
      </w:pPr>
      <w:r w:rsidRPr="006C1276">
        <w:rPr>
          <w:rFonts w:ascii="Times New Roman" w:hAnsi="Times New Roman" w:cs="Times New Roman"/>
        </w:rPr>
        <w:t>Присутствием представителя фонда на заседаниях и контроль с его стороны за финансовым состоянием компании не ограничивается участие венчурного института в делах этой фирмы. Приходя в компанию, венчурный капиталист приносит с собой один из ценнейших для бизнеса активов - свои деловые контакты и опыт. Повышение ценности - обязательная для исполнения задача инвестора. Как распорядители значительных денежных ресурсов и опытные профессионалы, венчурные инвесторы иногда занимают видное положение в деловом сообществе и располагают многочисленными полезными контактами. Исследование, проведенное Европейской Ассоциаций Венчурного Капитала, дает наглядную картину оценки роли и значения венчурных инвесторов со стороны владельцев компаний с венчурным капиталом. Большинство опрашиваемых компаний признают, что инвесторы привносят в них нечто большее, чем просто финансы. Только 12% считают, что их венчурные инвесторы являются обычными "менеджерами фондов", а 52% полагают, что они являются "настоящими партнерами".</w:t>
      </w:r>
    </w:p>
    <w:p w:rsidR="006C1276" w:rsidRPr="006C1276" w:rsidRDefault="006C1276" w:rsidP="006C1276">
      <w:pPr>
        <w:spacing w:before="120" w:line="240" w:lineRule="auto"/>
        <w:ind w:firstLine="0"/>
        <w:jc w:val="center"/>
        <w:rPr>
          <w:rFonts w:ascii="Times New Roman" w:hAnsi="Times New Roman" w:cs="Times New Roman"/>
          <w:b/>
          <w:bCs/>
          <w:sz w:val="28"/>
          <w:szCs w:val="28"/>
        </w:rPr>
      </w:pPr>
      <w:r w:rsidRPr="006C1276">
        <w:rPr>
          <w:rFonts w:ascii="Times New Roman" w:hAnsi="Times New Roman" w:cs="Times New Roman"/>
          <w:b/>
          <w:bCs/>
          <w:sz w:val="28"/>
          <w:szCs w:val="28"/>
        </w:rPr>
        <w:t>А как у нас</w:t>
      </w:r>
    </w:p>
    <w:p w:rsidR="006C1276" w:rsidRPr="006C1276" w:rsidRDefault="006C1276" w:rsidP="006C1276">
      <w:pPr>
        <w:spacing w:before="120" w:line="240" w:lineRule="auto"/>
        <w:ind w:firstLine="567"/>
        <w:rPr>
          <w:rFonts w:ascii="Times New Roman" w:hAnsi="Times New Roman" w:cs="Times New Roman"/>
        </w:rPr>
      </w:pPr>
      <w:r w:rsidRPr="006C1276">
        <w:rPr>
          <w:rFonts w:ascii="Times New Roman" w:hAnsi="Times New Roman" w:cs="Times New Roman"/>
        </w:rPr>
        <w:t>Неразвитость деловой инфраструктуры в России в сочетании с информационной непроницаемостью и пережитками многолетней изоляции страны от остального мира мешают увидеть, что в России сегодня уже работает новая финансовая индустрия — венчурный капитал. Пока он только зарождается, но потенциально является одним из основных источников финансирования для некоторых современных компаний. В последние годы появляется все больше прецедентов переориентации финансовых ресурсов на реальный сектор экономики. Разумеется, для успешного развития венчурного капитала в России требуется комплекс мер государственной политики. В настоящее время уже воплощается в жизнь ряд проектов, направленных на развитие венчурного финансирования. Работа проводится при участии Европейской ассоциации венчурного капитала.</w:t>
      </w:r>
    </w:p>
    <w:p w:rsidR="006C1276" w:rsidRPr="006C1276" w:rsidRDefault="006C1276" w:rsidP="006C1276">
      <w:pPr>
        <w:spacing w:before="120" w:line="240" w:lineRule="auto"/>
        <w:ind w:firstLine="567"/>
        <w:rPr>
          <w:rFonts w:ascii="Times New Roman" w:hAnsi="Times New Roman" w:cs="Times New Roman"/>
        </w:rPr>
      </w:pPr>
      <w:r w:rsidRPr="006C1276">
        <w:rPr>
          <w:rFonts w:ascii="Times New Roman" w:hAnsi="Times New Roman" w:cs="Times New Roman"/>
        </w:rPr>
        <w:t xml:space="preserve">Одной из главных целей является рост осведомленности о значимости венчурного капитала как средства финансирования малых и средних предприятий. </w:t>
      </w:r>
    </w:p>
    <w:p w:rsidR="006C1276" w:rsidRPr="006C1276" w:rsidRDefault="006C1276" w:rsidP="006C1276">
      <w:pPr>
        <w:spacing w:before="120" w:line="240" w:lineRule="auto"/>
        <w:ind w:firstLine="567"/>
        <w:rPr>
          <w:rFonts w:ascii="Times New Roman" w:hAnsi="Times New Roman" w:cs="Times New Roman"/>
        </w:rPr>
      </w:pPr>
      <w:r w:rsidRPr="006C1276">
        <w:rPr>
          <w:rFonts w:ascii="Times New Roman" w:hAnsi="Times New Roman" w:cs="Times New Roman"/>
        </w:rPr>
        <w:t>На территории России действуют региональные фонды венчурного капитала (РФВК) Европейского банка реконструкции и развития (ЕБРР). Каждый РФВК располагает капиталом в размере 30 млн. долларов для инвестирования в качестве нового акционерного капитала в средние приватизированные и другие частные предприятия на цели финансирования проектов, которые, по предположению, должны принести коммерческий доход. Инвестируя средства в акционерный капитал, РФВК подходят к инвестиционным перспективам со среднесрочных позиций. Минимальный размер инвестиции составляет 300 000 долл., максимальный — 3 млн.</w:t>
      </w:r>
    </w:p>
    <w:p w:rsidR="006C1276" w:rsidRPr="006C1276" w:rsidRDefault="006C1276" w:rsidP="006C1276">
      <w:pPr>
        <w:spacing w:before="120" w:line="240" w:lineRule="auto"/>
        <w:ind w:firstLine="567"/>
        <w:rPr>
          <w:rFonts w:ascii="Times New Roman" w:hAnsi="Times New Roman" w:cs="Times New Roman"/>
        </w:rPr>
      </w:pPr>
      <w:r w:rsidRPr="006C1276">
        <w:rPr>
          <w:rFonts w:ascii="Times New Roman" w:hAnsi="Times New Roman" w:cs="Times New Roman"/>
        </w:rPr>
        <w:t>Представитель РФВК, сотрудник управляющей компании «Норум» Северо-Западного венчурного фонда ЕБРР, Ханс Христиан Далл Ньюгорд, в течение трех лет работал в Архангельске, где занимался поиском предприятий, отвечающих интересам венчурного финансирования. В результате инвестиции получили ОАО «Тепличное» из Северодвинска, ЛДК-3 и два леспромхоза области. Среди сотен заявок на участие в этой программе нашлись только четыре проекта, авторы которых оказались готовы к требованиям инвесторов. Основные причины отказов в инвестировании — отсутствие навыков стратегического планирования и низкая квалификация управляющего звена.</w:t>
      </w:r>
    </w:p>
    <w:p w:rsidR="006C1276" w:rsidRDefault="006C1276" w:rsidP="006C1276">
      <w:pPr>
        <w:spacing w:before="120" w:line="240" w:lineRule="auto"/>
        <w:ind w:firstLine="567"/>
        <w:rPr>
          <w:rFonts w:ascii="Times New Roman" w:hAnsi="Times New Roman" w:cs="Times New Roman"/>
        </w:rPr>
      </w:pPr>
      <w:r w:rsidRPr="006C1276">
        <w:rPr>
          <w:rFonts w:ascii="Times New Roman" w:hAnsi="Times New Roman" w:cs="Times New Roman"/>
        </w:rPr>
        <w:t xml:space="preserve">Вторым примером появления в нашей области венчурных капиталистов является интерес, проявленный американской компанией </w:t>
      </w:r>
      <w:r w:rsidRPr="006C1276">
        <w:rPr>
          <w:rFonts w:ascii="Times New Roman" w:hAnsi="Times New Roman" w:cs="Times New Roman"/>
          <w:lang w:val="en-US"/>
        </w:rPr>
        <w:t>Lyons</w:t>
      </w:r>
      <w:r w:rsidRPr="006C1276">
        <w:rPr>
          <w:rFonts w:ascii="Times New Roman" w:hAnsi="Times New Roman" w:cs="Times New Roman"/>
        </w:rPr>
        <w:t xml:space="preserve"> </w:t>
      </w:r>
      <w:r w:rsidRPr="006C1276">
        <w:rPr>
          <w:rFonts w:ascii="Times New Roman" w:hAnsi="Times New Roman" w:cs="Times New Roman"/>
          <w:lang w:val="en-US"/>
        </w:rPr>
        <w:t>Capital</w:t>
      </w:r>
      <w:r w:rsidRPr="006C1276">
        <w:rPr>
          <w:rFonts w:ascii="Times New Roman" w:hAnsi="Times New Roman" w:cs="Times New Roman"/>
        </w:rPr>
        <w:t xml:space="preserve"> </w:t>
      </w:r>
      <w:r w:rsidRPr="006C1276">
        <w:rPr>
          <w:rFonts w:ascii="Times New Roman" w:hAnsi="Times New Roman" w:cs="Times New Roman"/>
          <w:lang w:val="en-US"/>
        </w:rPr>
        <w:t>Inc</w:t>
      </w:r>
      <w:r w:rsidRPr="006C1276">
        <w:rPr>
          <w:rFonts w:ascii="Times New Roman" w:hAnsi="Times New Roman" w:cs="Times New Roman"/>
        </w:rPr>
        <w:t>., к некоторым проектам из Архангельска и Северодвинска. Отношения не сложились по уже названным причинам и отсутствию достойных идей стоимостью более миллиона долларов. Именно такая минимальная сумма может быть принята к рассмотрению.</w:t>
      </w:r>
    </w:p>
    <w:p w:rsidR="006C1276" w:rsidRPr="006C1276" w:rsidRDefault="006C1276" w:rsidP="006C1276">
      <w:pPr>
        <w:spacing w:before="120" w:line="240" w:lineRule="auto"/>
        <w:ind w:firstLine="567"/>
        <w:rPr>
          <w:rFonts w:ascii="Times New Roman" w:hAnsi="Times New Roman" w:cs="Times New Roman"/>
        </w:rPr>
      </w:pPr>
      <w:bookmarkStart w:id="0" w:name="_GoBack"/>
      <w:bookmarkEnd w:id="0"/>
    </w:p>
    <w:sectPr w:rsidR="006C1276" w:rsidRPr="006C1276" w:rsidSect="006C127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anta Thi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1276"/>
    <w:rsid w:val="003F3287"/>
    <w:rsid w:val="00574D7A"/>
    <w:rsid w:val="006C1276"/>
    <w:rsid w:val="00A227EA"/>
    <w:rsid w:val="00BB0D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92E485B-2D12-485E-88C0-C6088134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276"/>
    <w:pPr>
      <w:spacing w:after="0" w:line="300" w:lineRule="auto"/>
      <w:ind w:firstLine="680"/>
      <w:jc w:val="both"/>
    </w:pPr>
    <w:rPr>
      <w:rFonts w:ascii="Vanta Thin" w:hAnsi="Vanta Thin" w:cs="Vanta Thin"/>
      <w:kern w:val="26"/>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C12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10389</Words>
  <Characters>5923</Characters>
  <Application>Microsoft Office Word</Application>
  <DocSecurity>0</DocSecurity>
  <Lines>49</Lines>
  <Paragraphs>32</Paragraphs>
  <ScaleCrop>false</ScaleCrop>
  <Company>Home</Company>
  <LinksUpToDate>false</LinksUpToDate>
  <CharactersWithSpaces>16280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Легенда о венчурном капитале </dc:title>
  <dc:subject/>
  <dc:creator>User</dc:creator>
  <cp:keywords/>
  <dc:description/>
  <cp:lastModifiedBy>admin</cp:lastModifiedBy>
  <cp:revision>2</cp:revision>
  <dcterms:created xsi:type="dcterms:W3CDTF">2014-01-25T20:32:00Z</dcterms:created>
  <dcterms:modified xsi:type="dcterms:W3CDTF">2014-01-25T20:32:00Z</dcterms:modified>
</cp:coreProperties>
</file>