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Государственный комитет Российской Федерации по высшему образованию</w:t>
      </w:r>
    </w:p>
    <w:p w:rsidR="00F67329" w:rsidRDefault="00F67329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Дальневосточный государственный технический университет</w:t>
      </w:r>
    </w:p>
    <w:p w:rsidR="00F67329" w:rsidRDefault="00F67329">
      <w:pPr>
        <w:spacing w:after="120"/>
        <w:jc w:val="right"/>
        <w:rPr>
          <w:b/>
          <w:sz w:val="28"/>
        </w:rPr>
      </w:pPr>
    </w:p>
    <w:p w:rsidR="00F67329" w:rsidRDefault="00F67329">
      <w:pPr>
        <w:spacing w:after="120"/>
        <w:jc w:val="right"/>
        <w:rPr>
          <w:b/>
          <w:sz w:val="28"/>
        </w:rPr>
      </w:pPr>
    </w:p>
    <w:p w:rsidR="00F67329" w:rsidRDefault="00F67329">
      <w:pPr>
        <w:spacing w:after="120"/>
        <w:jc w:val="right"/>
        <w:rPr>
          <w:b/>
          <w:sz w:val="28"/>
        </w:rPr>
      </w:pPr>
    </w:p>
    <w:p w:rsidR="00F67329" w:rsidRDefault="00F67329">
      <w:pPr>
        <w:spacing w:after="120"/>
        <w:jc w:val="right"/>
        <w:rPr>
          <w:b/>
          <w:sz w:val="28"/>
        </w:rPr>
      </w:pPr>
      <w:r>
        <w:rPr>
          <w:b/>
          <w:sz w:val="28"/>
        </w:rPr>
        <w:t>Кафедра философии</w:t>
      </w:r>
    </w:p>
    <w:p w:rsidR="00F67329" w:rsidRDefault="00F67329">
      <w:pPr>
        <w:spacing w:after="120"/>
        <w:jc w:val="right"/>
        <w:rPr>
          <w:b/>
          <w:sz w:val="28"/>
        </w:rPr>
      </w:pPr>
    </w:p>
    <w:p w:rsidR="00F67329" w:rsidRDefault="00F67329">
      <w:pPr>
        <w:spacing w:after="120"/>
        <w:jc w:val="right"/>
        <w:rPr>
          <w:b/>
          <w:sz w:val="28"/>
        </w:rPr>
      </w:pPr>
    </w:p>
    <w:p w:rsidR="00F67329" w:rsidRDefault="00F67329">
      <w:pPr>
        <w:spacing w:after="120"/>
        <w:jc w:val="center"/>
        <w:rPr>
          <w:i/>
          <w:vanish/>
          <w:color w:val="FF0000"/>
          <w:sz w:val="28"/>
        </w:rPr>
      </w:pPr>
      <w:r>
        <w:rPr>
          <w:i/>
          <w:vanish/>
          <w:color w:val="FF0000"/>
          <w:sz w:val="28"/>
        </w:rPr>
        <w:t>название кафедры</w:t>
      </w:r>
    </w:p>
    <w:p w:rsidR="00F67329" w:rsidRDefault="00F67329">
      <w:pPr>
        <w:spacing w:after="120"/>
        <w:jc w:val="center"/>
        <w:rPr>
          <w:i/>
          <w:vanish/>
          <w:color w:val="FF0000"/>
          <w:sz w:val="28"/>
        </w:rPr>
      </w:pPr>
    </w:p>
    <w:p w:rsidR="00F67329" w:rsidRDefault="00F67329">
      <w:pPr>
        <w:spacing w:before="960"/>
        <w:jc w:val="center"/>
        <w:rPr>
          <w:b/>
          <w:caps/>
          <w:shadow/>
          <w:spacing w:val="40"/>
          <w:sz w:val="40"/>
        </w:rPr>
      </w:pPr>
      <w:r>
        <w:rPr>
          <w:b/>
          <w:caps/>
          <w:shadow/>
          <w:spacing w:val="40"/>
          <w:sz w:val="40"/>
        </w:rPr>
        <w:t>Реферат</w:t>
      </w:r>
    </w:p>
    <w:p w:rsidR="00F67329" w:rsidRDefault="00F67329">
      <w:pPr>
        <w:spacing w:before="120"/>
        <w:jc w:val="center"/>
        <w:rPr>
          <w:rFonts w:ascii="JakobCTT" w:hAnsi="JakobCTT"/>
          <w:b/>
          <w:sz w:val="32"/>
        </w:rPr>
      </w:pPr>
      <w:r>
        <w:rPr>
          <w:b/>
          <w:sz w:val="32"/>
        </w:rPr>
        <w:t>на тему:</w:t>
      </w:r>
      <w:r>
        <w:rPr>
          <w:rFonts w:ascii="BirchCTT" w:hAnsi="BirchCTT"/>
          <w:b/>
          <w:outline/>
          <w:sz w:val="32"/>
        </w:rPr>
        <w:t xml:space="preserve"> </w:t>
      </w:r>
      <w:r>
        <w:rPr>
          <w:rFonts w:ascii="JakobCTT" w:hAnsi="JakobCTT"/>
          <w:b/>
          <w:sz w:val="32"/>
        </w:rPr>
        <w:t>Простой категорический силлогизм, его структура и правила</w:t>
      </w:r>
    </w:p>
    <w:p w:rsidR="00F67329" w:rsidRDefault="00F67329">
      <w:pPr>
        <w:spacing w:before="120"/>
        <w:jc w:val="center"/>
        <w:rPr>
          <w:i/>
          <w:color w:val="FF0000"/>
          <w:sz w:val="32"/>
        </w:rPr>
      </w:pPr>
    </w:p>
    <w:p w:rsidR="00F67329" w:rsidRDefault="00F67329">
      <w:pPr>
        <w:spacing w:before="120"/>
        <w:jc w:val="center"/>
        <w:rPr>
          <w:i/>
          <w:vanish/>
          <w:color w:val="FF0000"/>
          <w:sz w:val="32"/>
        </w:rPr>
      </w:pPr>
      <w:r>
        <w:rPr>
          <w:i/>
          <w:vanish/>
          <w:color w:val="FF0000"/>
          <w:sz w:val="32"/>
        </w:rPr>
        <w:t>тема реферата</w:t>
      </w:r>
    </w:p>
    <w:p w:rsidR="00F67329" w:rsidRDefault="00F67329">
      <w:pPr>
        <w:ind w:left="35"/>
        <w:rPr>
          <w:sz w:val="32"/>
        </w:rPr>
      </w:pPr>
    </w:p>
    <w:p w:rsidR="00F67329" w:rsidRDefault="00F67329">
      <w:pPr>
        <w:ind w:left="35"/>
        <w:rPr>
          <w:sz w:val="32"/>
        </w:rPr>
      </w:pPr>
    </w:p>
    <w:p w:rsidR="00F67329" w:rsidRDefault="00F67329">
      <w:pPr>
        <w:rPr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spacing w:before="120"/>
        <w:jc w:val="center"/>
        <w:rPr>
          <w:b/>
          <w:sz w:val="32"/>
        </w:rPr>
      </w:pPr>
    </w:p>
    <w:p w:rsidR="00F67329" w:rsidRDefault="00F67329">
      <w:pPr>
        <w:pStyle w:val="10"/>
        <w:tabs>
          <w:tab w:val="right" w:leader="dot" w:pos="9912"/>
        </w:tabs>
      </w:pPr>
    </w:p>
    <w:p w:rsidR="00F67329" w:rsidRDefault="00F67329">
      <w:pPr>
        <w:pStyle w:val="1"/>
      </w:pPr>
      <w:r>
        <w:br w:type="page"/>
      </w:r>
    </w:p>
    <w:p w:rsidR="00F67329" w:rsidRDefault="00F67329">
      <w:pPr>
        <w:pStyle w:val="1"/>
      </w:pPr>
      <w:bookmarkStart w:id="0" w:name="_Toc453614847"/>
      <w:r>
        <w:t>Категорические высказывания (суждения).</w:t>
      </w:r>
      <w:bookmarkEnd w:id="0"/>
    </w:p>
    <w:p w:rsidR="00F67329" w:rsidRDefault="00F67329">
      <w:pPr>
        <w:pStyle w:val="a5"/>
      </w:pPr>
      <w:r>
        <w:t>Особый интерес к категорическим высказываниям объясняется прежде всего тем, что с исследования их логических связей началось развитие логики как науки. Кроме того высказывания этого типа широко используются в наших рассуждениях.</w:t>
      </w:r>
    </w:p>
    <w:p w:rsidR="00F67329" w:rsidRDefault="00F67329">
      <w:pPr>
        <w:pStyle w:val="a5"/>
      </w:pPr>
      <w:r>
        <w:t>Категорическое высказывание – это высказывание, в котором утверждается или отрицается наличие какого-то признака у всех или некоторых предметов рассматриваемого класса.</w:t>
      </w:r>
    </w:p>
    <w:p w:rsidR="00F67329" w:rsidRDefault="00F67329">
      <w:pPr>
        <w:pStyle w:val="a5"/>
      </w:pPr>
      <w:r>
        <w:t>Например в высказывании "Все динозавры вымерли" всем динозаврам (или, что то же самое, каждому из динозавров) приписывается признак "быть вымершими". В высказывании "некоторые динозавры летали" способность летать приписывается некоторым динозаврам. В высказывании все кометы не астероиды отрицается наличие признака быть астероидом у каждой из комет. В высказывании "некоторые животные не являются травоядными" отрицается травоядность некоторых животных.</w:t>
      </w:r>
    </w:p>
    <w:p w:rsidR="00F67329" w:rsidRDefault="00F67329">
      <w:pPr>
        <w:pStyle w:val="a5"/>
      </w:pPr>
      <w:r>
        <w:t xml:space="preserve">Если отвлечься от количественной характеристики, содержащейся в категорическом высказывании и выражающейся словами "все" и "некоторые", то получится два варианта таких высказываний: </w:t>
      </w:r>
      <w:r>
        <w:rPr>
          <w:b/>
          <w:i/>
        </w:rPr>
        <w:t>утвердительный</w:t>
      </w:r>
      <w:r>
        <w:t xml:space="preserve"> и </w:t>
      </w:r>
      <w:r>
        <w:rPr>
          <w:b/>
          <w:i/>
        </w:rPr>
        <w:t>отрицательный</w:t>
      </w:r>
      <w:r>
        <w:t>. Их структура:</w:t>
      </w:r>
    </w:p>
    <w:p w:rsidR="00F67329" w:rsidRDefault="00F67329">
      <w:pPr>
        <w:pStyle w:val="a5"/>
      </w:pPr>
      <w:r>
        <w:t>"S есть P" и "S не есть P",</w:t>
      </w:r>
    </w:p>
    <w:p w:rsidR="00F67329" w:rsidRDefault="00F67329">
      <w:pPr>
        <w:pStyle w:val="a5"/>
      </w:pPr>
      <w:r>
        <w:t>где буква S представляет имя того предмета, о котором идет речь в высказывании, а буква P – имя признака, присущего или не присущего этому предмету.</w:t>
      </w:r>
    </w:p>
    <w:p w:rsidR="00F67329" w:rsidRDefault="00F67329">
      <w:pPr>
        <w:pStyle w:val="a5"/>
      </w:pPr>
      <w:r>
        <w:t xml:space="preserve">Предмет, о котором говорится в категорическом высказывании, называется </w:t>
      </w:r>
      <w:r>
        <w:rPr>
          <w:b/>
        </w:rPr>
        <w:t>субъектом</w:t>
      </w:r>
      <w:r>
        <w:t xml:space="preserve">, а его признак – </w:t>
      </w:r>
      <w:r>
        <w:rPr>
          <w:b/>
        </w:rPr>
        <w:t>предикатом</w:t>
      </w:r>
      <w:r>
        <w:t xml:space="preserve">. Субъект и предикат именуются </w:t>
      </w:r>
      <w:r>
        <w:rPr>
          <w:b/>
        </w:rPr>
        <w:t>терминами</w:t>
      </w:r>
      <w:r>
        <w:t xml:space="preserve"> категорического высказывания и соединяются между собой </w:t>
      </w:r>
      <w:r>
        <w:rPr>
          <w:b/>
        </w:rPr>
        <w:t>связками</w:t>
      </w:r>
      <w:r>
        <w:t xml:space="preserve"> "есть" или "не есть" ("является" или "не является" и т.п.). Например, в высказывании "Солнце есть звезда" терминами являются имена "Солнце" и "звезда" (первый из них – субъект высказывания, второй – его предикат), а слово "есть" – связка.</w:t>
      </w:r>
    </w:p>
    <w:p w:rsidR="00F67329" w:rsidRDefault="00F67329">
      <w:pPr>
        <w:pStyle w:val="a5"/>
      </w:pPr>
      <w:r>
        <w:t xml:space="preserve">Простые высказывания типа "S есть  P" называются </w:t>
      </w:r>
      <w:r>
        <w:rPr>
          <w:b/>
          <w:i/>
        </w:rPr>
        <w:t>атрибутивными</w:t>
      </w:r>
      <w:r>
        <w:t>: в них осуществляется атрибуция (приписывание) какого-то свойства предмету.</w:t>
      </w:r>
    </w:p>
    <w:p w:rsidR="00F67329" w:rsidRDefault="00F67329">
      <w:pPr>
        <w:pStyle w:val="a5"/>
      </w:pPr>
      <w:r>
        <w:t xml:space="preserve">В категорическом высказывании не просто устанавливается связь предмета и признака, но и дается определенная характеристика субъекта высказывания. В высказываниях типа "Все S есть  P" слово "все" означает "каждый из предметов соответствующего класса". В высказываниях типа "Некоторые  S есть (не есть) P" слово "некоторые" употребляется в не исключающем смысле и означает "некоторые, а может быть все". В исключающем смысле слово "некоторые" означает "только некоторые", или "некоторые, но не все". </w:t>
      </w:r>
    </w:p>
    <w:p w:rsidR="00F67329" w:rsidRDefault="00F67329">
      <w:pPr>
        <w:pStyle w:val="a5"/>
      </w:pPr>
      <w:r>
        <w:t>Таким образом, возможны четыре вида категорических высказываний:</w:t>
      </w:r>
    </w:p>
    <w:p w:rsidR="00F67329" w:rsidRDefault="00F67329">
      <w:pPr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979"/>
      </w:tblGrid>
      <w:tr w:rsidR="00F67329">
        <w:tc>
          <w:tcPr>
            <w:tcW w:w="2802" w:type="dxa"/>
          </w:tcPr>
          <w:p w:rsidR="00F67329" w:rsidRDefault="00F67329">
            <w:pPr>
              <w:jc w:val="right"/>
              <w:rPr>
                <w:lang w:val="en-US"/>
              </w:rPr>
            </w:pPr>
            <w:r>
              <w:t>"Все S есть P"</w:t>
            </w:r>
            <w:r>
              <w:rPr>
                <w:lang w:val="en-US"/>
              </w:rPr>
              <w:t xml:space="preserve"> </w:t>
            </w:r>
          </w:p>
          <w:p w:rsidR="00F67329" w:rsidRDefault="00F67329">
            <w:pPr>
              <w:jc w:val="right"/>
              <w:rPr>
                <w:lang w:val="en-US"/>
              </w:rPr>
            </w:pPr>
            <w:r>
              <w:t>"Некоторые  S есть P"</w:t>
            </w:r>
          </w:p>
          <w:p w:rsidR="00F67329" w:rsidRDefault="00F67329">
            <w:pPr>
              <w:jc w:val="right"/>
              <w:rPr>
                <w:lang w:val="en-US"/>
              </w:rPr>
            </w:pPr>
            <w:r>
              <w:t>"Все S не есть P"</w:t>
            </w:r>
          </w:p>
          <w:p w:rsidR="00F67329" w:rsidRDefault="00F67329">
            <w:pPr>
              <w:jc w:val="right"/>
              <w:rPr>
                <w:lang w:val="en-US"/>
              </w:rPr>
            </w:pPr>
            <w:r>
              <w:t>"Некоторые  S не есть P"</w:t>
            </w:r>
          </w:p>
        </w:tc>
        <w:tc>
          <w:tcPr>
            <w:tcW w:w="6979" w:type="dxa"/>
          </w:tcPr>
          <w:p w:rsidR="00F67329" w:rsidRDefault="00F67329">
            <w:pPr>
              <w:rPr>
                <w:lang w:val="en-US"/>
              </w:rPr>
            </w:pPr>
            <w:r>
              <w:t>– общеутвердительное высказывание (обозначается буквой</w:t>
            </w:r>
            <w:r>
              <w:rPr>
                <w:lang w:val="en-US"/>
              </w:rPr>
              <w:t> A</w:t>
            </w:r>
            <w:r>
              <w:t>);</w:t>
            </w:r>
          </w:p>
          <w:p w:rsidR="00F67329" w:rsidRDefault="00F67329">
            <w:pPr>
              <w:tabs>
                <w:tab w:val="left" w:pos="317"/>
              </w:tabs>
            </w:pPr>
            <w:r>
              <w:t>– частноутвердительное высказывание (обозначается буквой </w:t>
            </w:r>
            <w:r>
              <w:rPr>
                <w:lang w:val="en-US"/>
              </w:rPr>
              <w:t>I</w:t>
            </w:r>
            <w:r>
              <w:t>);</w:t>
            </w:r>
          </w:p>
          <w:p w:rsidR="00F67329" w:rsidRDefault="00F67329">
            <w:r>
              <w:t xml:space="preserve">– общеотрицательное высказывание  (обозначается буквой </w:t>
            </w:r>
            <w:r>
              <w:rPr>
                <w:lang w:val="en-US"/>
              </w:rPr>
              <w:t>E</w:t>
            </w:r>
            <w:r>
              <w:t>);</w:t>
            </w:r>
          </w:p>
          <w:p w:rsidR="00F67329" w:rsidRDefault="00F67329">
            <w:pPr>
              <w:tabs>
                <w:tab w:val="left" w:pos="317"/>
              </w:tabs>
              <w:rPr>
                <w:lang w:val="en-US"/>
              </w:rPr>
            </w:pPr>
            <w:r>
              <w:t>– частнотрицательное высказывание  (обозначается буквой </w:t>
            </w:r>
            <w:r>
              <w:rPr>
                <w:lang w:val="en-US"/>
              </w:rPr>
              <w:t>O</w:t>
            </w:r>
            <w:r>
              <w:t>);</w:t>
            </w:r>
          </w:p>
          <w:p w:rsidR="00F67329" w:rsidRDefault="00F67329">
            <w:pPr>
              <w:tabs>
                <w:tab w:val="left" w:pos="175"/>
              </w:tabs>
              <w:rPr>
                <w:lang w:val="en-US"/>
              </w:rPr>
            </w:pPr>
          </w:p>
        </w:tc>
      </w:tr>
    </w:tbl>
    <w:p w:rsidR="00F67329" w:rsidRDefault="00F67329">
      <w:pPr>
        <w:rPr>
          <w:lang w:val="en-US"/>
        </w:rPr>
      </w:pPr>
      <w:r>
        <w:rPr>
          <w:lang w:val="en-US"/>
        </w:rPr>
        <w:t xml:space="preserve"> </w:t>
      </w:r>
    </w:p>
    <w:p w:rsidR="00F67329" w:rsidRDefault="00F67329">
      <w:pPr>
        <w:pStyle w:val="a5"/>
      </w:pPr>
      <w:r>
        <w:t xml:space="preserve">Каждое из этих выражений является логической постоянной (логической операцией), позволяющей из двух имен получить высказывание. Аристотель истолковывал рассматриваемые четыре выражения именно как логические постоянные, не имеющие самостоятельного содержания и позволяющие из двух обладающих содержанием имен получать содержательные, являющиеся истинными или ложными, высказывания. </w:t>
      </w:r>
    </w:p>
    <w:p w:rsidR="00F67329" w:rsidRDefault="00F67329">
      <w:pPr>
        <w:pStyle w:val="a5"/>
      </w:pPr>
      <w:r>
        <w:t>В традиционной логике предполагалось также, что имена, подставляемые вместо переменных, не должны быть единичными или пустыми. Иначе говоря, высказывания типа "Платон – человек", "Все золотые горы – это горы" не относятся к категорическим в традиционном смысле, поскольку "Платон" – единичное имя, а "золотые горы" – пустое имя.</w:t>
      </w:r>
    </w:p>
    <w:p w:rsidR="00F67329" w:rsidRDefault="00F67329">
      <w:pPr>
        <w:pStyle w:val="a5"/>
      </w:pPr>
      <w:r>
        <w:t>А теперь перейдем непосредственно к предмету, рассматриваемому в данном реферате.</w:t>
      </w:r>
    </w:p>
    <w:p w:rsidR="00F67329" w:rsidRDefault="00F67329">
      <w:pPr>
        <w:pStyle w:val="1"/>
      </w:pPr>
      <w:bookmarkStart w:id="1" w:name="_Toc453614848"/>
      <w:r>
        <w:t>Категорический силлогизм</w:t>
      </w:r>
      <w:bookmarkEnd w:id="1"/>
    </w:p>
    <w:p w:rsidR="00F67329" w:rsidRDefault="00F67329"/>
    <w:p w:rsidR="00F67329" w:rsidRDefault="00F67329">
      <w:pPr>
        <w:pStyle w:val="a5"/>
        <w:rPr>
          <w:b/>
        </w:rPr>
      </w:pPr>
      <w:r>
        <w:rPr>
          <w:b/>
          <w:u w:val="single"/>
        </w:rPr>
        <w:t>Категорический силлогизм</w:t>
      </w:r>
      <w:r>
        <w:rPr>
          <w:b/>
        </w:rPr>
        <w:t xml:space="preserve"> (или просто: </w:t>
      </w:r>
      <w:r>
        <w:rPr>
          <w:b/>
          <w:u w:val="single"/>
        </w:rPr>
        <w:t>силлогизм</w:t>
      </w:r>
      <w:r>
        <w:rPr>
          <w:b/>
        </w:rPr>
        <w:t>) – это дедуктивное умозаключение, в котором из двух категорических высказываний выводится новое категорическое выс</w:t>
      </w:r>
      <w:r>
        <w:rPr>
          <w:b/>
        </w:rPr>
        <w:softHyphen/>
        <w:t>ка</w:t>
      </w:r>
      <w:r>
        <w:rPr>
          <w:b/>
        </w:rPr>
        <w:softHyphen/>
        <w:t>зы</w:t>
      </w:r>
      <w:r>
        <w:rPr>
          <w:b/>
        </w:rPr>
        <w:softHyphen/>
        <w:t xml:space="preserve">вание. </w:t>
      </w:r>
    </w:p>
    <w:p w:rsidR="00F67329" w:rsidRDefault="00F67329">
      <w:pPr>
        <w:pStyle w:val="a5"/>
      </w:pPr>
      <w:r>
        <w:t xml:space="preserve">Логическая теория такого рода умозаключений называется силлогистикой. Она была создана еще Аристотелем и долгое время служила образцом логической теории вообще. В силлогистике выражения "Все S есть P" , "Некоторые  S есть P" , "Все S не есть P" , "Некоторые S не есть P" рассматриваются как логические постоянные, т.е. берутся как единое целое. Это не высказывания, а определенные логические формы, из которых получаются высказывания путем подстановки вместо переменных каких-то имен. Подставляемые имена называются </w:t>
      </w:r>
      <w:r>
        <w:rPr>
          <w:b/>
          <w:i/>
        </w:rPr>
        <w:t>терминами силлогизма</w:t>
      </w:r>
      <w:r>
        <w:t>.</w:t>
      </w:r>
    </w:p>
    <w:p w:rsidR="00F67329" w:rsidRDefault="00F67329">
      <w:pPr>
        <w:pStyle w:val="a5"/>
      </w:pPr>
      <w:r>
        <w:t xml:space="preserve">Существенным является следующее традиционное ограничение: термины силлогизма не должны быть пустыми или отрицательными. </w:t>
      </w:r>
    </w:p>
    <w:p w:rsidR="00F67329" w:rsidRDefault="00F67329">
      <w:pPr>
        <w:pStyle w:val="a5"/>
      </w:pPr>
      <w:r>
        <w:t>Примером силлогизма может быть:</w:t>
      </w:r>
    </w:p>
    <w:p w:rsidR="00F67329" w:rsidRDefault="00F67329">
      <w:pPr>
        <w:ind w:left="4320"/>
        <w:rPr>
          <w:i/>
          <w:sz w:val="28"/>
        </w:rPr>
      </w:pPr>
      <w:r>
        <w:rPr>
          <w:i/>
          <w:sz w:val="28"/>
        </w:rPr>
        <w:t>Все жидкости упруги.</w:t>
      </w:r>
    </w:p>
    <w:p w:rsidR="00F67329" w:rsidRDefault="00F67329">
      <w:pPr>
        <w:ind w:left="4320"/>
        <w:rPr>
          <w:i/>
          <w:sz w:val="28"/>
          <w:u w:val="single"/>
        </w:rPr>
      </w:pPr>
      <w:r>
        <w:rPr>
          <w:i/>
          <w:sz w:val="28"/>
          <w:u w:val="single"/>
        </w:rPr>
        <w:t>Вода – жидкость.</w:t>
      </w:r>
    </w:p>
    <w:p w:rsidR="00F67329" w:rsidRDefault="00F67329">
      <w:pPr>
        <w:ind w:left="4320"/>
        <w:rPr>
          <w:i/>
          <w:sz w:val="28"/>
        </w:rPr>
      </w:pPr>
      <w:r>
        <w:rPr>
          <w:i/>
          <w:sz w:val="28"/>
        </w:rPr>
        <w:t>Вода упруга.</w:t>
      </w:r>
    </w:p>
    <w:p w:rsidR="00F67329" w:rsidRDefault="00F67329"/>
    <w:p w:rsidR="00F67329" w:rsidRDefault="00F67329">
      <w:pPr>
        <w:pStyle w:val="a5"/>
      </w:pPr>
      <w:r>
        <w:t xml:space="preserve">В каждом силлогизме должно быть три термина: меньший, больший и средний. </w:t>
      </w:r>
      <w:r>
        <w:rPr>
          <w:i/>
        </w:rPr>
        <w:t>Меньшим термином</w:t>
      </w:r>
      <w:r>
        <w:t xml:space="preserve"> называется субъект заключения (в примере таким термином является термин "вода"). </w:t>
      </w:r>
      <w:r>
        <w:rPr>
          <w:i/>
        </w:rPr>
        <w:t>Бо</w:t>
      </w:r>
      <w:r>
        <w:rPr>
          <w:i/>
        </w:rPr>
        <w:sym w:font="Symbol" w:char="F0A2"/>
      </w:r>
      <w:r>
        <w:rPr>
          <w:i/>
        </w:rPr>
        <w:t>льшим термином</w:t>
      </w:r>
      <w:r>
        <w:t xml:space="preserve"> именуется предикат заключения ("упруга"). Термин, присутствующий в посылках, но отсутствующий в заключении, называется </w:t>
      </w:r>
      <w:r>
        <w:rPr>
          <w:i/>
        </w:rPr>
        <w:t>средним термином</w:t>
      </w:r>
      <w:r>
        <w:t xml:space="preserve"> ("жидкость"). Меньший термин обозначается обычно буквой </w:t>
      </w:r>
      <w:r>
        <w:rPr>
          <w:lang w:val="en-US"/>
        </w:rPr>
        <w:t>S</w:t>
      </w:r>
      <w:r>
        <w:t xml:space="preserve">, больший – буквой </w:t>
      </w:r>
      <w:r>
        <w:rPr>
          <w:lang w:val="en-US"/>
        </w:rPr>
        <w:t>P</w:t>
      </w:r>
      <w:r>
        <w:t xml:space="preserve"> и средний - </w:t>
      </w:r>
      <w:r>
        <w:rPr>
          <w:lang w:val="en-US"/>
        </w:rPr>
        <w:t>M</w:t>
      </w:r>
      <w:r>
        <w:t xml:space="preserve">. Посылка, в которую входит больший термин, называется большей. Посылка с меньшим термином называется меньшей. Большая посылка записывается первой, меньшая – второй. </w:t>
      </w:r>
    </w:p>
    <w:p w:rsidR="00F67329" w:rsidRDefault="00F67329">
      <w:pPr>
        <w:pStyle w:val="a5"/>
      </w:pPr>
      <w:r>
        <w:t>Логическая форма приведенного силлогизма такова:</w:t>
      </w:r>
    </w:p>
    <w:p w:rsidR="00F67329" w:rsidRDefault="00F67329">
      <w:pPr>
        <w:ind w:left="4320"/>
        <w:rPr>
          <w:sz w:val="28"/>
        </w:rPr>
      </w:pPr>
      <w:r>
        <w:rPr>
          <w:sz w:val="28"/>
        </w:rPr>
        <w:t>Все М есть P</w:t>
      </w:r>
    </w:p>
    <w:p w:rsidR="00F67329" w:rsidRDefault="00F67329">
      <w:pPr>
        <w:pStyle w:val="4"/>
      </w:pPr>
      <w:r>
        <w:t>Все S есть М</w:t>
      </w:r>
    </w:p>
    <w:p w:rsidR="00F67329" w:rsidRDefault="00F67329">
      <w:pPr>
        <w:ind w:left="4320"/>
        <w:rPr>
          <w:sz w:val="28"/>
        </w:rPr>
      </w:pPr>
      <w:r>
        <w:rPr>
          <w:sz w:val="28"/>
        </w:rPr>
        <w:t>Все S есть P</w:t>
      </w:r>
    </w:p>
    <w:p w:rsidR="00F67329" w:rsidRDefault="00F67329"/>
    <w:p w:rsidR="00F67329" w:rsidRDefault="00F67329">
      <w:pPr>
        <w:pStyle w:val="1"/>
      </w:pPr>
      <w:bookmarkStart w:id="2" w:name="_Toc453614849"/>
      <w:r>
        <w:t>Общие правила силлогизма</w:t>
      </w:r>
      <w:bookmarkEnd w:id="2"/>
    </w:p>
    <w:p w:rsidR="00F67329" w:rsidRDefault="00F67329"/>
    <w:p w:rsidR="00F67329" w:rsidRDefault="00F67329"/>
    <w:p w:rsidR="00F67329" w:rsidRDefault="00F67329">
      <w:pPr>
        <w:pStyle w:val="a5"/>
      </w:pPr>
      <w:r>
        <w:t xml:space="preserve">Общие правила силлогизма включают в себя </w:t>
      </w:r>
      <w:r>
        <w:rPr>
          <w:i/>
        </w:rPr>
        <w:t>правила терминов</w:t>
      </w:r>
      <w:r>
        <w:t xml:space="preserve"> и</w:t>
      </w:r>
      <w:r>
        <w:rPr>
          <w:i/>
        </w:rPr>
        <w:t xml:space="preserve"> правила посылок</w:t>
      </w:r>
      <w:r>
        <w:t>. Как видно из названия первые относятся к терминам, другие – к посылкам. Рассмотрим подробнее те и другие, составив для наглядности таблицу.</w:t>
      </w:r>
    </w:p>
    <w:p w:rsidR="00F67329" w:rsidRDefault="00F67329"/>
    <w:p w:rsidR="00F67329" w:rsidRDefault="00F67329">
      <w:pPr>
        <w:pStyle w:val="1"/>
      </w:pPr>
      <w:bookmarkStart w:id="3" w:name="_Toc453614850"/>
      <w:r>
        <w:t>Правила терминов</w:t>
      </w:r>
      <w:bookmarkEnd w:id="3"/>
    </w:p>
    <w:p w:rsidR="00F67329" w:rsidRDefault="00F67329"/>
    <w:p w:rsidR="00F67329" w:rsidRDefault="00F67329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3"/>
        <w:gridCol w:w="3969"/>
        <w:gridCol w:w="2977"/>
      </w:tblGrid>
      <w:tr w:rsidR="00F67329">
        <w:tc>
          <w:tcPr>
            <w:tcW w:w="426" w:type="dxa"/>
          </w:tcPr>
          <w:p w:rsidR="00F67329" w:rsidRDefault="00F67329">
            <w:pPr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F67329" w:rsidRDefault="00F67329">
            <w:pPr>
              <w:jc w:val="center"/>
            </w:pPr>
            <w:r>
              <w:t>Правило</w:t>
            </w:r>
          </w:p>
        </w:tc>
        <w:tc>
          <w:tcPr>
            <w:tcW w:w="3969" w:type="dxa"/>
          </w:tcPr>
          <w:p w:rsidR="00F67329" w:rsidRDefault="00F67329">
            <w:pPr>
              <w:jc w:val="center"/>
            </w:pPr>
            <w:r>
              <w:t>Пример ошибки</w:t>
            </w:r>
          </w:p>
        </w:tc>
        <w:tc>
          <w:tcPr>
            <w:tcW w:w="2977" w:type="dxa"/>
          </w:tcPr>
          <w:p w:rsidR="00F67329" w:rsidRDefault="00F67329">
            <w:pPr>
              <w:jc w:val="center"/>
            </w:pPr>
            <w:r>
              <w:t>Примечания</w:t>
            </w:r>
          </w:p>
        </w:tc>
      </w:tr>
      <w:tr w:rsidR="00F67329">
        <w:tc>
          <w:tcPr>
            <w:tcW w:w="426" w:type="dxa"/>
          </w:tcPr>
          <w:p w:rsidR="00F67329" w:rsidRDefault="00F67329">
            <w:r>
              <w:t>1</w:t>
            </w:r>
          </w:p>
        </w:tc>
        <w:tc>
          <w:tcPr>
            <w:tcW w:w="2693" w:type="dxa"/>
          </w:tcPr>
          <w:p w:rsidR="00F67329" w:rsidRDefault="00F67329">
            <w:r>
              <w:t>В силлогизме должно быть только три термина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Знания – ценность.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Ценности хранят в сейфе.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977" w:type="dxa"/>
          </w:tcPr>
          <w:p w:rsidR="00F67329" w:rsidRDefault="00F67329">
            <w:r>
              <w:t xml:space="preserve">Может возникнуть ошибка, которая называется учетверение терминов, вызванная не тождественностью среднего термина в обеих посылках. </w:t>
            </w:r>
          </w:p>
        </w:tc>
      </w:tr>
      <w:tr w:rsidR="00F67329">
        <w:tc>
          <w:tcPr>
            <w:tcW w:w="426" w:type="dxa"/>
          </w:tcPr>
          <w:p w:rsidR="00F67329" w:rsidRDefault="00F67329">
            <w:r>
              <w:t>2</w:t>
            </w:r>
          </w:p>
        </w:tc>
        <w:tc>
          <w:tcPr>
            <w:tcW w:w="2693" w:type="dxa"/>
          </w:tcPr>
          <w:p w:rsidR="00F67329" w:rsidRDefault="00F67329">
            <w:r>
              <w:t>Средний термин должен быть распределен хотя бы в одной из посылок.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Некоторые лекарства не приятны на вкус.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Александрийский лист – лекарство.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977" w:type="dxa"/>
          </w:tcPr>
          <w:p w:rsidR="00F67329" w:rsidRDefault="00F67329"/>
        </w:tc>
      </w:tr>
      <w:tr w:rsidR="00F67329">
        <w:tc>
          <w:tcPr>
            <w:tcW w:w="426" w:type="dxa"/>
          </w:tcPr>
          <w:p w:rsidR="00F67329" w:rsidRDefault="00F67329">
            <w:r>
              <w:t>3</w:t>
            </w:r>
          </w:p>
        </w:tc>
        <w:tc>
          <w:tcPr>
            <w:tcW w:w="2693" w:type="dxa"/>
          </w:tcPr>
          <w:p w:rsidR="00F67329" w:rsidRDefault="00F67329">
            <w:r>
              <w:t>Термин не распределенный в посылках не может быть распределен и в заключении. (Имеются в виду крайние термины)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Все фермеры трудолюбивы.</w:t>
            </w:r>
          </w:p>
          <w:p w:rsidR="00F67329" w:rsidRDefault="00F67329">
            <w:pPr>
              <w:tabs>
                <w:tab w:val="left" w:pos="3719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Джон – не фермер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Джон не трудолюбив</w:t>
            </w:r>
          </w:p>
        </w:tc>
        <w:tc>
          <w:tcPr>
            <w:tcW w:w="2977" w:type="dxa"/>
          </w:tcPr>
          <w:p w:rsidR="00F67329" w:rsidRDefault="00F67329">
            <w:r>
              <w:t xml:space="preserve">Применяется когда меньшая посылка отрицательная </w:t>
            </w:r>
          </w:p>
        </w:tc>
      </w:tr>
    </w:tbl>
    <w:p w:rsidR="00F67329" w:rsidRDefault="00F67329"/>
    <w:p w:rsidR="00F67329" w:rsidRDefault="00F67329">
      <w:r>
        <w:br w:type="page"/>
      </w:r>
    </w:p>
    <w:p w:rsidR="00F67329" w:rsidRDefault="00F67329">
      <w:pPr>
        <w:pStyle w:val="1"/>
      </w:pPr>
      <w:bookmarkStart w:id="4" w:name="_Toc453614851"/>
      <w:r>
        <w:t>Правила посылок</w:t>
      </w:r>
      <w:bookmarkEnd w:id="4"/>
    </w:p>
    <w:p w:rsidR="00F67329" w:rsidRDefault="00F67329"/>
    <w:p w:rsidR="00F67329" w:rsidRDefault="00F67329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3969"/>
        <w:gridCol w:w="2977"/>
      </w:tblGrid>
      <w:tr w:rsidR="00F67329">
        <w:tc>
          <w:tcPr>
            <w:tcW w:w="392" w:type="dxa"/>
          </w:tcPr>
          <w:p w:rsidR="00F67329" w:rsidRDefault="00F67329">
            <w:pPr>
              <w:jc w:val="center"/>
            </w:pPr>
            <w:r>
              <w:t>№</w:t>
            </w:r>
          </w:p>
        </w:tc>
        <w:tc>
          <w:tcPr>
            <w:tcW w:w="2693" w:type="dxa"/>
          </w:tcPr>
          <w:p w:rsidR="00F67329" w:rsidRDefault="00F67329">
            <w:pPr>
              <w:jc w:val="center"/>
            </w:pPr>
            <w:r>
              <w:t>Правило</w:t>
            </w:r>
          </w:p>
        </w:tc>
        <w:tc>
          <w:tcPr>
            <w:tcW w:w="3969" w:type="dxa"/>
          </w:tcPr>
          <w:p w:rsidR="00F67329" w:rsidRDefault="00F67329">
            <w:pPr>
              <w:jc w:val="center"/>
            </w:pPr>
            <w:r>
              <w:t>Пример ошибки</w:t>
            </w:r>
          </w:p>
        </w:tc>
        <w:tc>
          <w:tcPr>
            <w:tcW w:w="2977" w:type="dxa"/>
          </w:tcPr>
          <w:p w:rsidR="00F67329" w:rsidRDefault="00F67329">
            <w:pPr>
              <w:jc w:val="center"/>
            </w:pPr>
            <w:r>
              <w:t>Примечание</w:t>
            </w:r>
          </w:p>
        </w:tc>
      </w:tr>
      <w:tr w:rsidR="00F67329">
        <w:tc>
          <w:tcPr>
            <w:tcW w:w="392" w:type="dxa"/>
          </w:tcPr>
          <w:p w:rsidR="00F67329" w:rsidRDefault="00F67329">
            <w:pPr>
              <w:numPr>
                <w:ilvl w:val="0"/>
                <w:numId w:val="3"/>
              </w:numPr>
            </w:pPr>
          </w:p>
        </w:tc>
        <w:tc>
          <w:tcPr>
            <w:tcW w:w="2693" w:type="dxa"/>
          </w:tcPr>
          <w:p w:rsidR="00F67329" w:rsidRDefault="00F67329">
            <w:r>
              <w:t>Хотя бы одна из посылок должна быть утвер</w:t>
            </w:r>
            <w:r>
              <w:softHyphen/>
              <w:t>дительной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Поросята не летают.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Утки не поросята.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?</w:t>
            </w:r>
          </w:p>
        </w:tc>
        <w:tc>
          <w:tcPr>
            <w:tcW w:w="2977" w:type="dxa"/>
          </w:tcPr>
          <w:p w:rsidR="00F67329" w:rsidRDefault="00F67329">
            <w:r>
              <w:t>Из двух отрицательных посылок заключение с необходимостью не следует.</w:t>
            </w:r>
          </w:p>
        </w:tc>
      </w:tr>
      <w:tr w:rsidR="00F67329">
        <w:tc>
          <w:tcPr>
            <w:tcW w:w="392" w:type="dxa"/>
          </w:tcPr>
          <w:p w:rsidR="00F67329" w:rsidRDefault="00F67329">
            <w:pPr>
              <w:numPr>
                <w:ilvl w:val="0"/>
                <w:numId w:val="3"/>
              </w:numPr>
            </w:pPr>
          </w:p>
        </w:tc>
        <w:tc>
          <w:tcPr>
            <w:tcW w:w="2693" w:type="dxa"/>
          </w:tcPr>
          <w:p w:rsidR="00F67329" w:rsidRDefault="00F67329">
            <w:r>
              <w:t>Хотя бы одна из посылок должна быть общей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Некоторые звери дикие.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Некоторые живые существа – звери.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?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Кеша может разговаривать.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Кеша – попугай.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Некоторые попугаи могут разговаривать.</w:t>
            </w:r>
          </w:p>
        </w:tc>
        <w:tc>
          <w:tcPr>
            <w:tcW w:w="2977" w:type="dxa"/>
          </w:tcPr>
          <w:p w:rsidR="00F67329" w:rsidRDefault="00F67329">
            <w:r>
              <w:t>Из двух частных посылок заключение с необходимостью не следует, а из двух единичных – возможно (аналогично общим)</w:t>
            </w:r>
          </w:p>
        </w:tc>
      </w:tr>
      <w:tr w:rsidR="00F67329">
        <w:tc>
          <w:tcPr>
            <w:tcW w:w="392" w:type="dxa"/>
          </w:tcPr>
          <w:p w:rsidR="00F67329" w:rsidRDefault="00F67329">
            <w:pPr>
              <w:numPr>
                <w:ilvl w:val="0"/>
                <w:numId w:val="3"/>
              </w:numPr>
            </w:pPr>
          </w:p>
        </w:tc>
        <w:tc>
          <w:tcPr>
            <w:tcW w:w="2693" w:type="dxa"/>
          </w:tcPr>
          <w:p w:rsidR="00F67329" w:rsidRDefault="00F67329">
            <w:r>
              <w:t>Если одна из посылок частная, то и заключение будет частным.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Некоторые свиньи дикие.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Все свиньи жирные.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Некоторые жирные – дикие.</w:t>
            </w:r>
          </w:p>
        </w:tc>
        <w:tc>
          <w:tcPr>
            <w:tcW w:w="2977" w:type="dxa"/>
          </w:tcPr>
          <w:p w:rsidR="00F67329" w:rsidRDefault="00F67329"/>
        </w:tc>
      </w:tr>
      <w:tr w:rsidR="00F67329">
        <w:tc>
          <w:tcPr>
            <w:tcW w:w="392" w:type="dxa"/>
          </w:tcPr>
          <w:p w:rsidR="00F67329" w:rsidRDefault="00F67329">
            <w:pPr>
              <w:numPr>
                <w:ilvl w:val="0"/>
                <w:numId w:val="3"/>
              </w:numPr>
            </w:pPr>
          </w:p>
        </w:tc>
        <w:tc>
          <w:tcPr>
            <w:tcW w:w="2693" w:type="dxa"/>
          </w:tcPr>
          <w:p w:rsidR="00F67329" w:rsidRDefault="00F67329">
            <w:r>
              <w:t>Если одна из посылок отрицательная, то и заключение будет отрицательным.</w:t>
            </w:r>
          </w:p>
        </w:tc>
        <w:tc>
          <w:tcPr>
            <w:tcW w:w="3969" w:type="dxa"/>
          </w:tcPr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Доисторические животные вымерли.</w:t>
            </w:r>
          </w:p>
          <w:p w:rsidR="00F67329" w:rsidRDefault="00F67329">
            <w:pPr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Носороги не доисторические животные.</w:t>
            </w:r>
          </w:p>
          <w:p w:rsidR="00F67329" w:rsidRDefault="00F67329">
            <w:pPr>
              <w:rPr>
                <w:sz w:val="20"/>
              </w:rPr>
            </w:pPr>
            <w:r>
              <w:rPr>
                <w:sz w:val="20"/>
              </w:rPr>
              <w:t>Носороги не вымерли.</w:t>
            </w:r>
          </w:p>
        </w:tc>
        <w:tc>
          <w:tcPr>
            <w:tcW w:w="2977" w:type="dxa"/>
          </w:tcPr>
          <w:p w:rsidR="00F67329" w:rsidRDefault="00F67329"/>
        </w:tc>
      </w:tr>
    </w:tbl>
    <w:p w:rsidR="00F67329" w:rsidRDefault="00F67329"/>
    <w:p w:rsidR="00F67329" w:rsidRDefault="00F67329">
      <w:pPr>
        <w:pStyle w:val="a5"/>
      </w:pPr>
      <w:r>
        <w:t>Таким образом в данной работе был рассмотрен простой категорический силлогизм, его структура и правила.</w:t>
      </w:r>
    </w:p>
    <w:p w:rsidR="00F67329" w:rsidRDefault="00F67329">
      <w:pPr>
        <w:pStyle w:val="1"/>
      </w:pPr>
      <w:bookmarkStart w:id="5" w:name="_Toc453614852"/>
      <w:r>
        <w:t>Литература:</w:t>
      </w:r>
      <w:bookmarkEnd w:id="5"/>
    </w:p>
    <w:p w:rsidR="00F67329" w:rsidRDefault="00F67329"/>
    <w:p w:rsidR="00F67329" w:rsidRDefault="00F67329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Иванов Е.А. Логика: Учебник для юридических вузов. – М.: Бек, 1996</w:t>
      </w:r>
    </w:p>
    <w:p w:rsidR="00F67329" w:rsidRDefault="00F67329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Ивин А.А. Логика Учебник для гуманитарных факультетов.</w:t>
      </w:r>
      <w:r>
        <w:rPr>
          <w:sz w:val="28"/>
        </w:rPr>
        <w:br/>
        <w:t xml:space="preserve"> – М.: ФАИР-ПРЕСС, 1999</w:t>
      </w:r>
    </w:p>
    <w:p w:rsidR="00F67329" w:rsidRDefault="00F67329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Кэррол Л. История с узелками. Пер. с англ. Ю.А.Данилова – М.: "Мир", 1973</w:t>
      </w:r>
    </w:p>
    <w:p w:rsidR="00F67329" w:rsidRDefault="00F67329">
      <w:bookmarkStart w:id="6" w:name="_GoBack"/>
      <w:bookmarkEnd w:id="6"/>
    </w:p>
    <w:sectPr w:rsidR="00F67329">
      <w:headerReference w:type="even" r:id="rId7"/>
      <w:headerReference w:type="default" r:id="rId8"/>
      <w:pgSz w:w="11907" w:h="16840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329" w:rsidRDefault="00F67329">
      <w:r>
        <w:separator/>
      </w:r>
    </w:p>
  </w:endnote>
  <w:endnote w:type="continuationSeparator" w:id="0">
    <w:p w:rsidR="00F67329" w:rsidRDefault="00F6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akob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irch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329" w:rsidRDefault="00F67329">
      <w:r>
        <w:separator/>
      </w:r>
    </w:p>
  </w:footnote>
  <w:footnote w:type="continuationSeparator" w:id="0">
    <w:p w:rsidR="00F67329" w:rsidRDefault="00F67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29" w:rsidRDefault="00F67329">
    <w:pPr>
      <w:pStyle w:val="a4"/>
      <w:framePr w:wrap="around" w:vAnchor="text" w:hAnchor="margin" w:xAlign="right" w:y="1"/>
      <w:rPr>
        <w:rStyle w:val="a6"/>
      </w:rPr>
    </w:pPr>
  </w:p>
  <w:p w:rsidR="00F67329" w:rsidRDefault="00F6732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329" w:rsidRDefault="009F55CA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F67329" w:rsidRDefault="00F6732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7053B"/>
    <w:multiLevelType w:val="multilevel"/>
    <w:tmpl w:val="154EA7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Lucida Console" w:hAnsi="Lucida Conso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055F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37A45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5625423"/>
    <w:multiLevelType w:val="singleLevel"/>
    <w:tmpl w:val="1B6413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5CA"/>
    <w:rsid w:val="009F55CA"/>
    <w:rsid w:val="00AF49A6"/>
    <w:rsid w:val="00BE58D4"/>
    <w:rsid w:val="00F6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246B3-6A97-4B79-8936-4890672A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autoRedefine/>
    <w:qFormat/>
    <w:pPr>
      <w:keepNext/>
      <w:spacing w:before="240" w:after="240"/>
      <w:jc w:val="center"/>
      <w:outlineLvl w:val="0"/>
    </w:pPr>
    <w:rPr>
      <w:rFonts w:ascii="Comic Sans MS" w:hAnsi="Comic Sans MS"/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z w:val="28"/>
    </w:rPr>
  </w:style>
  <w:style w:type="paragraph" w:styleId="4">
    <w:name w:val="heading 4"/>
    <w:basedOn w:val="a"/>
    <w:next w:val="a"/>
    <w:qFormat/>
    <w:pPr>
      <w:keepNext/>
      <w:ind w:left="4320"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after="240" w:line="360" w:lineRule="auto"/>
      <w:ind w:right="176" w:firstLine="550"/>
      <w:jc w:val="both"/>
    </w:pPr>
    <w:rPr>
      <w:rFonts w:ascii="Arial" w:hAnsi="Arial"/>
      <w:snapToGrid w:val="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autoRedefine/>
    <w:semiHidden/>
    <w:pPr>
      <w:spacing w:after="120" w:line="360" w:lineRule="auto"/>
      <w:ind w:firstLine="720"/>
    </w:pPr>
    <w:rPr>
      <w:sz w:val="28"/>
    </w:rPr>
  </w:style>
  <w:style w:type="character" w:styleId="a6">
    <w:name w:val="page number"/>
    <w:basedOn w:val="a0"/>
    <w:semiHidden/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Особый интерес к категорическим высказываниям объясняется прежде свего тем , что с исследования их логических связей началось развитие логики как науки</vt:lpstr>
    </vt:vector>
  </TitlesOfParts>
  <Company>МВ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Особый интерес к категорическим высказываниям объясняется прежде свего тем , что с исследования их логических связей началось развитие логики как науки</dc:title>
  <dc:subject/>
  <dc:creator>Батожок Е.В.</dc:creator>
  <cp:keywords/>
  <cp:lastModifiedBy>admin</cp:lastModifiedBy>
  <cp:revision>2</cp:revision>
  <cp:lastPrinted>1999-06-10T06:17:00Z</cp:lastPrinted>
  <dcterms:created xsi:type="dcterms:W3CDTF">2014-02-07T00:54:00Z</dcterms:created>
  <dcterms:modified xsi:type="dcterms:W3CDTF">2014-02-07T00:54:00Z</dcterms:modified>
</cp:coreProperties>
</file>