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9E" w:rsidRPr="00BD4669" w:rsidRDefault="00D33E9E" w:rsidP="00BD4669">
      <w:pPr>
        <w:widowControl w:val="0"/>
        <w:spacing w:line="360" w:lineRule="auto"/>
        <w:rPr>
          <w:b/>
          <w:sz w:val="28"/>
          <w:szCs w:val="28"/>
          <w:lang w:val="be-BY"/>
        </w:rPr>
      </w:pPr>
      <w:r w:rsidRPr="00BD4669">
        <w:rPr>
          <w:b/>
          <w:sz w:val="28"/>
          <w:szCs w:val="28"/>
          <w:lang w:val="be-BY"/>
        </w:rPr>
        <w:t>ЗМЕСТ</w:t>
      </w:r>
    </w:p>
    <w:p w:rsidR="00BD4669" w:rsidRPr="00BD4669" w:rsidRDefault="00BD4669" w:rsidP="00BD4669">
      <w:pPr>
        <w:widowControl w:val="0"/>
        <w:spacing w:line="360" w:lineRule="auto"/>
        <w:rPr>
          <w:b/>
          <w:sz w:val="28"/>
          <w:szCs w:val="28"/>
          <w:lang w:val="be-BY"/>
        </w:rPr>
      </w:pPr>
    </w:p>
    <w:p w:rsidR="00371DBE" w:rsidRPr="00BD4669" w:rsidRDefault="00371DBE" w:rsidP="00BD4669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1.</w:t>
      </w:r>
      <w:r w:rsidR="002976BE"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Персанаж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ў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мастацкім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творы</w:t>
      </w:r>
    </w:p>
    <w:p w:rsidR="00371DBE" w:rsidRPr="00BD4669" w:rsidRDefault="00371DBE" w:rsidP="00BD4669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1.1</w:t>
      </w:r>
      <w:r w:rsidR="002976BE"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Агульнае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паняцце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аб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персанажы</w:t>
      </w:r>
    </w:p>
    <w:p w:rsidR="00371DBE" w:rsidRPr="00BD4669" w:rsidRDefault="00371DBE" w:rsidP="00BD4669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1.2</w:t>
      </w:r>
      <w:r w:rsidR="002976BE"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Персанаж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і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аўтар</w:t>
      </w:r>
    </w:p>
    <w:p w:rsidR="00371DBE" w:rsidRPr="00BD4669" w:rsidRDefault="00371DBE" w:rsidP="00BD4669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1.3</w:t>
      </w:r>
      <w:r w:rsidR="002976BE"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Унутраны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свет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персанажа.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Псіхалагізм</w:t>
      </w:r>
    </w:p>
    <w:p w:rsidR="00371DBE" w:rsidRPr="00BD4669" w:rsidRDefault="00371DBE" w:rsidP="00BD4669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1.4</w:t>
      </w:r>
      <w:r w:rsidR="002976BE"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Партрэт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персанажа</w:t>
      </w:r>
    </w:p>
    <w:p w:rsidR="00371DBE" w:rsidRPr="00BD4669" w:rsidRDefault="00371DBE" w:rsidP="00BD4669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1.5</w:t>
      </w:r>
      <w:r w:rsidR="002976BE"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Формы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паводзін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персанажа</w:t>
      </w:r>
    </w:p>
    <w:p w:rsidR="00371DBE" w:rsidRPr="00BD4669" w:rsidRDefault="00371DBE" w:rsidP="00BD4669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1.6</w:t>
      </w:r>
      <w:r w:rsidR="002976BE"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Персанаж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як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носьбіт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мовы.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Дыялог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і</w:t>
      </w:r>
      <w:r w:rsidR="002976BE" w:rsidRPr="00BD466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D4669">
        <w:rPr>
          <w:rFonts w:ascii="Times New Roman" w:hAnsi="Times New Roman"/>
          <w:sz w:val="28"/>
          <w:szCs w:val="28"/>
          <w:lang w:val="be-BY"/>
        </w:rPr>
        <w:t>маналог</w:t>
      </w:r>
    </w:p>
    <w:p w:rsidR="00D33E9E" w:rsidRPr="00BD4669" w:rsidRDefault="00D33E9E" w:rsidP="00BD4669">
      <w:pPr>
        <w:pStyle w:val="1"/>
        <w:widowControl w:val="0"/>
        <w:tabs>
          <w:tab w:val="right" w:leader="dot" w:pos="9344"/>
        </w:tabs>
        <w:spacing w:line="360" w:lineRule="auto"/>
        <w:rPr>
          <w:rFonts w:ascii="Times New Roman" w:hAnsi="Times New Roman"/>
          <w:noProof/>
          <w:sz w:val="28"/>
          <w:szCs w:val="28"/>
          <w:lang w:val="be-BY"/>
        </w:rPr>
      </w:pPr>
      <w:r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СПІС</w:t>
      </w:r>
      <w:r w:rsidR="002976BE"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ВЫКАРЫСТАНЫХ</w:t>
      </w:r>
      <w:r w:rsidR="002976BE"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 xml:space="preserve"> </w:t>
      </w:r>
      <w:r w:rsidRPr="00CE71C0">
        <w:rPr>
          <w:rStyle w:val="a6"/>
          <w:rFonts w:ascii="Times New Roman" w:hAnsi="Times New Roman"/>
          <w:noProof/>
          <w:color w:val="auto"/>
          <w:sz w:val="28"/>
          <w:szCs w:val="28"/>
          <w:u w:val="none"/>
          <w:lang w:val="be-BY"/>
        </w:rPr>
        <w:t>КРЫНІЦ</w:t>
      </w:r>
    </w:p>
    <w:p w:rsidR="00D33E9E" w:rsidRPr="00BD4669" w:rsidRDefault="00D33E9E" w:rsidP="00BD4669">
      <w:pPr>
        <w:widowControl w:val="0"/>
        <w:spacing w:line="360" w:lineRule="auto"/>
        <w:rPr>
          <w:b/>
          <w:sz w:val="28"/>
          <w:szCs w:val="28"/>
          <w:lang w:val="be-BY"/>
        </w:rPr>
      </w:pPr>
    </w:p>
    <w:p w:rsidR="00D33E9E" w:rsidRPr="00BD4669" w:rsidRDefault="00D33E9E" w:rsidP="00BD4669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BD4669">
        <w:rPr>
          <w:b/>
          <w:sz w:val="28"/>
          <w:szCs w:val="28"/>
          <w:lang w:val="be-BY"/>
        </w:rPr>
        <w:br w:type="page"/>
        <w:t>1.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="00371DBE" w:rsidRPr="00BD4669">
        <w:rPr>
          <w:b/>
          <w:sz w:val="28"/>
          <w:szCs w:val="28"/>
          <w:lang w:val="be-BY"/>
        </w:rPr>
        <w:t>Персанаж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="00371DBE" w:rsidRPr="00BD4669">
        <w:rPr>
          <w:b/>
          <w:sz w:val="28"/>
          <w:szCs w:val="28"/>
          <w:lang w:val="be-BY"/>
        </w:rPr>
        <w:t>ў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="00371DBE" w:rsidRPr="00BD4669">
        <w:rPr>
          <w:b/>
          <w:sz w:val="28"/>
          <w:szCs w:val="28"/>
          <w:lang w:val="be-BY"/>
        </w:rPr>
        <w:t>мастацкім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="00371DBE" w:rsidRPr="00BD4669">
        <w:rPr>
          <w:b/>
          <w:sz w:val="28"/>
          <w:szCs w:val="28"/>
          <w:lang w:val="be-BY"/>
        </w:rPr>
        <w:t>творы</w:t>
      </w:r>
    </w:p>
    <w:p w:rsidR="00D33E9E" w:rsidRPr="00BD4669" w:rsidRDefault="00D33E9E" w:rsidP="00BD4669">
      <w:pPr>
        <w:widowControl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BD4669">
        <w:rPr>
          <w:b/>
          <w:sz w:val="28"/>
          <w:szCs w:val="28"/>
          <w:lang w:val="be-BY"/>
        </w:rPr>
        <w:t>1.1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Агульнае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паняцце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аб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персанажы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Тэрмін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«персанаж»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запазычаны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французскай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(personnage),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этымалогію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вядзе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лацінскай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(persona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асоба,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твар,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маска).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Старажытныя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рымляне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словам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«персанаж»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абазначалі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спачатку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маску,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надзяваў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акцёр,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пазней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абмаляваную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Побач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тэрмінам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«персанаж»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літаратуразнаўстве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даволі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ўжываюцца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сінанімічных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тэрміны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«літаратурны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герой»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«дзеючая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асоба».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паміж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нельга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паставіць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знак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поўнай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тоеснасці.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Слова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«герой»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падкрэслівае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пазітыўную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ролю,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яркасць,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незвычайнасць,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выключнасць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чалавека,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пададзены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Словазлучэнне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«дзеючая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асоба»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ўказвае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ўсё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факт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здзяйснення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нейкіх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учынкаў.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Паняцце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«персанаж»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знаходзіць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найпярвейшае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асноўнае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выкарыстанне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аналізе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эпічных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драматычных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твораў.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Тут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складаюць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аснову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прадметнага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сваімі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дзеяннямі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ўтвараюць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сюжэт.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лірыцы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ўзнаўляе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ўсё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ўнутраны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чалавека,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(калі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ёсць)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абмалёўваюцца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пункцірна,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фрагментарна,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галоўнае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непарыўнай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сувязі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перажываннямі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лірычнага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суб’екта».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Паводле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сваёй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прыроды,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паходжання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плёнам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фантазіі,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чыстага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вымыслу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пісьменніка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(напрыклад,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ліліпуты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Гулівера);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вынікам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дадумвання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аблічча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рэальна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існаваўшага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чалавека;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альбо,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урэшце,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вынікам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дапрацоўкі,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дабудовы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вядомага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(Праметэй,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Дон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Жуан,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Фауст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інш.).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Побач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людзьмі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наогул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без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могуць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дзейнічаць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размаўляць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жывёлы,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расліны,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рэчы,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фантастычныя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істоты,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робаты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цэлы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шэраг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жанраў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(казка,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байка,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балада,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анімалістычнай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навуковай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фантастыкі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інш.),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«падобныя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абавязковыя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альбо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вельмі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верагодныя».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аксіёма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усе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«нечалавечыя»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індывідуальнасці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паводзінамі,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унутраным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інакш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праецыруюцца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чалавека,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сацыяльна-асабовую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сутнасць.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Нярэдка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побач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абасобленымі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індывідуальнасцямі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выступаюць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таксама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«зборныя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персанажы»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група,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калектыў,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грамада,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чалавечы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натоўп,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гурт,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(чалавечы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натоўп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«Саборы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Парыжскай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Божай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Маці»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Гюго,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грамада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«Досвітках»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Родзевіча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інш.).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традыцыя,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відаць,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бярэ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пачатак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яшчэ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антычнай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драме,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паўнапраўнай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дзеючай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з’яўляўся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хор.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Даволі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своеасаблівыя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заўсёды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адназначныя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суадносіны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тыпам.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(колькасць)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правіла,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супадаюць: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апошніх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болей.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перарастаюць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тыпы;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ўдаецца,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незалежна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аўтарскай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волі,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толькі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невялікай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частцы.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Паводле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ступені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ўдзелу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дзеянні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падзяляюцца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цэнтральныя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альбо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галоўныя,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другарадныя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эпізадычныя.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Прычым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апошнія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толькі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з’яўляюцца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своеасаблівым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фонам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дзеяння,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характарызуюць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галоўных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сваімі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выказваннямі,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заўвагамі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учынках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Мастацкія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двума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сустракаюцца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надта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ўжо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рэдка,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вельмі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часта.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характарызуе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чаргу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малой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формы.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сярэдніх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буйных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пункту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гледжання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аб’ёму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наогул)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прысутнічае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многа,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вельмі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шмат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Тут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ўтвараюць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сістэму,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існуе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вызначаная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іерархія.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Персанажы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дзейнічаюць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нейкім,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скажам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вакууме.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ставяцца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абставіны.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Існуе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цесная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ўзаемаабумоўленасць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(асабліва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персанажаў-характараў)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абставін.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Прычым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апошнімі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трэба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разумець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толькі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знешнія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асаблівасці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асяроддзя,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разгортваецца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дзеянне,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ўнутраны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асяроддзя: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псіхалагічны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клімат,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маральную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атмасферу,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ступень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грамадскай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актыўнасці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прадстаўнікоў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яшчэ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важны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момант: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меркаваць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інтэрпрэтаваць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дзеянні,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учынкі,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даваць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усяму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гэтаму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характарыстыку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ацэнку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неабходна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толькі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улікам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канкрэтных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сацыяльна-гістарычных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рэалій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працякае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дзеянне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Персанаж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галоўны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аб’ект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літаратуразнаўчага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даследавання.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існуе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цэлы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шэраг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тэарэтычных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аспектаў-накірункаў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вывучэння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асноўнага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звяна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пісьменнік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(герой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аўтар),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асаблівасці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ўзаемадачыненняў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паміж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імі;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свядомасць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самасвядомасць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асаблівасці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псіхалагічнай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матывіроўкі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персанажа;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найбольш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важныя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моманты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асаблівасці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характарыстыкі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персанажа;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персанажа;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носьбіт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(маўлення).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айчыннай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вучэбна-дапаможнай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звярнуў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увагу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дадзеныя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моманты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пастараўся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сістэматызавана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Халізеў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падручніку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«Тэорыя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літаратуры».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далей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разглядзе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вылучаных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вышэй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аспектаў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характарыстыкі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будзем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больш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ўсё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абапірацца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меркаванні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высновы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расійскага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вучонага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выкладчыка.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BD4669">
        <w:rPr>
          <w:b/>
          <w:sz w:val="28"/>
          <w:szCs w:val="28"/>
          <w:lang w:val="be-BY"/>
        </w:rPr>
        <w:t>1.2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Персанаж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і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аўтар</w:t>
      </w:r>
    </w:p>
    <w:p w:rsidR="00371DBE" w:rsidRPr="00C1189C" w:rsidRDefault="00BD4669" w:rsidP="00BD4669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  <w:lang w:val="be-BY"/>
        </w:rPr>
      </w:pPr>
      <w:r w:rsidRPr="00C1189C">
        <w:rPr>
          <w:color w:val="FFFFFF"/>
          <w:sz w:val="28"/>
          <w:szCs w:val="28"/>
          <w:lang w:val="be-BY"/>
        </w:rPr>
        <w:t>персанаж аўтар твор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Адносіны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свайго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могуць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адчужанымі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пераважнай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большасці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выпадкаў),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прыкметы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унутранай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роднаснасці.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(хоча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заўсёды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выражае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тканіну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адносіны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пазіцыі,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светапогляду,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каштоўнасных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арыентацый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Нейтральным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нават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сітуацыях,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падкрэсліваецца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непрадузятасць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аб’ектыўнасць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абмалёўкі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(асабліва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практыкавалі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пісьменнікі-натуралісты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другой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паловы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ст.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Э.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Заля,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Флабэр,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дэ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Мапасан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інш.),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можа.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Паміж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пісьменнікам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заўсёды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існуе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дыстанцыя,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нават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аўтабіяграфічнага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жанру,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пісьменнік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асэнсоўвае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ўласны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жыццёвы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вопыт,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правіла,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часавай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адлегласці.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Персанажы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знаходзяцца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дзейнічаюць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законах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жыцця»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непасрэдным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«наглядам»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аўтарскія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стварэнні.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некаторыя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ўсёй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цеснай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сувязі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творамі,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«нарадзіліся»,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адпаведна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аўтарам,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вывеў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здольныя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пакідаць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пачынаць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самастойным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жыццём,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непадуладным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аўтарскай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волі.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набываюць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статут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свайго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роду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сімвалаў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светасузірання,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застаючыся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непаўторнымі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індывідуальнасці.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Такімі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з’яўляюцца,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напрыклад,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Гамлет,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Дон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Кіхот,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Тарцюф,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Фауст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некат.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культуры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сусветнай;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Чацкі,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Таццяна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Ларына,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Наталля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Растова,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Абломаў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культуры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рускай;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Паўлінка,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Пісарэвіч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(«Жартаўлівы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Пісарэвіч»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Гарэцкага),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Саўка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(«Збянтэжаны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Саўка»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Родзевіча)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некат.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беларускай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культуры.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Папулярнасць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высокі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сацыяльны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статут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роду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падштурхоўваюць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некаторых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пісьменнікаў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унесці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ўласную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лепту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грамадска-культурнае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«жыццё»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чужых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славутых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герояў.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факты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беларускай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пачатку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1920-х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вядомы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беларускі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драматург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Аляхновіч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узяўся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«дапрацаваць»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быццам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сюжэтна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незавершаную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«Паўлінку»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Купалы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напісаў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аднаактоўку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«Заручыны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Паўлінкі»,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усё-такі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намеціў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шлях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шлюбу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галоўнай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гераіні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каханым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Якімам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Сарокам.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Знакамітыя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могуць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самастойным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жыццём,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незалежна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стваральнікаў,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толькі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тэкстах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(маюцца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ўвазе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творы-наследаванні,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дапрацоўкі,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рэмінісцэнцыі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д.)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публіцыстыцы,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відаў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мастацтва: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музыцы,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жывапісе,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скульптуры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свеце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існуе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нават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практыка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ўзвядзення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помнікаў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(напрыклад,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помнік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Дон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Кіхоту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Санча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Пансе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Мадрыдзе).</w:t>
      </w:r>
    </w:p>
    <w:p w:rsidR="00371DBE" w:rsidRPr="00BD4669" w:rsidRDefault="00BD4669" w:rsidP="00BD4669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br w:type="page"/>
      </w:r>
      <w:r w:rsidR="00371DBE" w:rsidRPr="00BD4669">
        <w:rPr>
          <w:b/>
          <w:sz w:val="28"/>
          <w:szCs w:val="28"/>
          <w:lang w:val="be-BY"/>
        </w:rPr>
        <w:t>1.3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="00371DBE" w:rsidRPr="00BD4669">
        <w:rPr>
          <w:b/>
          <w:sz w:val="28"/>
          <w:szCs w:val="28"/>
          <w:lang w:val="be-BY"/>
        </w:rPr>
        <w:t>Унутраны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="00371DBE" w:rsidRPr="00BD4669">
        <w:rPr>
          <w:b/>
          <w:sz w:val="28"/>
          <w:szCs w:val="28"/>
          <w:lang w:val="be-BY"/>
        </w:rPr>
        <w:t>свет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="00371DBE" w:rsidRPr="00BD4669">
        <w:rPr>
          <w:b/>
          <w:sz w:val="28"/>
          <w:szCs w:val="28"/>
          <w:lang w:val="be-BY"/>
        </w:rPr>
        <w:t>персанажа.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="00371DBE" w:rsidRPr="00BD4669">
        <w:rPr>
          <w:b/>
          <w:sz w:val="28"/>
          <w:szCs w:val="28"/>
          <w:lang w:val="be-BY"/>
        </w:rPr>
        <w:t>Псіхалагізм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наогул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любой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з’яве,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рэчы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д.,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вылучаецца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ўнутранае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знешняе.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Унутраны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ўключае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сябе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памкненні,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думкі,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усвядомленыя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пачуцці,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таксама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сферу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падсвядомага,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адлюстроўваецца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па-рознаму.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ранніх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этапах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развіцця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(старажытнасць,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сярэднявечча)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унутраны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перадаецца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больш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апасродкавана,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ускосна,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адкрыта.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ўзнаўляюць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пераважна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ўчынкі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толькі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вельмі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нязначнай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ступені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ўнутраныя,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псіхалагічныя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матывы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учынкаў.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Перажыванні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амаль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поўнасцю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залежаць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разгортвання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падзей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падаюцца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галоўным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чынам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знешнія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праявы.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Прычым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пісьменік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акцэнтуе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ўвагу,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правіла,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якім-небудзь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пачуцці,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запаланяе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душу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Пэўныя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зрухі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адлюстраванні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унутранага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плане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ўзбагачэння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непасрэднай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перажыванняў,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прыёмах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сродках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перадачы)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прынесла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эпоха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Адраджэння.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Асабліва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неабходна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адзначыць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тут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творчасць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Шэкспіра,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п’ес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надзвычай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багатыя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душэўным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жыццём.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Менавіта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ужо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поўным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правам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прымяняць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тэрмін-азначэнне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«псіхалагічна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напоўненыя».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Пасля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некаторага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перапынку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класіцыстычную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эпоху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псіхалагізм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актывізаваўся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еўрапейскай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другой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палове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ХVІІІ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творчасці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пісьменнікаў-сентыменталістаў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(«Юлія,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Новая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Элаіза»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Ж.-Ж.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Русо,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«Сентыментальнае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падарожжа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Францыі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Італіі»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Стэрна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інш.).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Яшчэ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большы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імпульс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развіццю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псіхалагізму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надаў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рамантызм.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Пісьменнікі-рамантыкі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імкнуліся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ўзнаўляць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складаныя,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надзвычай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супярэчлівыя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перажыванні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герояў.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Аднак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творчасці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яшчэ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ляжыць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адбітак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адналінейнасці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пачуццяў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(героі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паэм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Дж.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Байрана,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Пушкіна,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Лермантава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інш.).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Аб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стагоддзі,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асабліва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другой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палове,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ўжо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весці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гаворку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поўнага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ўсебаковага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ўсталявання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псіхалагізму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Асабліва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шмат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даследаванне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«дыялектыкі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душы»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унеслі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Талстой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Дастаеўскі.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раманах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аповесцях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небывалымі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паўнатой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канкрэтнасцю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ўзноўлены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працэсы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фарміравання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думак,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пачуццяў,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намераў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чалавека,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перапляценне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ўзаемадзеянне,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надзвычай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складанае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супярэчлівае.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Менавіта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замацавалася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«рэфлексуючая»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(В.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Халізеў),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знайсці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практычна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любым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буйным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рэалістычным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ст.,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псіхалагізм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гэтаму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ўжо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стала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ўвайшоў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сусветную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замацаваўся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ёй,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нельга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гаварыць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поўнага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непадзельнага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панавання.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Справа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спачатку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еўрапейская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мадэрнісцкая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эстэтыка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(асабліва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плане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вызначыліся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футурысты),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радыкальная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савецкая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Луначарскі,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пралеткультаўцы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рэзкай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крытыкай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пачалі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адносіцца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перадачы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пісьменнікамі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нюансаў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складанага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духоўнага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стану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прызываючы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звяртаць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больш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увагі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адлюстраванне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матэрыяльнага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свету.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Псіхалагізм,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перадачы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намнога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магчымасцей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параўнанні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астатнімі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відамі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мастацтва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з-за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слоўнай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вобразнасці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прыгожага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пісьменства,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апеліруючай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толькі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пачуццяў,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непасрэдна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розуму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чалавека,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інтэлекту,</w:t>
      </w:r>
      <w:r w:rsidR="002976BE" w:rsidRPr="00BD4669">
        <w:rPr>
          <w:sz w:val="28"/>
          <w:szCs w:val="28"/>
          <w:lang w:val="be-BY"/>
        </w:rPr>
        <w:t xml:space="preserve">– </w:t>
      </w:r>
      <w:r w:rsidRPr="00BD4669">
        <w:rPr>
          <w:sz w:val="28"/>
          <w:szCs w:val="28"/>
          <w:lang w:val="be-BY"/>
        </w:rPr>
        <w:t>шматстайны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прыёмах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сродках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выяўлення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творах.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Абазначым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найбольш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важныя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разнавіднасці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выяўлення.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Па-першае,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псіхалагізм,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Халізеву,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яўным,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адкрытым,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«дэманстратыўным»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прыхаваным,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«тайным»,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«падтэкставым».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разнавіднасць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прадстаўляюць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Дастаеўскага,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Талстога,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Фолкнера,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Чорнага,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Мележа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інш;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другую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Тургенева,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Чэхава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некат.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аўтараў.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Калі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браць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псіхалагічнага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адлюстравання,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вядучых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сучасных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рускіх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даследчыкаў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псіхалагічнага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Есін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вылучае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тры: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прамую,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ускосную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сумарна-абазначальную.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перадае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ўнутраны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шляхам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непасрэднай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аўтарскай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перадачы-расповеду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душах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герояў.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Другая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адлюстроўвае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ўнутраны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«праз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знешнія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сімптомы»,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перадачу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мімікі,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жэстаў,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асаблівасцей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рухаў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трэцяя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паведамляе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думках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пачуццях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дапамогай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называння,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гранічна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сціслага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абазначэння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працэсаў,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працякаюць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ўнутраным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свеце».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межах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названых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існуе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шмат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канкрэтных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сродкаў,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прыёмаў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спосабаў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псіхалагічнага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найбольш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распаўсюджаных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адносяцца:</w:t>
      </w:r>
      <w:r w:rsidR="002976BE" w:rsidRPr="00BD4669">
        <w:rPr>
          <w:sz w:val="28"/>
          <w:szCs w:val="28"/>
          <w:lang w:val="be-BY"/>
        </w:rPr>
        <w:t xml:space="preserve"> 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1)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апавяданне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асобы;</w:t>
      </w:r>
      <w:r w:rsidR="002976BE" w:rsidRPr="00BD4669">
        <w:rPr>
          <w:sz w:val="28"/>
          <w:szCs w:val="28"/>
          <w:lang w:val="be-BY"/>
        </w:rPr>
        <w:t xml:space="preserve"> 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2)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апавяданне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трэцяй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асобы;</w:t>
      </w:r>
      <w:r w:rsidR="002976BE" w:rsidRPr="00BD4669">
        <w:rPr>
          <w:sz w:val="28"/>
          <w:szCs w:val="28"/>
          <w:lang w:val="be-BY"/>
        </w:rPr>
        <w:t xml:space="preserve"> 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3)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няўласна-простая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ўнутраная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мова;</w:t>
      </w:r>
      <w:r w:rsidR="002976BE" w:rsidRPr="00BD4669">
        <w:rPr>
          <w:sz w:val="28"/>
          <w:szCs w:val="28"/>
          <w:lang w:val="be-BY"/>
        </w:rPr>
        <w:t xml:space="preserve"> 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4)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сумеснае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ўжыванне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апавядання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апавядання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трэцяй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чаргаваннем,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таксама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паралельным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выкарыстаннем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няўласна-простай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унутранай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мовы;</w:t>
      </w:r>
      <w:r w:rsidR="002976BE" w:rsidRPr="00BD4669">
        <w:rPr>
          <w:sz w:val="28"/>
          <w:szCs w:val="28"/>
          <w:lang w:val="be-BY"/>
        </w:rPr>
        <w:t xml:space="preserve"> 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5)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псіхалагічны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аналіз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самааналіз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(раздзяленне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складанага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душэўнага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стану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элементы-часцінкі);</w:t>
      </w:r>
      <w:r w:rsidR="002976BE" w:rsidRPr="00BD4669">
        <w:rPr>
          <w:sz w:val="28"/>
          <w:szCs w:val="28"/>
          <w:lang w:val="be-BY"/>
        </w:rPr>
        <w:t xml:space="preserve"> 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6)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унутраны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(пры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ўмове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давядзення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сваёй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лагічнай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мяжы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перарастаць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«плынь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свядомасці»);</w:t>
      </w:r>
      <w:r w:rsidR="002976BE" w:rsidRPr="00BD4669">
        <w:rPr>
          <w:sz w:val="28"/>
          <w:szCs w:val="28"/>
          <w:lang w:val="be-BY"/>
        </w:rPr>
        <w:t xml:space="preserve"> 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7)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«дыялектыка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душы»;</w:t>
      </w:r>
      <w:r w:rsidR="002976BE" w:rsidRPr="00BD4669">
        <w:rPr>
          <w:sz w:val="28"/>
          <w:szCs w:val="28"/>
          <w:lang w:val="be-BY"/>
        </w:rPr>
        <w:t xml:space="preserve"> 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8)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«мэтавае»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псіхалачна-адцяняючае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параўнальнае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выкарыстанне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пейзажных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дэталей,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таксама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дэталей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рэчыўнага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свету.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бачна,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канкрэтных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сродкаў,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прыёмаў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спосабаў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адлюстравання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душэўнага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стану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стварэння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ўнутранай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псіхалагічнай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карціны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даволі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многа.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Галоўнае,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пісьменнік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творча,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умела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прызначэнню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карыстаўся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імі.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Наогул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практыка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выкарыстання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арсеналу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сродкаў,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прыёмаў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спосабаў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псіхалагічнага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досыць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індывідуальная.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71DBE" w:rsidRPr="00BD4669" w:rsidRDefault="00BD4669" w:rsidP="00BD4669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br w:type="page"/>
      </w:r>
      <w:r w:rsidR="00371DBE" w:rsidRPr="00BD4669">
        <w:rPr>
          <w:b/>
          <w:sz w:val="28"/>
          <w:szCs w:val="28"/>
          <w:lang w:val="be-BY"/>
        </w:rPr>
        <w:t>1.4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="00371DBE" w:rsidRPr="00BD4669">
        <w:rPr>
          <w:b/>
          <w:sz w:val="28"/>
          <w:szCs w:val="28"/>
          <w:lang w:val="be-BY"/>
        </w:rPr>
        <w:t>Партрэт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="00371DBE" w:rsidRPr="00BD4669">
        <w:rPr>
          <w:b/>
          <w:sz w:val="28"/>
          <w:szCs w:val="28"/>
          <w:lang w:val="be-BY"/>
        </w:rPr>
        <w:t>персанажа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падразумяваецца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апісанне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знешнасці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(рысаў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твару,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фігуры,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позы,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мімікі,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асаблівасцей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жэстыкуляцыі,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адзення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д.).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Частка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пералічаных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дэталей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(твар,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фігура,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міміка,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жэстыкуляцыя)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ўласна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антрапалагічную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прыроду.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(адзенне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альбо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касцюм,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упрыгожванні,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прычоска)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абумоўлены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сацыяльным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асяроддзем,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культурнай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традыцыяй.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«Месца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прыёмы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стварэння,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розняцца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залежнасці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роду,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жанру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драмы,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правіла,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абмяжоўваецца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ўказаннем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ўзрост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агульнымі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характарыстыкамі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ўласцівасцей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рэмарках;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усё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астатняе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вымушаны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прадставіць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клопатам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акцёраў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рэжысёра.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sym w:font="Symbol" w:char="F03C"/>
      </w:r>
      <w:r w:rsidRPr="00BD4669">
        <w:rPr>
          <w:sz w:val="28"/>
          <w:szCs w:val="28"/>
          <w:lang w:val="be-BY"/>
        </w:rPr>
        <w:t>...</w:t>
      </w:r>
      <w:r w:rsidRPr="00BD4669">
        <w:rPr>
          <w:sz w:val="28"/>
          <w:szCs w:val="28"/>
          <w:lang w:val="be-BY"/>
        </w:rPr>
        <w:sym w:font="Symbol" w:char="F03E"/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вершаванай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лірыцы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важным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з’яўляецца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столькі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ўзнаўленне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партрэтуемага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твару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канкрэтнасці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рысаў,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колькі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паэтычна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абагуленае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ўражанне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sym w:font="Symbol" w:char="F03C"/>
      </w:r>
      <w:r w:rsidRPr="00BD4669">
        <w:rPr>
          <w:sz w:val="28"/>
          <w:szCs w:val="28"/>
          <w:lang w:val="be-BY"/>
        </w:rPr>
        <w:t>...</w:t>
      </w:r>
      <w:r w:rsidRPr="00BD4669">
        <w:rPr>
          <w:sz w:val="28"/>
          <w:szCs w:val="28"/>
          <w:lang w:val="be-BY"/>
        </w:rPr>
        <w:sym w:font="Symbol" w:char="F03E"/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Лірыка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максімальна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выкарыстоўвае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прыём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замены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апісання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знешнасці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ўражаннем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яе».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эпічным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родзе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таксама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нюансы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характарыстыкі.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Самае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галоўнае,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роду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абмаляваць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надзвычай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шматпланава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ўсебакова.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Для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«высокіх»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жанраў,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чаргу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народна-гераічнага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эпасу,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з’яўляюцца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характэрнымі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ідэалізуючыя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абмалёўка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знешнасці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надзвычай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моцна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працуе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выяўленне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духоўнай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сутнасці.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творах,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правіла,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вельмі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многа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метафар,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параўнанняў,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эпітэтаў,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узятых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арсенала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фальклорнай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паэтыкі.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гратэскавых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партрэтах,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уласцівых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камедыйна-фарсавага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асноўная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ўвага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скіроўваецца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перадачу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духоўнага,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матэрыяльна-цялеснага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пачатку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чалавеку.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зазначае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Халізеў,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ўсёй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супрацьлегласці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ідэалізуючыя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гратэскавыя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валодаюць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агульнай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уласцівасцю: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гіпербалічна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адлюстравана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чалавечая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якасць: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выпадку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цялесна-духоўная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дасканаласць,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другім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матэрыяльна-цялесны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пачатак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магутнасці,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кажучы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сучаснай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мовай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вітальная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энергія».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Хоць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гратэскавыя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знаходзяць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выкарыстанне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новай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сучаснай,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вытокі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асноўнае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месца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прымянення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(як,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дарэчы,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ідэалізуючых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партрэтаў)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творы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ранніх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этапаў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стадый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развіцці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сусветнага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прыгожага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пісьменства.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цягам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пераважаць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раскрываюць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складанасць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шматпланавасць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аблічча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Тут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жывапісанне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знешнасці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нярэдка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спалучаецца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пранікненнем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пісьменніка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душу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псіхалагічным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аналізам».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характарыстыках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увага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больш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сканцэнтроўваецца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выражаюць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фігуры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твары,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якое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ўражанне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пакідаюць,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пачуцці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думкі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вызываюць,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саміх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жывапісуемай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данасці».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Партрэт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падаецца,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правіла,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месцы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Часцей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ўсё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малюецца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тады,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з’яўляецца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падача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называецца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экспазіцыйнай.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Выкарыстоўваецца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лейтматыўны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прыём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характарыстыкі,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рысаў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знешнасці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перадае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важную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ўнутраную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неаднаразова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звяртаецца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ўвага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BD4669">
        <w:rPr>
          <w:b/>
          <w:sz w:val="28"/>
          <w:szCs w:val="28"/>
          <w:lang w:val="be-BY"/>
        </w:rPr>
        <w:t>1.5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Формы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паводзін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персанажа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зазначае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Марцьянава,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«аўтар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звяртае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чытацкую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ўвагу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толькі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сутнасць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учынкаў,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слоў,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перажыванняў,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думак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манеру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здзяйснення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дзеянняў,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тэрмінам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разумеецца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ўвасабленне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ўнутранага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жыцця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сукупнасці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знешніх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рысаў: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жэстах,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міміцы,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манеры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гаварыць,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інтанацыі,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становішчах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цела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(позах),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таксама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адзенні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прычосцы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радзе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касметыка).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гэта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проста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набор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знешніх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падрабязнасцей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здзяйснення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ўчынка,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нейкае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адзінства,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сукупнасць,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цэласнасць.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надаюць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унутранай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сутнасці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(устаноўкам,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светаадносінам,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перажыванням)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выразнасць,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пэўнасць,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закончанасць».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Формы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узнаўляюцца,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асэнсоўваюцца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ацэньваюцца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пісьменнікамі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даволі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актыўна,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складаючы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менш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важную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частку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уласна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партрэты.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бакі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ўвесь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паміж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сабой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узаемадзейнічаюць.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знаходзяць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рознае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ўвасабленне.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Партрэтныя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характарыстыкі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выступаюць,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правіла,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аднаразовымі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вычарпальнымі: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з’яўленні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старонках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кнігі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апісвае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знешнасць,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больш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вяртацца.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Характарыстыкі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звычайна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раскіданы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тэксце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валодаюць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разнастайнасцю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элементамі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варыятыўнасці.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Мастацкая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нязменна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адлюстроўвае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культурна-гістарычную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спецыфіку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Так,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ранніх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этапах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развіцця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прыгожага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пісьменства,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таксама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сярэднявечча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ўзнаўляліся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пераважна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абумоўленыя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звычаямі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традыцыямі.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назваць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рытуальнымі.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з’яўляюцца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характэрнымі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чаргу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гераічных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паэм,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трагедый,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рыцарскіх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раманаў.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старажытнасці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сярэднявечча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бытавалі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больш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блізкія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паўсядзённай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жыццёвай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плыні.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адлюстраваліся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«нізкіх»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жанрах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(камедыях,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фарсах,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навелах).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Літаратура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Новага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характарызуецца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ўзбагачэннем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Наступіла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эпоха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інтэнсіўнага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абнаўлення,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свабоднага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выбару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самастойнага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тварэння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Так,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эпоху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Адраджэння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выпрацаваны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этыкет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вольнага,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нязмушанага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субяседавання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(«Дон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Кіхот»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Сервантэса,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«Вопыты»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Мантэня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інш.).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Класіцызм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вывеў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авансцэну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мараліста-рэзанёра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прыхільніка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грамадзянскіх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дабрачыннасцей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(трагедыі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Карнеля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Расіна,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байкі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Лафантэна,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павучальнай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прозы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Ларашфуко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інш.).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Своеасаблівыя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выпрацаваліся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русле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сентыменталізму: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жыццё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законах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уласнага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сэрца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«канон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пачуццёвасці»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параджалі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меланхалічныя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ўздыханні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шчодрыя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слёзы,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перарастаўшыя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экзальтацыю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манернічанне.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рамантызму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палітра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наогул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пашырылася.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імкненні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рамантызму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свабодных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выяўлення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ўсім,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сферы,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канца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пазбавіўся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штучнасці,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зададзенасці,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«тэатральнасці»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герояў.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канчаткова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было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выцеснена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прыгожага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пісьменства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(але,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заўважым,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ненадоўга)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толькі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ўмацавання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рэалістычнага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метаду.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Справа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тым,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мяжы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ХІХ–ХХ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стст.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творчасці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сімвалістаў,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неарамантыкаў,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прадстаўнікоў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шэрагу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мадэрнісцкіх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плыней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адбылося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адраджэнне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уласцівае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рамантызму,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менавіта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погляд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звысоку,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зверху,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позы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прарока-месіі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выратавальніка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чалавецтва.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Некаторая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зададзенасць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штучнасць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асабліва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ярка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выяўленая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поўным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ігнараванні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асабістага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жыцця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агульнага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грамадскага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дабрабыту,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характарызуе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таксама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даволі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вялікую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колькасць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савецкай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BD4669">
        <w:rPr>
          <w:b/>
          <w:sz w:val="28"/>
          <w:szCs w:val="28"/>
          <w:lang w:val="be-BY"/>
        </w:rPr>
        <w:t>1.6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Персанаж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як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носьбіт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мовы.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Дыялог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і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маналог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многіх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паўстае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носьбіта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чынам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выяўляе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сябе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словах,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гаворацца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услых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альбо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сябе.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Гаворачы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апошніх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двух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стагоддзяў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гэта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вышэйшых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стадый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развіцці.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ранніх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этапах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функцыянавання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слоўнага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мастацтва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аблічча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гаворачага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было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іншым.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Тут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выступаў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суб’ект,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гаварыў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уласным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голасам,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сваёй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стылем.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Аднак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эпохі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эпохі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ўсё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атрымліваць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голас,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ўласную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моўную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характарыстыку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выніку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набылі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новы,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больш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важны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статут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агульнай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мастацка-выяўленчай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сістэме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Гаворачы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праяўляе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сябе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дыялагічнай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маналагічнай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мове.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ст.-грэч.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dialogos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размова,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бяседа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двух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ст.-грэч.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monologos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адпаведна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словы,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размова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аднаго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чалавека)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«складаюць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найбольш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спецыфічнае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звяно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славесна-мастацкай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вобразнасці.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з’яўляюцца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свайго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роду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сувязным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звяном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паміж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светам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моўнай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тканінай.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акты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асноўны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цэнтр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думкі,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пачуццяў,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волі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належаць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прадметнаму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слою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твора;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узятыя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слоўнай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тканіны,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складаюць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феномен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мовы».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Дыялог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складваецца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выказванняў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розных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правіла,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двух;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размова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трох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звычайна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імянуецца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палілогам)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ажыццяўляе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выніку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зносіны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людзей.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Удзельнікі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камунікацыі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пастаянна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мяняюцца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ролямі,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становячыся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надта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працяглы)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гаворачымі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актыўнымі),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слухаючымі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(г.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пасіўнымі).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працякання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выказванні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ўзнікаюць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імгненна.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Кожная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наступная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рэпліка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(надта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кароткае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лаканічнае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выказванне)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залежыць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папярэдняй,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будучы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непасрэдным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водгукам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яе.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Паводле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сваёй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будовы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змястоўна-функцыянальных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асаблівасцей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знаходзяць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выяўленне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ўмоўна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падзяліць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рытуальна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строгія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яшчэ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імянаваць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этыкетна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ўпарадкаванымі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цэрыманіяльнымі)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звычайныя.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з’яўляюцца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характэрнымі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традыцыйных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фальклорных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ранніх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жанраў.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Сфера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прымянення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другіх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уся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сусветная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Новага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часу.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Для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найбольш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благапрыемнай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пажаданай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з’яўляецца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атмасфера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нязмушанасці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адсутнасці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якой-бы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было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дыстанцыі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(прасторавай,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сацыяльнай,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разумова-інтэлектуальнай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паміж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удзельнікамі,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выніку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рэплікі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быццам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«ільюцца»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вуснаў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дзеючых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Прычым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наяўнасць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складзе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дыялагічнага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маўлення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сказаў,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словазлучэнняў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фраз,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зусім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правільных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пункту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гледжання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сінтаксісу,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таксама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лексіка-граматычных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адзнак,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выступае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тое,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нормы,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з’яўляецца,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скажам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істотным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парушэннем.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Наогул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адыгрываюць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вельмі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важную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ролю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эпічных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(апавядальных)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жанрах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узаемаадносіны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без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наўрад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змогуць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выявіцца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канкрэтна,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поўна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ярка.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Драматычныя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«найважнейшы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выяўленчы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сродак,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дапамозе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фарміруецца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развіваецца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выяўляюцца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характары»,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па-за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зусім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уявіць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нельга.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Побач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«сваёй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сферай,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сваімі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магчымасцямі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асаблівай,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меншай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значнасцю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валодае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маналагічная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мова».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Адрозніваюць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накіраваныя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рускай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мове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обращенные)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адасобленыя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рускай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мове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уединенные).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Накіраваныя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прызначаны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чынам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уздзейнічаць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адрасата,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патрабуюць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імгненнага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абавязковага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водгуку.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дадзенай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удзельнікаў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камунікацыі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з’яўляецца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актыўным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(увесь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гаворыць),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астатнія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пасіўнымі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(слухаюць).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адрасатам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накіраванага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адзін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чалавек,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некалькі,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надта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шмат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(публічныя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выступленні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палітычных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дзеячаў,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прапаведнікаў,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лектараў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інш.).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Накіраваныя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адрозненне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рэплік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дыялога)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абмежаваныя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аб’ёме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правіла,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папярэдне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абдуманыя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дакладна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вызначаныя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паводле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структуры.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могуць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узнаўляцца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самых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розных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жыццёвых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сітуацыях.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Накіраваныя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выкарыстоўваюць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вусную,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пісьмовую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мовы.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чынам,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«намнога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меней,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дыялагічная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абмежаваны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месцам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маўлення,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лёгка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распаўсюджваецца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прасторы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чалавечага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быцця.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Пагэтаму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маналагічная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здольная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выступаць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цэнтру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збірання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пазасітуатыўных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сэнсаў,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устойлівых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глыбокіх.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Тут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яе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несумненная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перавага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рэплікамі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дыялогаў».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Адасобленыя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маналогі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гэта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выказванні,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ажыццяўляюцца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чалавекам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адзіноце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(літаральнай)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альбо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псіхалагічнай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ізаляцыі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іншых.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адасобленых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аднесці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дзённікавыя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запісы,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прызначаны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чытача,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таксама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«маўленне»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для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самога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сябе: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ўслых,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назіраецца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часцей)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сябе».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Маўленне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«пра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сябе»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звычайна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імянуецца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навуцы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ўнутраным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маналогам.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Маналогі,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ужо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адзначалася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вышэй,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шырока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выкарыстоўваюцца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літаратуры.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празаічных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жанрах,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драматургіі.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Найбольш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шырока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прымяняецца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лірыцы: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практычна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поўнасцю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пабудавана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лірычнага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Своеасаблівым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лічыць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таксама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цэлым.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«Маналог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прынцыпова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адрозніваецца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аратарскіх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выступленняў,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публіцыстычных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артыкулаў,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эсэ,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філасофскіх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трактатаў,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безумоўна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неабходна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дамінуе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прамое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аўтарскае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слова.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уяўляе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сабой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своеасаблівае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надмоўнае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ўтварэнне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«звышманалог»,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кампанентамі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якога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служаць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маналогі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адлюстроўваюцца».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Акрамя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таго,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словы-тэрміны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«дыялог»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«маналог»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ужываюцца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літаратуразнаўстве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назвы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мастацка-маўленчых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форм,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зараз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спрабуюць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абазначаць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таксама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«якасці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свядомасці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што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малююцца.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Літаратуразнаўства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апошніх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дзесяцігоддзяў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настойліва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звяртаецца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тэрмінаў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«дыялагічнасць»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(«дыялагізм»)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«маналагічнасць»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(маналагізм»),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ўвайшлі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навуковы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ўжытак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дзякуючы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М.М.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Бахціну.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Гэтыя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паняцці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належаць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тэорыі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зносін,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культуралогіі,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значнай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меры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філасофіі.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характарызуюць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далучанасць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(ці,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наадварот,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недалучанасць)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свядомасці,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выказванняў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чалавека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працэсу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міжасабовых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зносін.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Дыялагічнасць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месца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там,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дзе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выказванні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з’яўляюцца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звеннямі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жывых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плённых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зносін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людзей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ўзбагачаюць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духоўны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вопыт.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sym w:font="Symbol" w:char="F03C"/>
      </w:r>
      <w:r w:rsidRPr="00BD4669">
        <w:rPr>
          <w:sz w:val="28"/>
          <w:szCs w:val="28"/>
          <w:lang w:val="be-BY"/>
        </w:rPr>
        <w:t>...</w:t>
      </w:r>
      <w:r w:rsidRPr="00BD4669">
        <w:rPr>
          <w:sz w:val="28"/>
          <w:szCs w:val="28"/>
          <w:lang w:val="be-BY"/>
        </w:rPr>
        <w:sym w:font="Symbol" w:char="F03E"/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Маналагічнасць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гэта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ўсё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сфера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негуманітарных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ведаў,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куды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адносяцца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прыродазнаўчыя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дакладныя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навукі: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мысленне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накіраваны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бязмоўную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рэч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нейкую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адцягненасць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(абстракцыю).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галоўным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крытэрыем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ацэнкі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становяцца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дакладнасць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завершанасць».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Маналагічны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характар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літаратурна-мастацкая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творчасць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многім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насіла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ранніх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этапах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свайго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развіцця.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цягам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усё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болей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усталёўвалася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дыялагічнасць,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выяўлялася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перш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ўсё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імкненне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сваімі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папярэднікамі,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затым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героямі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урэшце,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чытачом.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Дыялогу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апошнім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«садзейнічае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запытальная,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правакуючая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актыўнасць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аўтара,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апелюе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індывідуальнага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водгуку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чытача,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духоўнай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разумовай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ініцыятывы».</w:t>
      </w:r>
    </w:p>
    <w:p w:rsidR="00371DBE" w:rsidRPr="00BD4669" w:rsidRDefault="00371DBE" w:rsidP="00BD4669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аснове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вылучаных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Бахціным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атрымаўшых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шырокае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прызнанне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катэгорый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«дыялагічнасць»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«маналагічнасць»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весці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гаворку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аб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адпаведнай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свядомасці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персанажа.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«Здольны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дыялагічных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адносін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нават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рамках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маналагічнай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мовы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звяртаецца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іншай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свядомасці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адкрыты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ёй.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sym w:font="Symbol" w:char="F03C"/>
      </w:r>
      <w:r w:rsidRPr="00BD4669">
        <w:rPr>
          <w:sz w:val="28"/>
          <w:szCs w:val="28"/>
          <w:lang w:val="be-BY"/>
        </w:rPr>
        <w:t>...</w:t>
      </w:r>
      <w:r w:rsidRPr="00BD4669">
        <w:rPr>
          <w:sz w:val="28"/>
          <w:szCs w:val="28"/>
          <w:lang w:val="be-BY"/>
        </w:rPr>
        <w:sym w:font="Symbol" w:char="F03E"/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Дыялагічная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свядомасць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звязана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пэўнага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роду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паводзінамі,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якія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выражаюцца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імкненні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асобы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добрага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ўдзелу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ў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лёсе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іншага».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Маналагічны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ж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герой</w:t>
      </w:r>
      <w:r w:rsidR="002976BE" w:rsidRPr="00BD4669">
        <w:rPr>
          <w:sz w:val="28"/>
          <w:szCs w:val="28"/>
          <w:lang w:val="be-BY"/>
        </w:rPr>
        <w:t xml:space="preserve"> – </w:t>
      </w:r>
      <w:r w:rsidRPr="00BD4669">
        <w:rPr>
          <w:sz w:val="28"/>
          <w:szCs w:val="28"/>
          <w:lang w:val="be-BY"/>
        </w:rPr>
        <w:t>«гэта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пераважна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персанаж,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замкнёны,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засяроджаны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на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сабе.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sym w:font="Symbol" w:char="F03C"/>
      </w:r>
      <w:r w:rsidRPr="00BD4669">
        <w:rPr>
          <w:sz w:val="28"/>
          <w:szCs w:val="28"/>
          <w:lang w:val="be-BY"/>
        </w:rPr>
        <w:t>...</w:t>
      </w:r>
      <w:r w:rsidRPr="00BD4669">
        <w:rPr>
          <w:sz w:val="28"/>
          <w:szCs w:val="28"/>
          <w:lang w:val="be-BY"/>
        </w:rPr>
        <w:sym w:font="Symbol" w:char="F03E"/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Яго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паводзіны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вельмі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часта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звязаны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з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разбуральным</w:t>
      </w:r>
      <w:r w:rsidR="002976BE" w:rsidRPr="00BD4669">
        <w:rPr>
          <w:sz w:val="28"/>
          <w:szCs w:val="28"/>
          <w:lang w:val="be-BY"/>
        </w:rPr>
        <w:t xml:space="preserve"> </w:t>
      </w:r>
      <w:r w:rsidRPr="00BD4669">
        <w:rPr>
          <w:sz w:val="28"/>
          <w:szCs w:val="28"/>
          <w:lang w:val="be-BY"/>
        </w:rPr>
        <w:t>пачаткам».</w:t>
      </w:r>
    </w:p>
    <w:p w:rsidR="00D33E9E" w:rsidRPr="00BD4669" w:rsidRDefault="00D33E9E" w:rsidP="00BD4669">
      <w:pPr>
        <w:widowControl w:val="0"/>
        <w:spacing w:line="360" w:lineRule="auto"/>
        <w:rPr>
          <w:b/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br w:type="page"/>
      </w:r>
      <w:r w:rsidRPr="00BD4669">
        <w:rPr>
          <w:b/>
          <w:sz w:val="28"/>
          <w:szCs w:val="28"/>
          <w:lang w:val="be-BY"/>
        </w:rPr>
        <w:t>СПІС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ВЫКАРЫСТАНЫХ</w:t>
      </w:r>
      <w:r w:rsidR="002976BE" w:rsidRPr="00BD4669">
        <w:rPr>
          <w:b/>
          <w:sz w:val="28"/>
          <w:szCs w:val="28"/>
          <w:lang w:val="be-BY"/>
        </w:rPr>
        <w:t xml:space="preserve"> </w:t>
      </w:r>
      <w:r w:rsidRPr="00BD4669">
        <w:rPr>
          <w:b/>
          <w:sz w:val="28"/>
          <w:szCs w:val="28"/>
          <w:lang w:val="be-BY"/>
        </w:rPr>
        <w:t>КРЫНІЦ</w:t>
      </w: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1. Гинзбург Л.Я. О литературном герое / Гинзбург Л.Я. – Л., 1979.</w:t>
      </w: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2. Гніламёдаў У.В. Літаратурны герой // Энцыклапедыя літаратуры і мастацтва Беларусі: У 5 т.– Мн., 1986.– Т. 3.</w:t>
      </w: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3. Суслова Н.В., Усольцева Т.Н. Персонаж; Характер литературный // Суслова Н.В., Усольцева Т.Н. Новейший литературоведческий словарь-справочник для ученика и учителя.– Мозырь, 2003.</w:t>
      </w: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4. Энциклопедия литературных героев. Русская литература второй половины ХІХ века / Под общ. ред. Е.А. Шкловского.– М., 1997.</w:t>
      </w: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5. Мартьянова С.А. Образ человека в литературе: От типа к индивидуальности и личности.– Владимир, 1997.</w:t>
      </w: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6. Персонаж // Литературный энциклопедический словарь / Под общ. ред. В.М. Кожевникова, П.А. Николаева.– М., 1987.</w:t>
      </w: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 xml:space="preserve">7. Рагойша В. Вобраз літаратурны // Рагойша В. Тэорыя літаратуры ў тэрмінах: Дапаможнік.– Мн., 2001. </w:t>
      </w: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8. Хализев В.Е. Теория литературы / Хализев В.Е. – 2-е изд.– М., 2000.</w:t>
      </w: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9. Прозоров В.В. Автор // Введение в литературоведение. Литературное произведение: Основные понятия и термины / Под ред. Л.В. Чернец.– М., 2000.</w:t>
      </w: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10. Чернец Л.В. Персонаж // Введение в литературоведение. Литературное произведение: Основные понятия и термины / Под ред. Л.В. Чернец.– М., 2000.</w:t>
      </w: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11. Чернец Л.В. Персонажей система // Введение в литературоведение. Литературное произведение: Основные понятия и термины / Под ред. Л.В. Чернец.– М., 2000.</w:t>
      </w: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  <w:r w:rsidRPr="00BD4669">
        <w:rPr>
          <w:sz w:val="28"/>
          <w:szCs w:val="28"/>
          <w:lang w:val="be-BY"/>
        </w:rPr>
        <w:t>12. Бахтин М.М. Автор и герой в эстетической деятельности // Бахтин М.М. Литературно-критические статьи.– М., 1986.</w:t>
      </w:r>
    </w:p>
    <w:p w:rsidR="00BD4669" w:rsidRPr="00C1189C" w:rsidRDefault="00BD4669" w:rsidP="00BD4669">
      <w:pPr>
        <w:jc w:val="center"/>
        <w:rPr>
          <w:color w:val="FFFFFF"/>
          <w:sz w:val="28"/>
          <w:szCs w:val="28"/>
        </w:rPr>
      </w:pPr>
    </w:p>
    <w:p w:rsidR="002976BE" w:rsidRPr="00BD4669" w:rsidRDefault="002976BE" w:rsidP="00BD4669">
      <w:pPr>
        <w:widowControl w:val="0"/>
        <w:spacing w:line="360" w:lineRule="auto"/>
        <w:rPr>
          <w:sz w:val="28"/>
          <w:szCs w:val="28"/>
          <w:lang w:val="be-BY"/>
        </w:rPr>
      </w:pPr>
      <w:bookmarkStart w:id="0" w:name="_GoBack"/>
      <w:bookmarkEnd w:id="0"/>
    </w:p>
    <w:sectPr w:rsidR="002976BE" w:rsidRPr="00BD4669" w:rsidSect="00BD4669">
      <w:headerReference w:type="even" r:id="rId7"/>
      <w:headerReference w:type="default" r:id="rId8"/>
      <w:pgSz w:w="11906" w:h="16838" w:code="9"/>
      <w:pgMar w:top="1134" w:right="851" w:bottom="1134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89C" w:rsidRDefault="00C1189C">
      <w:r>
        <w:separator/>
      </w:r>
    </w:p>
  </w:endnote>
  <w:endnote w:type="continuationSeparator" w:id="0">
    <w:p w:rsidR="00C1189C" w:rsidRDefault="00C1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89C" w:rsidRDefault="00C1189C">
      <w:r>
        <w:separator/>
      </w:r>
    </w:p>
  </w:footnote>
  <w:footnote w:type="continuationSeparator" w:id="0">
    <w:p w:rsidR="00C1189C" w:rsidRDefault="00C1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6BE" w:rsidRDefault="002976BE" w:rsidP="00DA6A1D">
    <w:pPr>
      <w:pStyle w:val="a7"/>
      <w:framePr w:wrap="around" w:vAnchor="text" w:hAnchor="margin" w:xAlign="right" w:y="1"/>
      <w:rPr>
        <w:rStyle w:val="a9"/>
      </w:rPr>
    </w:pPr>
  </w:p>
  <w:p w:rsidR="002976BE" w:rsidRDefault="002976BE" w:rsidP="00D33E9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6BE" w:rsidRDefault="00CE71C0" w:rsidP="00DA6A1D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2976BE" w:rsidRPr="00BD4669" w:rsidRDefault="002976BE" w:rsidP="00BD4669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2976BE"/>
    <w:rsid w:val="00371DBE"/>
    <w:rsid w:val="0052165B"/>
    <w:rsid w:val="005A68BD"/>
    <w:rsid w:val="006F1A00"/>
    <w:rsid w:val="00BD4669"/>
    <w:rsid w:val="00C1189C"/>
    <w:rsid w:val="00CE71C0"/>
    <w:rsid w:val="00D33E9E"/>
    <w:rsid w:val="00DA6A1D"/>
    <w:rsid w:val="00DB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45C019-53E2-4DF2-8F59-DDFD71CC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33E9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D33E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</w:style>
  <w:style w:type="paragraph" w:styleId="1">
    <w:name w:val="toc 1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6">
    <w:name w:val="Hyperlink"/>
    <w:uiPriority w:val="99"/>
    <w:rsid w:val="00D33E9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3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D33E9E"/>
    <w:rPr>
      <w:rFonts w:cs="Times New Roman"/>
    </w:rPr>
  </w:style>
  <w:style w:type="paragraph" w:styleId="3">
    <w:name w:val="Body Text Indent 3"/>
    <w:basedOn w:val="a"/>
    <w:link w:val="30"/>
    <w:uiPriority w:val="99"/>
    <w:rsid w:val="002976BE"/>
    <w:pPr>
      <w:ind w:firstLine="709"/>
      <w:jc w:val="both"/>
    </w:pPr>
    <w:rPr>
      <w:sz w:val="22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BD46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BD466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4273</Words>
  <Characters>24360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28576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2014-03-25T08:07:00Z</dcterms:created>
  <dcterms:modified xsi:type="dcterms:W3CDTF">2014-03-25T08:07:00Z</dcterms:modified>
</cp:coreProperties>
</file>