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</w:rPr>
        <w:t>Українське ділове мовлення</w:t>
      </w:r>
    </w:p>
    <w:p w:rsidR="00D9489C" w:rsidRDefault="00D9489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Реферат в</w:t>
      </w:r>
      <w:r>
        <w:rPr>
          <w:color w:val="000000"/>
          <w:sz w:val="28"/>
          <w:szCs w:val="28"/>
        </w:rPr>
        <w:t>иконав студент ** гр.ФМЄ</w:t>
      </w:r>
    </w:p>
    <w:p w:rsidR="00D9489C" w:rsidRDefault="00D9489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Міністерство освіти та науки України </w:t>
      </w:r>
    </w:p>
    <w:p w:rsidR="00D9489C" w:rsidRDefault="00D9489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Одеський державний економічний університет</w:t>
      </w:r>
    </w:p>
    <w:p w:rsidR="00D9489C" w:rsidRDefault="00D9489C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Одеса ОДЕУ 200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</w:rPr>
        <w:t xml:space="preserve">Роль мови в </w:t>
      </w:r>
      <w:r>
        <w:rPr>
          <w:b/>
          <w:bCs/>
          <w:color w:val="000000"/>
          <w:sz w:val="28"/>
          <w:szCs w:val="28"/>
          <w:lang w:val="uk-UA"/>
        </w:rPr>
        <w:t>суспільному житті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Сучасна українська мова є багатовіковим надбанням українського народу. Вона створена зусиллями багатьох поколінь. “</w:t>
      </w:r>
      <w:r>
        <w:rPr>
          <w:color w:val="000000"/>
          <w:lang w:val="uk-UA"/>
        </w:rPr>
        <w:t xml:space="preserve"> В мові наша стара й нова культура, ознака нашого національного визнання…І поки живе мова - житиме й народ, як національність.</w:t>
      </w:r>
      <w:r>
        <w:rPr>
          <w:color w:val="000000"/>
        </w:rPr>
        <w:t>”(</w:t>
      </w:r>
      <w:r>
        <w:rPr>
          <w:color w:val="000000"/>
          <w:lang w:val="en-US"/>
        </w:rPr>
        <w:t>I</w:t>
      </w:r>
      <w:r>
        <w:rPr>
          <w:color w:val="000000"/>
          <w:lang w:val="uk-UA"/>
        </w:rPr>
        <w:t>. Огієнко)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Становлення народу тісно пов</w:t>
      </w:r>
      <w:r>
        <w:rPr>
          <w:color w:val="000000"/>
        </w:rPr>
        <w:t>’</w:t>
      </w:r>
      <w:r>
        <w:rPr>
          <w:color w:val="000000"/>
          <w:lang w:val="uk-UA"/>
        </w:rPr>
        <w:t xml:space="preserve">язане з формуванням його мови. Усі сторони суспільного життя, процеси пізнавальної і творчої діяльності людини, кожний момент її свідомості супроводжуються мовою.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Мова – найважливіший засіб спілкування між людьми. Вона безпосередньо зв’язана з мисленням. Не може бути мислення без мови і мови без мислення. Мова і мислення мають глибоко суспільний характер – не лише за своєю природою, а й за своєю функцією в суспільстві. За допомогою мислення люди пізнають світ, об</w:t>
      </w:r>
      <w:r>
        <w:rPr>
          <w:color w:val="000000"/>
        </w:rPr>
        <w:t>’</w:t>
      </w:r>
      <w:r>
        <w:rPr>
          <w:color w:val="000000"/>
          <w:lang w:val="uk-UA"/>
        </w:rPr>
        <w:t>єктивні закони природи й суспільства. Пізнавальна діяльність людини, її мислення можливі лише на базі мовного матеріалу, слів і речень. Кожний момент діяльності обумовлюється думкою і її носієм – мовою. Тільки завдяки мові все здобуте попередніми поколіннями не гине марно, а служить фундаментом для подальшого розвитку людства.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Літературна мова – це мова державних, громадських, політичних установ, організацій, навчальних закладів, науки, художньої літератури, ділового спілкування, театру, кіно, преси, телебачення.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 Україні державною є українська мова. Держава забезпечує всебічний розвиток і функціонування української мови в усіх сферах суспільного життя; сприяє розвитку української нації, її традицій і культури. І це гарантує Конституція України.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Така важлива роль мови в суспільному житті нашої держави зобов’язує добре знати правила й закономірності її розвитку. Щоб оволодіти нормами сучасної літературної мови, треба глибоко вивчати її лексичний склад, фонетичну систему, граматичну будову і стилістичні властивості. Досконале знання мови є важливим показником розумового розвитку людини та її культурного рівня.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 умовах національного відродження українська мова набула особливої ваги. Вона стала вирішальним чинником самобутності талановитого, віками гнобленого українського народу, виразником інтелектуального і духовного життя.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Стильові різновиди української мови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Мова обслуговує усі сфери суспільного життя. В процесі історичного розвитку в мові виробилося багато різноманітних засобів висловлювання, які по-різному використовуються залежно від мети спілкування.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Так, наприклад, мовні засоби художнього твору де в чому відрізняються від наукового твору; мовні засоби ділових документів відрізняються від художніх і наукових творів і т.д.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Літературна мова становить систему стилів. Структура, кількість, характер і співвідношення їх змінюються з розвитком суспільства. Під стилями літературної мови розуміють її різновиди, які обслуговують різноманітні сфери суспільного життя. Усна форма літературної мови має лише один стиль – розмовний. У писемній мові виділяють: науковий, офіційно-діловий, публіцистичний, художній стилі.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Офіційно-діловий стиль має підстилі: інформаційний, дипломатичний, законодавчий, адміністративно-канцелярський. Ним написані найважливіші документи, в яких відбивається історія народу. Це стиль Конституції країни, законів, постанов, статутів, програм, наказів, звітів та інших ділових паперів. Документи відображають події, зберігають пам’ять через роки, пов’язуючи минуле з сьогоденням.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Тексти в офіційно-діловому стилі повинні бути змістовними, точними. Для офіційно-ділового стилю характерні усталені мовні звороти, стандартні початки і закінчення документів, поділ на частини. В ньому закріпилося чимало специфічних термінів, традиційних форм. Цей стиль позбавлений образності й емоційності. Побудова речень відзначається лаконізмом. Речення чіткі й нескладні.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Стиль законодавчих паперів значно відрізняється від канцелярського. В канцелярсько-діловій мові виразно виявляється безпосередній зв’язок мови з виробничою діяльністю людей.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 роками, від століття до століття, від епохи до епохи змінюються мовні стилі. Ряд термінів і слів виходять з ужитку і виникають нові, а ті, що лишаються змінюють своє значення. Тому стиль ділової мови на сучасному етапі відрізняється від стилів попередніх років.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Етика ділового спілкування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Важливим компонентом ділового спілкування є етика мовлення. Недаремно один мудрий філософ сказав:</w:t>
      </w:r>
      <w:r>
        <w:rPr>
          <w:color w:val="000000"/>
        </w:rPr>
        <w:t>”</w:t>
      </w:r>
      <w:r>
        <w:rPr>
          <w:color w:val="000000"/>
          <w:lang w:val="uk-UA"/>
        </w:rPr>
        <w:t>Заговори, щоб я тебе побачив.</w:t>
      </w:r>
      <w:r>
        <w:rPr>
          <w:color w:val="000000"/>
        </w:rPr>
        <w:t>”</w:t>
      </w:r>
      <w:r>
        <w:rPr>
          <w:color w:val="000000"/>
          <w:lang w:val="uk-UA"/>
        </w:rPr>
        <w:t xml:space="preserve"> Вислів віками не втрачає своєї актуальності. Адже від того, якими лексичними засобами володіє мовець, яку має інтонацію, вимову, як послуговується жестами, емоціями – залежить рівень його освіченості і культури.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Виховану людину завжди вирізняє ввічливість, привітність, доброзичливість, тактовність, стриманість, повага до співрозмовника, здатність до співчуття та розуміння оточуючих. І особливу роль у цьому відіграє слово: вчасне, доречне, вагоме, переконливе.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Вміння володіти словом – велика майстерність.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Не секрет, що не завжди на належному рівні ведуться ділові переговори, виступи перед співробітниками чи незнайомою аудиторією. І, на жаль, частково огріхи припадають на невдало підібрані й сказані слова. Наприклад, доповідачі, лектори у своїх виступах часто вживають російські слова в українському варіанті або ж навпаки, тобто калькують їх. Насичують свою мову просторіччям, територіальними діалектами, нехтують вимовою, а іноді й роблять це навмисне, мовляв, для </w:t>
      </w:r>
      <w:r>
        <w:rPr>
          <w:color w:val="000000"/>
        </w:rPr>
        <w:t xml:space="preserve">” кращого </w:t>
      </w:r>
      <w:r>
        <w:rPr>
          <w:color w:val="000000"/>
          <w:lang w:val="uk-UA"/>
        </w:rPr>
        <w:t>ефекту</w:t>
      </w:r>
      <w:r>
        <w:rPr>
          <w:color w:val="000000"/>
        </w:rPr>
        <w:t>”</w:t>
      </w:r>
      <w:r>
        <w:rPr>
          <w:color w:val="000000"/>
          <w:lang w:val="uk-UA"/>
        </w:rPr>
        <w:t>, але досягається зворотній.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Часто можна почути, як через мовознавчу некомпетентність порушується граматична й лексична структура слів. Нерідко виступаючі говорять: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лєкція (замість) лекція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тєма (замість) тема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проблєма ( замість) проблема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навєрно ( замість) мабуть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канечно, конєшно ( замість) звичайно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невздовзі ( замість) невдовзі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пойнятно ( замість) зрозуміло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поощряє ( замість) заохочує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Европа ( замість) Європа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сольоний ( замість) солоний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тута ( замість) тут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Не завжди розрізняється й логічна структура слів. Наприклад: прошу (будь ласка) і прошу (звертаються з проханням), шкода (про жалість, втрати, збитки) і шкода ( даремно, не варто).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Трапляється, що не точно коментується значення і вживання паронімів. Наприклад: відігравати ( роль), грати (на чомусь) і грати (конструкція).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Іноді мовці у виступах використовують книжні слова, різні граматичні звороти, маловідому термінологію. Така мова не сприймається слухачами, стомлює їх, створює дискомфорт є свідчить про низький рівень виступаючого.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Бувають випадки, коли доповідач чи лектор нав’язливо звертається до слухачів: </w:t>
      </w:r>
      <w:r>
        <w:rPr>
          <w:color w:val="000000"/>
        </w:rPr>
        <w:t>“</w:t>
      </w:r>
      <w:r>
        <w:rPr>
          <w:color w:val="000000"/>
          <w:lang w:val="uk-UA"/>
        </w:rPr>
        <w:t>Вам зрозуміло?</w:t>
      </w:r>
      <w:r>
        <w:rPr>
          <w:color w:val="000000"/>
        </w:rPr>
        <w:t>”, “</w:t>
      </w:r>
      <w:r>
        <w:rPr>
          <w:color w:val="000000"/>
          <w:lang w:val="uk-UA"/>
        </w:rPr>
        <w:t>Вам ясно?</w:t>
      </w:r>
      <w:r>
        <w:rPr>
          <w:color w:val="000000"/>
        </w:rPr>
        <w:t>”</w:t>
      </w:r>
      <w:r>
        <w:rPr>
          <w:color w:val="000000"/>
          <w:lang w:val="uk-UA"/>
        </w:rPr>
        <w:t>. Запитання такого типу свідчать, що виступаючий недооцінює слухачів і цим ображає їх.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Отже, аби не траплялося подібних ситуацій, потрібно скористатися загальноприйнятими нормами ділового етикету.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Мова виступу, доповіді, лекції має бути бездоганною, простою, зрозумілою широкому колу слухачів. Слід уникати іншомовних слів, якщо є українські відповідники; сполучників типу: тому що; через те, що; у зв’язку з тим, що; враховуючи те, що; з огляду того, що; зважаючи на те, що; так, як; про те, що і т.д.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Важливим є також правильне й доречне використання вставних слів і виразів, обережне послуговування крилатими словами та іншими фразеологізмами. Тут треба враховувати професіональний і віковий контингент слухачів.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Для ефективності ділових взаємин варто зорієнтуватися не лише в собі, а й в тих, хто оточує, виробити свою манеру спілкування. Спілкуючись, треба триматися скромно й впевнено. Належить подбати й про атмосферу приязності, товариськості, вільного й рівноправного обміну думками. Необхідно передбачати і враховувати реакцію слухачів.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Доповідач повинен говорити чітко, переконливо, не поспішаючи, в ході мовлення змінювати інтонацію, щоб мова не була монотонною. Буває й так, що спілкуючись, співрозмовники не завжди розуміють один одного. Не слід забувати, що в будь-якій ситуації можна дійти згоди. Запорукою успіху в цьому є взаємодовір'я.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Отже, уважне, дбайливе ставлення до мови є зовнішньою ознакою мовного етикету.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Текстове оформлення документів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 xml:space="preserve">Документ – основний вид ділового мовлення. Він має бути достовірним, переконливим, належним чином відредагованим і оформленим, повинен містити конкретні й реальні пропозиції та вказівки. Обов’язковими для документа є заголовок, чітка композиція, цілісність змісту, зв’язність викладу, структурна організація, завершеність.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Ділова документація відображає характер суспільних відносин, у ній зосереджується інформація про події, явища, приватні стосунки між людьми. Документи мають правове і господарче значення. За походженням виділяють службові й приватні документи; службові функціонують в установах і організаціях, приватні стосуються приватних осіб.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 призначенням документи поділяють на: розпорядчі, де подається інформація про організацію роботи установи, закладу, підприємства; статутні – з коротким викладом змісту статуту організації чи установи; виконавчі, в яких подається план або напрям виконання певного обсягу роботи; інформаційні, які містять конкретну інформацію, необхідну для діяльності даної організації чи підприємства.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Документи розрізняють ще й за структурними ознаками, вони можуть бути стандартними й нестандартними, що залежить від багатьох об’єктивних та суб’єктивних факторів.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Типові та фірмові документи оформляються на бланках або стандартних аркушах.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Слід зауважити, що в роботі інженерів, конструкторів, керівників виробництва багато часу відводиться вивченню, аналізу та складанню різної документації. Це – конструкторська, технологічна, експлуатаційно-ремонтна документація; організаційно-розпорядчі, інформаційні, рекламні та інші документи.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Часто буває, що робота з подібними документами ускладнюється тільки тому, що в побудові їх немає необхідної послідовності або ж документи перевантажені несуттєвою для користування інформацією.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Питаннями складання текстових документів відають сучасні наукові дисципліни: прикладна лінгвістика і теорія стандартизації, інженерна психологія і психолінгвістика, теорія і практика редагування та теорія управління виробництвом.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Щоб не марнувати часу в процесі складання і використання документів, слід розумно поєднувати формальний підхід і творчість. Пропонований розділ подає деякі рекомендації, загальні правила і норми у текстовому викладі ділових паперів та ілюструє їх конкретними зразками.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Текст – головний елемент документа. Крім параграфів, пунктів у тексті виділяються абзаци. Тут треба стежити, щоб кожен абзац розпочинав нову думку чи мікротему.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Поділ тексту на абзаци має велике практичне значення. Це допомагає осмислити прочитане і підготуватися до сприйняття іншої підтеми.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Абзаци не повинні бути великими. Нормативним можна вважати абзац з трьох чи п’яти речень. Для сприйняття краще, якщо ці речення будуть різні: найкоротші – на початку і в кінці. Абзаци теж вимагають чергування залежно від розмірів. Наприклад, у виробничих документах, де звертається увага на кожну операцію чи деталь, абзаци використовуються для виділення однорідних членів чи сурядних речень в окремі мікротексти. Тут доречні абзаци з одного – двох речень.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Найзручніші для сприйняття речення з трьох, п’яти, семи і найбільше – з дев’яти слів.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Щодо словосполучень, то слід пам’ятати, що в будь-якому діловому тексті варто використовувати звичні стандартизовані форми. Це прискорює складання і сприйняття документа.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Логічна послідовність документів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Здебільшого документ пишеться від третьої особи. Наприклад: Університет інформує про новий набір студентів; Завод повідомляє про виконання планів.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Є такий різновид документів, коли назва діючої особи вживається в давальному відмінку. Наприклад: Офісу потрібні менеджери; “</w:t>
      </w:r>
      <w:r>
        <w:rPr>
          <w:color w:val="000000"/>
          <w:lang w:val="uk-UA"/>
        </w:rPr>
        <w:t>Правексбанку</w:t>
      </w:r>
      <w:r>
        <w:rPr>
          <w:color w:val="000000"/>
        </w:rPr>
        <w:t>” потр</w:t>
      </w:r>
      <w:r>
        <w:rPr>
          <w:color w:val="000000"/>
          <w:lang w:val="uk-UA"/>
        </w:rPr>
        <w:t>ібні юрисконсульти. Окрему групу документів становлять ті, що мають дієслівну структуру типу: Запрошуємо на роботу! Повідомляємо всіх працівників тощо.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Логічна послідовність як необхідна ознака кожного ділового документа реалізується за допомогою протиставлення. Наприклад: Підготовчі курси технологічного інституту повідомляють про набір слухачів, проте слід зауважити, що приймаються особи, які закінчили середню школу чи інший середній навчальний заклад.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Важливим у документі може бути й суворе дотримання певної послідовності викладу матеріалу, підкреслення наступності чи черговості подій або явищ. Це досягається за допомогою слів: спочатку, водночас, потім тощо.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Наприклад: Довго стоїть на ганку не наважуючись зайти, а потім, підібгавши уста, надавши своєму зораному зморшками обличчю гідності, одважується.(Є.Гуцало)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Одним із способів вираження логічної послідовності є виділення мети за допомогою слів: тому, тому що, для цього, з цією метою та ін. Наприклад: Необхідно навчати студентів мистецтву слова – найдавнішому засобу виховання, тому що мова - це не тільки засіб спілкування, а й море інформації про світ, про свій народ, його культуру, традиції, звичаї.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Загальна логічна послідовність документів досягається за допомогою слів на позначення результативності (таким чином, у результаті, отже тощо). Наприклад, Отже, ліцензійна торгівля охоплює переважно електротехнічну й електронну промисловість, загальне машино-, приладобудування, автомобільну, авіаракетну промисловість, хімію і нафтохімію, біотехнологію, ресурсозберігаючі технології (підр.)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Граматична форма ділових документів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При складанні документів виникають труднощі не лише в доборі потрібних слів, а й у виборі відповідної граматичної форми. Найчастіше виникає сумнів щодо використання роду іменників, коли це стосується назви осіб за професією.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учитель</w:t>
      </w:r>
      <w:r>
        <w:rPr>
          <w:noProof/>
          <w:color w:val="000000"/>
        </w:rPr>
        <w:t xml:space="preserve"> —</w:t>
      </w:r>
      <w:r>
        <w:rPr>
          <w:color w:val="000000"/>
        </w:rPr>
        <w:t>учителька, касир</w:t>
      </w:r>
      <w:r>
        <w:rPr>
          <w:noProof/>
          <w:color w:val="000000"/>
        </w:rPr>
        <w:t xml:space="preserve"> —</w:t>
      </w:r>
      <w:r>
        <w:rPr>
          <w:color w:val="000000"/>
        </w:rPr>
        <w:t>касирка, лаборант</w:t>
      </w:r>
      <w:r>
        <w:rPr>
          <w:noProof/>
          <w:color w:val="000000"/>
        </w:rPr>
        <w:t xml:space="preserve"> —</w:t>
      </w:r>
      <w:r>
        <w:rPr>
          <w:color w:val="000000"/>
        </w:rPr>
        <w:t>лаборантка, лікар</w:t>
      </w:r>
      <w:r>
        <w:rPr>
          <w:noProof/>
          <w:color w:val="000000"/>
        </w:rPr>
        <w:t xml:space="preserve"> —</w:t>
      </w:r>
      <w:r>
        <w:rPr>
          <w:color w:val="000000"/>
        </w:rPr>
        <w:t>лікарка, фізик</w:t>
      </w:r>
      <w:r>
        <w:rPr>
          <w:noProof/>
          <w:color w:val="000000"/>
        </w:rPr>
        <w:t xml:space="preserve"> —</w:t>
      </w:r>
      <w:r>
        <w:rPr>
          <w:color w:val="000000"/>
        </w:rPr>
        <w:t>фізичка, працівник</w:t>
      </w:r>
      <w:r>
        <w:rPr>
          <w:noProof/>
          <w:color w:val="000000"/>
        </w:rPr>
        <w:t xml:space="preserve"> —</w:t>
      </w:r>
      <w:r>
        <w:rPr>
          <w:color w:val="000000"/>
        </w:rPr>
        <w:t>працівниця, викладач</w:t>
      </w:r>
      <w:r>
        <w:rPr>
          <w:noProof/>
          <w:color w:val="000000"/>
        </w:rPr>
        <w:t xml:space="preserve"> —</w:t>
      </w:r>
      <w:r>
        <w:rPr>
          <w:color w:val="000000"/>
        </w:rPr>
        <w:t>викладачка.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Офіційні назви посад, професій</w:t>
      </w:r>
      <w:r>
        <w:rPr>
          <w:noProof/>
          <w:color w:val="000000"/>
        </w:rPr>
        <w:t>—</w:t>
      </w:r>
      <w:r>
        <w:rPr>
          <w:color w:val="000000"/>
        </w:rPr>
        <w:t xml:space="preserve"> іменники чоловічого роду, тому в ділових паперах слі</w:t>
      </w:r>
      <w:r>
        <w:rPr>
          <w:color w:val="000000"/>
          <w:lang w:val="uk-UA"/>
        </w:rPr>
        <w:t xml:space="preserve">д </w:t>
      </w:r>
      <w:r>
        <w:rPr>
          <w:color w:val="000000"/>
        </w:rPr>
        <w:t>вживати саме їх. Залежні слова від найменування професій узгоджуються у формі чоловічого роду.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старший викладач Світлана Дмитрівна; касир управління Марія Семенівна; лаборант інституту Оксана Вікторівна; науковий співробітник Ольга Семенівнва; головний прокурор Лідія 1ванівна Шевченко.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Коли ж після таких сполук на позначення жіночого роду стоїтъ дієслово, то воно узгоджується з прізвищем і вживається у формі жіночого роду.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Старший викладач Г.І. Гаєвська відповідала на наші запитання. Головний лікар Л.</w:t>
      </w:r>
      <w:r>
        <w:rPr>
          <w:noProof/>
          <w:color w:val="000000"/>
        </w:rPr>
        <w:t xml:space="preserve"> 1.Т</w:t>
      </w:r>
      <w:r>
        <w:rPr>
          <w:color w:val="000000"/>
        </w:rPr>
        <w:t>каченко наголосила на цих рядках наказу директора.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У ділових документах не вживають узгодження типу: наша голова наказала, старша інженер поїхала, головна</w:t>
      </w:r>
      <w:r>
        <w:rPr>
          <w:noProof/>
          <w:color w:val="000000"/>
        </w:rPr>
        <w:t xml:space="preserve"> лікар </w:t>
      </w:r>
      <w:r>
        <w:rPr>
          <w:color w:val="000000"/>
        </w:rPr>
        <w:t>порадила тощо.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Не рекомендується називати осіб за місцем проживання та їх професією типу: сільчани, городяни, заводчани, дистанційники, поштарі, вживаються: мешканці села, мешканці міста, робітники заводу, службовці станції, працівники пошти.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Досить часто в ділових паперах замість</w:t>
      </w:r>
      <w:r>
        <w:rPr>
          <w:noProof/>
          <w:color w:val="000000"/>
        </w:rPr>
        <w:t xml:space="preserve"> множини</w:t>
      </w:r>
      <w:r>
        <w:rPr>
          <w:color w:val="000000"/>
        </w:rPr>
        <w:t xml:space="preserve"> зустрічається однина.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Полтавські фермери зібрали великий урожай цукрового буряку, соняшнику, картоплі.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Іноді в ділових документах іменники, що означають речовину {вода, олія, сіль, нафта, вино тощо), набувають форм множини.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На цьому підприемстві можна придбати сухі вина, мінеральні води, технічні мастила.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Чимало помилок у вживанні давального відмінка іменників. Так, іменники чоловічого роду мають переважно закінчення -у, хоча останнім часом надається перевага закінченню -ові, -еві: ректорові, директорові.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Багато помилок припадає і на вживання родового відмінка однини іменників чоловічого роду, де одні закінчуються на –а, -я (документа), інші на –у, -ю (протоколу, принципу, факту). У випадках сумніву , слід заглянути до словника.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Щодо вживання прикметників, то тут можуть виникнути труднощі у використанні ступенів порівняння, оскільки в діловому мовленні частіше вживані аналітичні форми. Наприклад: повний, більш повний, найбільш повний; вичерпний, більш вичерпний, найбільш вичерпний. 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Вставні слова і словосполученняу діловому мовленні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Слова і словосполучення, введені в речення з метою внесення в нього того чи іншого пояснення або надання йому різних модальних значень, називаються вставними. Вони не повязані з членами речення способами узгодження, керування чи прилягання, але за смслом поєднані з реченням. Тому виключення вставних слів і словосполучень із речення змінює його зміст, але не порушує синтаксичної будови.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Вставні слова і словосполучення часто використовуються у діловому мовленні, при складанні ділових паперів, ними розпочинаються речення, абзаци. Але рекомендується вживати їх обмежено.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 усному діловому мовленні вживання вставних слів і словосполучень не створює зайвої інформації. Використання цих конструкцій допомагає мовцеві зорієнтуватися, зосередитися, а слухачам – краще сприйняти сказане. В діалогічному мовленні надмірне вживання вставних слів створює враження некомпетентності, низької мовної культури.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За своїм визначенням вставні слова і словосполучення діляться на три групи: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Вставні слова і словосполучення, що вказують на ставлення мовця до висловленої ним думки. Вони можуть означати ступінь впевненості або невпевненості в повідомленні.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звичайно, напевно, безумовно, на жаль, на щастя, як на зло, може, можливо, мабуть, безперечно, безсумнівно, власне кажучи, зрозуміло, без сумніву, видно, очевидно, припустимо, відома річ, немає сумніву, сказати правду, як-не-як, так би мовити, видимо, либонь та ін.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Вставні слова і словосполучення, що вказують на те, кому належить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 xml:space="preserve">Кому належить висловлена думка (самому мовцеві чи комусь іншому).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Наприклад: по-моєму, по-нашому, по-вашому, кажуть, мовляв, на мій погляд, на мою думку, на думку (такого чи таких), за словами (такого чи таких) тощо.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Вставні слова і словосполучення, що вказують на зв’язок висловлюваного з контекстом. До них належать: отже, наприклад, значить, виходить, до речі, нарешті, навпаки, проте, загалом, справді, між іншим, словом, по-перше, по-друге, кінець кінцем, мало цього та ін.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Вставні слова і словосполучення в писемному мовленні виділяються комами, в усному паузами.</w:t>
      </w:r>
    </w:p>
    <w:p w:rsidR="00D9489C" w:rsidRDefault="00D9489C">
      <w:pPr>
        <w:widowControl w:val="0"/>
        <w:spacing w:before="12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Список литературы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“</w:t>
      </w:r>
      <w:r>
        <w:rPr>
          <w:color w:val="000000"/>
          <w:lang w:val="uk-UA"/>
        </w:rPr>
        <w:t>Сучасне українське діловодство</w:t>
      </w:r>
      <w:r>
        <w:rPr>
          <w:color w:val="000000"/>
        </w:rPr>
        <w:t xml:space="preserve">” Теренович К. А. 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  <w:lang w:val="uk-UA"/>
        </w:rPr>
      </w:pPr>
      <w:r>
        <w:rPr>
          <w:color w:val="000000"/>
        </w:rPr>
        <w:t>Головащук С.І. Українське літературне слововживання: Слов.-довід. – К.: Вища шк., 1995. –319с.</w:t>
      </w:r>
    </w:p>
    <w:p w:rsidR="00D9489C" w:rsidRDefault="00D9489C">
      <w:pPr>
        <w:widowControl w:val="0"/>
        <w:spacing w:before="120"/>
        <w:ind w:firstLine="567"/>
        <w:jc w:val="both"/>
        <w:rPr>
          <w:color w:val="000000"/>
        </w:rPr>
      </w:pPr>
      <w:r>
        <w:rPr>
          <w:color w:val="000000"/>
        </w:rPr>
        <w:t>Райзберг Б.А., Лозовский Л.Ш., Стародубцева Е.Б. Современный экономический словарь. – М.: ИНФРА-М, 1996 – 496с.</w:t>
      </w:r>
      <w:bookmarkStart w:id="0" w:name="_GoBack"/>
      <w:bookmarkEnd w:id="0"/>
    </w:p>
    <w:sectPr w:rsidR="00D9489C">
      <w:pgSz w:w="11906" w:h="16838"/>
      <w:pgMar w:top="1134" w:right="1134" w:bottom="1134" w:left="1134" w:header="1440" w:footer="144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&amp;A?aae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1DA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5B2152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07814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71"/>
  <w:displayVertic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451"/>
    <w:rsid w:val="00221451"/>
    <w:rsid w:val="00242BB2"/>
    <w:rsid w:val="00953429"/>
    <w:rsid w:val="00D9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851BD46-F2AD-44E3-8AB8-C17E0129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ascii="Courier New" w:hAnsi="Courier New" w:cs="Courier New"/>
      <w:b/>
      <w:bCs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rFonts w:ascii="Courier New" w:hAnsi="Courier New" w:cs="Courier New"/>
      <w:b/>
      <w:bCs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rFonts w:ascii="Courier New" w:hAnsi="Courier New" w:cs="Courier New"/>
      <w:b/>
      <w:bCs/>
      <w:sz w:val="32"/>
      <w:szCs w:val="32"/>
      <w:u w:val="single"/>
    </w:rPr>
  </w:style>
  <w:style w:type="paragraph" w:styleId="6">
    <w:name w:val="heading 6"/>
    <w:basedOn w:val="a"/>
    <w:next w:val="a"/>
    <w:link w:val="60"/>
    <w:uiPriority w:val="99"/>
    <w:qFormat/>
    <w:pPr>
      <w:keepNext/>
      <w:spacing w:line="360" w:lineRule="auto"/>
      <w:ind w:firstLine="709"/>
      <w:jc w:val="center"/>
      <w:outlineLvl w:val="5"/>
    </w:pPr>
    <w:rPr>
      <w:b/>
      <w:bCs/>
      <w:i/>
      <w:i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b/>
      <w:bCs/>
    </w:rPr>
  </w:style>
  <w:style w:type="paragraph" w:styleId="a3">
    <w:name w:val="caption"/>
    <w:basedOn w:val="a"/>
    <w:next w:val="a"/>
    <w:uiPriority w:val="99"/>
    <w:qFormat/>
    <w:pPr>
      <w:jc w:val="center"/>
    </w:pPr>
    <w:rPr>
      <w:rFonts w:ascii="Courier New" w:hAnsi="Courier New" w:cs="Courier New"/>
      <w:b/>
      <w:bCs/>
      <w:sz w:val="22"/>
      <w:szCs w:val="22"/>
    </w:rPr>
  </w:style>
  <w:style w:type="paragraph" w:styleId="a4">
    <w:name w:val="Title"/>
    <w:basedOn w:val="a"/>
    <w:link w:val="a5"/>
    <w:uiPriority w:val="99"/>
    <w:qFormat/>
    <w:pPr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a5">
    <w:name w:val="Название Знак"/>
    <w:link w:val="a4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Subtitle"/>
    <w:basedOn w:val="a"/>
    <w:link w:val="a7"/>
    <w:uiPriority w:val="99"/>
    <w:qFormat/>
    <w:pPr>
      <w:jc w:val="center"/>
    </w:pPr>
    <w:rPr>
      <w:rFonts w:ascii="Courier New" w:hAnsi="Courier New" w:cs="Courier New"/>
      <w:b/>
      <w:bCs/>
      <w:sz w:val="22"/>
      <w:szCs w:val="22"/>
    </w:rPr>
  </w:style>
  <w:style w:type="character" w:customStyle="1" w:styleId="a7">
    <w:name w:val="Подзаголовок Знак"/>
    <w:link w:val="a6"/>
    <w:uiPriority w:val="11"/>
    <w:rPr>
      <w:rFonts w:ascii="Cambria" w:eastAsia="Times New Roman" w:hAnsi="Cambria" w:cs="Times New Roman"/>
      <w:sz w:val="24"/>
      <w:szCs w:val="24"/>
    </w:rPr>
  </w:style>
  <w:style w:type="character" w:styleId="a8">
    <w:name w:val="annotation reference"/>
    <w:uiPriority w:val="99"/>
    <w:rPr>
      <w:sz w:val="16"/>
      <w:szCs w:val="16"/>
    </w:rPr>
  </w:style>
  <w:style w:type="paragraph" w:styleId="a9">
    <w:name w:val="annotation text"/>
    <w:basedOn w:val="a"/>
    <w:link w:val="aa"/>
    <w:uiPriority w:val="99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b">
    <w:name w:val="Body Text"/>
    <w:basedOn w:val="a"/>
    <w:link w:val="ac"/>
    <w:uiPriority w:val="99"/>
    <w:pPr>
      <w:jc w:val="center"/>
    </w:pPr>
    <w:rPr>
      <w:rFonts w:ascii="&amp;A?aaey" w:hAnsi="&amp;A?aaey" w:cs="&amp;A?aaey"/>
      <w:b/>
      <w:bCs/>
      <w:sz w:val="32"/>
      <w:szCs w:val="32"/>
      <w:lang w:val="uk-UA"/>
    </w:rPr>
  </w:style>
  <w:style w:type="character" w:customStyle="1" w:styleId="ac">
    <w:name w:val="Основной текст Знак"/>
    <w:link w:val="ab"/>
    <w:uiPriority w:val="99"/>
    <w:semiHidden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pPr>
      <w:ind w:firstLine="851"/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f">
    <w:name w:val="page number"/>
    <w:uiPriority w:val="99"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semiHidden/>
    <w:rPr>
      <w:rFonts w:ascii="Times New Roman" w:hAnsi="Times New Roman" w:cs="Times New Roman"/>
      <w:sz w:val="24"/>
      <w:szCs w:val="24"/>
    </w:rPr>
  </w:style>
  <w:style w:type="character" w:styleId="af2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11510</Words>
  <Characters>6561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операция, и поездка в Берлин относятся к одесскому периоду нашей жизни, но вовсе не</vt:lpstr>
    </vt:vector>
  </TitlesOfParts>
  <Company>avs-brock</Company>
  <LinksUpToDate>false</LinksUpToDate>
  <CharactersWithSpaces>18035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операция, и поездка в Берлин относятся к одесскому периоду нашей жизни, но вовсе не</dc:title>
  <dc:subject/>
  <dc:creator>Serg</dc:creator>
  <cp:keywords/>
  <dc:description/>
  <cp:lastModifiedBy>admin</cp:lastModifiedBy>
  <cp:revision>2</cp:revision>
  <cp:lastPrinted>2000-01-30T19:38:00Z</cp:lastPrinted>
  <dcterms:created xsi:type="dcterms:W3CDTF">2014-01-26T08:31:00Z</dcterms:created>
  <dcterms:modified xsi:type="dcterms:W3CDTF">2014-01-26T08:31:00Z</dcterms:modified>
</cp:coreProperties>
</file>