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F21" w:rsidRDefault="00AB2F21">
      <w:pPr>
        <w:spacing w:line="360" w:lineRule="auto"/>
        <w:jc w:val="center"/>
        <w:rPr>
          <w:color w:val="333399"/>
          <w:sz w:val="44"/>
        </w:rPr>
      </w:pPr>
    </w:p>
    <w:p w:rsidR="00AB2F21" w:rsidRDefault="00AB2F21">
      <w:pPr>
        <w:spacing w:line="360" w:lineRule="auto"/>
        <w:jc w:val="center"/>
        <w:rPr>
          <w:color w:val="333399"/>
          <w:sz w:val="44"/>
        </w:rPr>
      </w:pPr>
    </w:p>
    <w:p w:rsidR="00AB2F21" w:rsidRDefault="00AB2F21">
      <w:pPr>
        <w:spacing w:line="360" w:lineRule="auto"/>
        <w:jc w:val="center"/>
        <w:rPr>
          <w:color w:val="333399"/>
          <w:sz w:val="44"/>
        </w:rPr>
      </w:pPr>
    </w:p>
    <w:p w:rsidR="00AB2F21" w:rsidRDefault="00AB2F21">
      <w:pPr>
        <w:spacing w:line="360" w:lineRule="auto"/>
        <w:jc w:val="center"/>
        <w:rPr>
          <w:color w:val="333399"/>
          <w:sz w:val="44"/>
        </w:rPr>
      </w:pPr>
    </w:p>
    <w:p w:rsidR="00AB2F21" w:rsidRDefault="00AB2F21">
      <w:pPr>
        <w:spacing w:line="360" w:lineRule="auto"/>
        <w:jc w:val="center"/>
        <w:rPr>
          <w:color w:val="333399"/>
          <w:sz w:val="44"/>
        </w:rPr>
      </w:pPr>
    </w:p>
    <w:p w:rsidR="00AB2F21" w:rsidRDefault="001C7B83">
      <w:pPr>
        <w:pStyle w:val="2"/>
        <w:rPr>
          <w:color w:val="333399"/>
          <w:sz w:val="52"/>
        </w:rPr>
      </w:pPr>
      <w:r>
        <w:rPr>
          <w:color w:val="333399"/>
          <w:sz w:val="52"/>
        </w:rPr>
        <w:t>РЕФЕРАТ</w:t>
      </w:r>
    </w:p>
    <w:p w:rsidR="00AB2F21" w:rsidRDefault="001C7B83">
      <w:pPr>
        <w:jc w:val="center"/>
        <w:rPr>
          <w:color w:val="333399"/>
        </w:rPr>
      </w:pPr>
      <w:r>
        <w:rPr>
          <w:color w:val="333399"/>
          <w:sz w:val="32"/>
        </w:rPr>
        <w:t>по предмету: Обществознание</w:t>
      </w:r>
    </w:p>
    <w:p w:rsidR="00AB2F21" w:rsidRDefault="00AB2F21">
      <w:pPr>
        <w:rPr>
          <w:color w:val="333399"/>
        </w:rPr>
      </w:pPr>
    </w:p>
    <w:p w:rsidR="00AB2F21" w:rsidRDefault="00AB2F21">
      <w:pPr>
        <w:rPr>
          <w:color w:val="333399"/>
        </w:rPr>
      </w:pPr>
    </w:p>
    <w:p w:rsidR="00AB2F21" w:rsidRDefault="001C7B83">
      <w:pPr>
        <w:spacing w:line="360" w:lineRule="auto"/>
        <w:jc w:val="center"/>
        <w:rPr>
          <w:color w:val="333399"/>
          <w:sz w:val="40"/>
        </w:rPr>
      </w:pPr>
      <w:r>
        <w:rPr>
          <w:color w:val="333399"/>
          <w:sz w:val="40"/>
        </w:rPr>
        <w:t>«Подростковая преступность»</w:t>
      </w:r>
    </w:p>
    <w:p w:rsidR="00AB2F21" w:rsidRDefault="00AB2F21">
      <w:pPr>
        <w:spacing w:line="360" w:lineRule="auto"/>
        <w:jc w:val="both"/>
        <w:rPr>
          <w:color w:val="333399"/>
          <w:sz w:val="28"/>
        </w:rPr>
      </w:pPr>
    </w:p>
    <w:p w:rsidR="00AB2F21" w:rsidRDefault="00AB2F21">
      <w:pPr>
        <w:spacing w:line="360" w:lineRule="auto"/>
        <w:jc w:val="both"/>
        <w:rPr>
          <w:color w:val="333399"/>
          <w:sz w:val="28"/>
        </w:rPr>
      </w:pPr>
    </w:p>
    <w:p w:rsidR="00AB2F21" w:rsidRDefault="00AB2F21">
      <w:pPr>
        <w:spacing w:line="360" w:lineRule="auto"/>
        <w:jc w:val="both"/>
        <w:rPr>
          <w:color w:val="333399"/>
          <w:sz w:val="28"/>
        </w:rPr>
      </w:pPr>
    </w:p>
    <w:p w:rsidR="00AB2F21" w:rsidRDefault="00AB2F21">
      <w:pPr>
        <w:spacing w:line="360" w:lineRule="auto"/>
        <w:jc w:val="both"/>
        <w:rPr>
          <w:color w:val="333399"/>
          <w:sz w:val="28"/>
        </w:rPr>
      </w:pPr>
    </w:p>
    <w:p w:rsidR="00AB2F21" w:rsidRDefault="00AB2F21">
      <w:pPr>
        <w:spacing w:line="360" w:lineRule="auto"/>
        <w:jc w:val="both"/>
        <w:rPr>
          <w:color w:val="333399"/>
          <w:sz w:val="28"/>
        </w:rPr>
      </w:pPr>
    </w:p>
    <w:p w:rsidR="00AB2F21" w:rsidRDefault="00AB2F21">
      <w:pPr>
        <w:spacing w:line="360" w:lineRule="auto"/>
        <w:jc w:val="both"/>
        <w:rPr>
          <w:color w:val="333399"/>
          <w:sz w:val="28"/>
        </w:rPr>
      </w:pPr>
    </w:p>
    <w:p w:rsidR="00AB2F21" w:rsidRDefault="00AB2F21">
      <w:pPr>
        <w:spacing w:line="360" w:lineRule="auto"/>
        <w:jc w:val="both"/>
        <w:rPr>
          <w:color w:val="333399"/>
          <w:sz w:val="28"/>
        </w:rPr>
      </w:pPr>
    </w:p>
    <w:p w:rsidR="00AB2F21" w:rsidRDefault="001C7B83">
      <w:pPr>
        <w:spacing w:line="360" w:lineRule="auto"/>
        <w:ind w:left="4956" w:firstLine="708"/>
        <w:jc w:val="both"/>
        <w:rPr>
          <w:color w:val="333399"/>
          <w:sz w:val="28"/>
        </w:rPr>
      </w:pPr>
      <w:r>
        <w:rPr>
          <w:color w:val="333399"/>
          <w:sz w:val="28"/>
        </w:rPr>
        <w:t>Выполнила: Попов В. Ю.</w:t>
      </w:r>
    </w:p>
    <w:p w:rsidR="00AB2F21" w:rsidRDefault="001C7B83">
      <w:pPr>
        <w:spacing w:line="360" w:lineRule="auto"/>
        <w:ind w:left="5664"/>
        <w:jc w:val="both"/>
        <w:rPr>
          <w:color w:val="333399"/>
          <w:sz w:val="28"/>
        </w:rPr>
      </w:pPr>
      <w:r>
        <w:rPr>
          <w:color w:val="333399"/>
          <w:sz w:val="28"/>
        </w:rPr>
        <w:t>Класс: 11 «А»</w:t>
      </w:r>
    </w:p>
    <w:p w:rsidR="00AB2F21" w:rsidRDefault="001C7B83">
      <w:pPr>
        <w:spacing w:line="360" w:lineRule="auto"/>
        <w:ind w:left="4956" w:firstLine="708"/>
        <w:jc w:val="both"/>
        <w:rPr>
          <w:color w:val="333399"/>
          <w:sz w:val="28"/>
        </w:rPr>
      </w:pPr>
      <w:r>
        <w:rPr>
          <w:color w:val="333399"/>
          <w:sz w:val="28"/>
        </w:rPr>
        <w:t>Проверил: Чумак И. А.</w:t>
      </w:r>
    </w:p>
    <w:p w:rsidR="00AB2F21" w:rsidRDefault="00AB2F21">
      <w:pPr>
        <w:spacing w:line="360" w:lineRule="auto"/>
        <w:jc w:val="both"/>
        <w:rPr>
          <w:color w:val="333399"/>
          <w:sz w:val="28"/>
        </w:rPr>
      </w:pPr>
    </w:p>
    <w:p w:rsidR="00AB2F21" w:rsidRDefault="00AB2F21">
      <w:pPr>
        <w:spacing w:line="360" w:lineRule="auto"/>
        <w:jc w:val="both"/>
        <w:rPr>
          <w:color w:val="333399"/>
          <w:sz w:val="28"/>
        </w:rPr>
      </w:pPr>
    </w:p>
    <w:p w:rsidR="00AB2F21" w:rsidRDefault="00AB2F21">
      <w:pPr>
        <w:spacing w:line="360" w:lineRule="auto"/>
        <w:jc w:val="both"/>
        <w:rPr>
          <w:color w:val="333399"/>
          <w:sz w:val="28"/>
        </w:rPr>
      </w:pPr>
    </w:p>
    <w:p w:rsidR="00AB2F21" w:rsidRDefault="00AB2F21">
      <w:pPr>
        <w:spacing w:line="360" w:lineRule="auto"/>
        <w:jc w:val="both"/>
        <w:rPr>
          <w:color w:val="333399"/>
          <w:sz w:val="28"/>
        </w:rPr>
      </w:pPr>
    </w:p>
    <w:p w:rsidR="00AB2F21" w:rsidRDefault="001C7B83">
      <w:pPr>
        <w:pStyle w:val="1"/>
        <w:jc w:val="center"/>
        <w:rPr>
          <w:rFonts w:ascii="Times New Roman" w:hAnsi="Times New Roman"/>
          <w:b w:val="0"/>
          <w:bCs/>
          <w:color w:val="333399"/>
        </w:rPr>
      </w:pPr>
      <w:r>
        <w:rPr>
          <w:rFonts w:ascii="Times New Roman" w:hAnsi="Times New Roman"/>
          <w:b w:val="0"/>
          <w:bCs/>
          <w:color w:val="333399"/>
        </w:rPr>
        <w:t>Северодвинск</w:t>
      </w:r>
    </w:p>
    <w:p w:rsidR="00AB2F21" w:rsidRDefault="001C7B83">
      <w:pPr>
        <w:jc w:val="center"/>
        <w:rPr>
          <w:b/>
          <w:bCs/>
          <w:color w:val="333399"/>
        </w:rPr>
      </w:pPr>
      <w:r>
        <w:rPr>
          <w:b/>
          <w:bCs/>
          <w:color w:val="333399"/>
        </w:rPr>
        <w:t>2000</w:t>
      </w:r>
    </w:p>
    <w:p w:rsidR="00AB2F21" w:rsidRDefault="00AB2F21">
      <w:pPr>
        <w:spacing w:line="360" w:lineRule="auto"/>
        <w:jc w:val="center"/>
        <w:rPr>
          <w:b/>
          <w:bCs/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1C7B83">
      <w:pPr>
        <w:pStyle w:val="a5"/>
        <w:spacing w:line="360" w:lineRule="auto"/>
        <w:jc w:val="center"/>
        <w:rPr>
          <w:color w:val="333399"/>
          <w:sz w:val="44"/>
        </w:rPr>
      </w:pPr>
      <w:r>
        <w:rPr>
          <w:color w:val="333399"/>
          <w:sz w:val="44"/>
        </w:rPr>
        <w:t>ПЛАН</w:t>
      </w: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1C7B83">
      <w:pPr>
        <w:pStyle w:val="a5"/>
        <w:spacing w:line="360" w:lineRule="auto"/>
        <w:rPr>
          <w:color w:val="333399"/>
          <w:sz w:val="32"/>
        </w:rPr>
      </w:pPr>
      <w:r>
        <w:rPr>
          <w:color w:val="333399"/>
          <w:sz w:val="32"/>
        </w:rPr>
        <w:t>1. Введение………………………….……………………………………3</w:t>
      </w: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  <w:sz w:val="32"/>
        </w:rPr>
        <w:t>2. Предпосылки возникновения преступности несовершеннолетних.3</w:t>
      </w: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  <w:sz w:val="32"/>
        </w:rPr>
        <w:t>3. Разнообразные формы проявления расстройств поведения……….6</w:t>
      </w: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  <w:sz w:val="32"/>
        </w:rPr>
        <w:t>4. Источник……………………………………………………………..10</w:t>
      </w: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AB2F21">
      <w:pPr>
        <w:pStyle w:val="a5"/>
        <w:spacing w:line="360" w:lineRule="auto"/>
        <w:ind w:firstLine="708"/>
        <w:rPr>
          <w:color w:val="333399"/>
        </w:rPr>
      </w:pPr>
    </w:p>
    <w:p w:rsidR="00AB2F21" w:rsidRDefault="001C7B83">
      <w:pPr>
        <w:pStyle w:val="a5"/>
        <w:spacing w:line="360" w:lineRule="auto"/>
        <w:jc w:val="center"/>
        <w:rPr>
          <w:color w:val="333399"/>
          <w:sz w:val="32"/>
        </w:rPr>
      </w:pPr>
      <w:r>
        <w:rPr>
          <w:color w:val="333399"/>
          <w:sz w:val="32"/>
        </w:rPr>
        <w:t>1. Введение.</w:t>
      </w:r>
    </w:p>
    <w:p w:rsidR="00AB2F21" w:rsidRDefault="001C7B83">
      <w:pPr>
        <w:pStyle w:val="a5"/>
        <w:spacing w:line="360" w:lineRule="auto"/>
        <w:ind w:firstLine="708"/>
        <w:rPr>
          <w:color w:val="333399"/>
        </w:rPr>
      </w:pPr>
      <w:r>
        <w:rPr>
          <w:color w:val="333399"/>
        </w:rPr>
        <w:t>Нарушениями поведения или социальной дезадаптацей называется такие состояния, в которых главная проблема заключается в появлении социально неодобряемых форм поведения. Как бы ни были разнообразны эти формы, они почти всегда характеризуются плохими отношениями с другими детьми, которые проявляются в драках и ссорах, или, например, агрессивностью, демонстративным неповиновение, разрушительными действиями или лживостью. Они также могут включать антиобщственные поступки, такие, как воровство, прогулы школы и поджоги. Между этими различными формами поведения существуют важные связи. Они проявляются в том, что те дети, которые в раннем возрасте были агрессивными и задиристыми, став старше, с большой вероятностью станут проявлять склонность к асоциальному поведению.</w:t>
      </w:r>
    </w:p>
    <w:p w:rsidR="00AB2F21" w:rsidRDefault="00AB2F21">
      <w:pPr>
        <w:pStyle w:val="a5"/>
        <w:spacing w:line="360" w:lineRule="auto"/>
        <w:rPr>
          <w:color w:val="333399"/>
        </w:rPr>
      </w:pPr>
    </w:p>
    <w:p w:rsidR="00AB2F21" w:rsidRDefault="001C7B83">
      <w:pPr>
        <w:pStyle w:val="a5"/>
        <w:spacing w:line="360" w:lineRule="auto"/>
        <w:jc w:val="center"/>
        <w:rPr>
          <w:color w:val="333399"/>
          <w:sz w:val="32"/>
        </w:rPr>
      </w:pPr>
      <w:r>
        <w:rPr>
          <w:color w:val="333399"/>
          <w:sz w:val="32"/>
        </w:rPr>
        <w:t>2. Предпосылки возникновения преступности несовершеннолетних.</w:t>
      </w:r>
    </w:p>
    <w:p w:rsidR="00AB2F21" w:rsidRDefault="001C7B83">
      <w:pPr>
        <w:pStyle w:val="a5"/>
        <w:spacing w:line="360" w:lineRule="auto"/>
        <w:ind w:firstLine="708"/>
        <w:rPr>
          <w:color w:val="333399"/>
        </w:rPr>
      </w:pPr>
      <w:r>
        <w:rPr>
          <w:color w:val="333399"/>
        </w:rPr>
        <w:t>Первое, что со всей очевидностью бросается в глаза, - это тот факт, что синдром социальной дезадаптации гораздо чаще встречается среди мальчиков. Это особенно отчётливо проявляется в случаях антиобщественных поступков, где число мальчиков превосходит соответствующее число девочек в отношении 10:1. Однако следует отметить, что среди мальчиков преобладают также и другие расстройства поведения, не имеющие антиобщественной направленности. В этих случаях преобладание мальчиков менее выражено, но пропорция всё-таки сохраняется в отношении 3:1.</w:t>
      </w:r>
    </w:p>
    <w:p w:rsidR="00AB2F21" w:rsidRDefault="001C7B83">
      <w:pPr>
        <w:pStyle w:val="a5"/>
        <w:spacing w:line="360" w:lineRule="auto"/>
        <w:ind w:firstLine="708"/>
        <w:rPr>
          <w:color w:val="333399"/>
        </w:rPr>
      </w:pPr>
      <w:r>
        <w:rPr>
          <w:color w:val="333399"/>
        </w:rPr>
        <w:t>Отдельные антиобщественные поступки слишком часто совершают детьми и поэтому не имеют большого значения. Даже среди несовершеннолетних, которые были осуждены за антиобщественные поступки, около половины никогда более не привлекались к судебной ответственности. Большинство из этих ребят в принципе нормальны и не имеют расстройств поведения.</w:t>
      </w:r>
    </w:p>
    <w:p w:rsidR="00AB2F21" w:rsidRDefault="001C7B83">
      <w:pPr>
        <w:pStyle w:val="a5"/>
        <w:spacing w:line="360" w:lineRule="auto"/>
        <w:ind w:firstLine="708"/>
        <w:rPr>
          <w:color w:val="333399"/>
        </w:rPr>
      </w:pPr>
      <w:r>
        <w:rPr>
          <w:color w:val="333399"/>
        </w:rPr>
        <w:t>В классическом исследовании Ли Робинс было осуществлено лонгитюдиальное 30-летнее прослеживание развития детей, состоявших на учёте в специальных детских клиниках в 1920-х годах в США. Она обнаружила, что судьба тех детей, которых приводили в клинику с жалобами на асоциальное поведение, в общем-то довольно печальны. Став взрослым, они не только чаще подвергались арестам и заключениям, чем дети, составившие контрольную группу (родители которых никогда не обращались в клинику с жалобами на своих детей), но они также испытывали гораздо больше трудностей в браке, имели более низкий заработок, весьма однообразные социальные отношения, худшие профессии, меньше знаков отличия за военную службу, гораздо чаще злоупотребляли алкоголем.</w:t>
      </w:r>
    </w:p>
    <w:p w:rsidR="00AB2F21" w:rsidRDefault="001C7B83">
      <w:pPr>
        <w:pStyle w:val="a5"/>
        <w:spacing w:line="360" w:lineRule="auto"/>
        <w:ind w:firstLine="708"/>
        <w:rPr>
          <w:color w:val="333399"/>
          <w:lang w:val="en-US"/>
        </w:rPr>
      </w:pPr>
      <w:r>
        <w:rPr>
          <w:color w:val="333399"/>
        </w:rPr>
        <w:t>Из группы детей с асоциальным поведением только один из шести во взрослом состоянии отличается психическим здоровьем; вместе с тем приблизительно в четвёртой части случае были выявлены психопатические расстройства личности. Эти довольно плохие последствия наиболее часто встречались у тех детей, асоциальное поведение которых было и частым, и разнообразным, проявлялось к тому же за пределами семьи или круга друзей ребёнка. Дети, которые, став взрослыми, приобрели психопатические личностные расстройства, в детстве значительно чаще проявляли агрессивность по отношению к незнакомым людям или лицам, обладающим авторитетом. Следует также отметить, что в тех случаях, когда дети воруют только в собственной семье или всего лишь прогуливают школу, прогноз значительно лучше.</w:t>
      </w:r>
    </w:p>
    <w:p w:rsidR="00AB2F21" w:rsidRDefault="001C7B83">
      <w:pPr>
        <w:pStyle w:val="a5"/>
        <w:spacing w:line="360" w:lineRule="auto"/>
        <w:ind w:firstLine="708"/>
        <w:rPr>
          <w:color w:val="333399"/>
        </w:rPr>
      </w:pPr>
      <w:r>
        <w:rPr>
          <w:color w:val="333399"/>
        </w:rPr>
        <w:t>Известна роль многочисленных факторов в происхождении антиобщественного поведения. Среди них отмечают такие особенности темперамента, как импульсивность и непослушание. Агрессивность, самоуверенность и недостаток внимания к чувствам окружающих тоже частые явления. В недавно проведённых исследованиях установлено, что у агрессивных мальчиков в меньшей степени, чем у других, выражена тенденция к реагированию на похвалу и поощрения.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>Для детей с хроническими расстройствами типичной является тяжёлая обстановка в семье, для которой характерны недостаточная теплота отношений и непоследовательная, малоэффективная либо исключительно суровая (или слишком слабая) дисциплина. Как правило, это неполные или конфликтные семьи.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Дети с нарушениями поведения в основном происходят из семей, имеющих по крайней мере четырёх или пять детей. Причины того, почему в таких случаях дети особенно подвержены риску, пока недостаточно ясны. Этот риск, видимо, обусловлен усложнением проблем воспитания сразу нескольких детей и в какой-то степени большей вероятностью разногласий в большой семье. К этому можно добавить, что, как показано в целом ряде исследований, большие семьи чаще всего живут в плохих условиях, в тесных домах и сталкиваются с финансовыми трудностями.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Одним из наиболее прочно связанных с расстройством поведения симптомов является серьёзное отставание в усвоении школьных знаний. Факт неуспеха школьного обучения приводит некоторых детей к разочарованию и обиде, которые могут превратиться в протест, агрессию и направленное против общества поведение.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Интеллект многих детей с расстройством поведения является нормальным, но среди тех, чьи показатели интеллектуального развития несколько ниже среднего, отмечается тенденция к увеличению вероятности агрессивного асоциального или противоправного поведения. Аналогичная картина наблюдается среди детей с ограниченной травмой мозга. Другими словами, ограниченная травма мозга увеличивает риск возникновения расстройства поведения у ребёнка, но это справедливо лишь по отношению к незначительному меньшинству детей.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Несколько лет назад обсуждалась открытие, согласно которому специфическая хромосомная аномалия ХХУ связана с агрессивным поведением. Последующие исследования хотя и подтвердили некоторую связь между этой хромосомной аномалией и агрессивным поведением, но определили её слабый характер. Подавляюще большинство детей с расстройствами поведения не имеют никаких хромосомных аномалий, а большинство лиц с лишней хромосомой не являются слишком агрессивными.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Различные школы (в США) значительно отличаются друг от друга по частоте случаев антиобщественного поведения и расстройств у детей. Создаётся впечатление, что это в какой-то степени зависит от царящей в школе атмосфера, от стиля принятой в ней системы преподавания ил дисциплины, которые либо предполагают к совершению асоциальных поступков, либо препятствуют их возникновению. Но до сих пор практически ничего не известно о том, что представляет собой эти влияния и насколько сильный эффект они оказывают.</w:t>
      </w:r>
    </w:p>
    <w:p w:rsidR="00AB2F21" w:rsidRDefault="00AB2F21">
      <w:pPr>
        <w:pStyle w:val="a5"/>
        <w:spacing w:line="360" w:lineRule="auto"/>
        <w:rPr>
          <w:color w:val="333399"/>
        </w:rPr>
      </w:pPr>
    </w:p>
    <w:p w:rsidR="00AB2F21" w:rsidRDefault="001C7B83">
      <w:pPr>
        <w:pStyle w:val="a5"/>
        <w:spacing w:line="360" w:lineRule="auto"/>
        <w:jc w:val="center"/>
        <w:rPr>
          <w:color w:val="333399"/>
          <w:sz w:val="32"/>
        </w:rPr>
      </w:pPr>
      <w:r>
        <w:rPr>
          <w:color w:val="333399"/>
          <w:sz w:val="32"/>
        </w:rPr>
        <w:t>3. Разнообразные формы проявления расстройств поведения.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Как уже отмечалось, расстройства поведения подразделяют на две подгруппы, различая социализированные формы антиобщественного поведения. Впервые идея такого деления этой группы расстройств была выдвинута в работах Хевитта и Дженканса. Они считали, что для подростков с так называемыми социализированными формами антиобщественного поведения не характерны эмоциональные расстройства и, более того, они легко приспосабливаются к социальным нормам внутри тех антиобщественных групп друзей или родственников, к которым принадлежат.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Такие дети часто происходят из больших семей, где применяются неадекватные средства воспитательных воздействий и где антиобщественные формы поведения усваиваются из непосредственного семейного окружения. Очень часто у таких детей нет отцов, поэтому у мальчиков отсутствует адекватный образец мужского поведения для идентификации, им не хватает обеспечиваемого отцом опыта мужских форм взаимоотношений. Среди таких детей наиболее часты случаи прогулов школы, а воровство обычно совершается совместно с другими детьми.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Наоборот, плохо социализированный, агрессивный ребёнок находится в очень плохих отношениях с другими детьми и со своей семьёй. Негативизм, агрессивность, дерзость и мстительность – вот основные черты его характера. Многие родители в подобных случаях относятся к своим детям враждебно, в семьях царит конфликтная атмосфера, ощущается отвержение ребёнка и явный недостаток любви. В случаях социализированных правонарушений дети, как правило, не имеют психических расстройств как таковых. Их поступки носят антиобщественную направленность просто потому, что приобретённые ими стандарты поведения противоречат общественным нормам поведения, хотя и соответствуют тем нормам, которые установлены в семьях этих детей ил внутри их групп сверстников. И напротив, несоциализированная агрессивная деятельность характерна для ребёнка, имеющего именно психические нарушения, которые проявляются в эмоциональных расстройствах и плохих межличностных отношениях. Более того, трудности поведения такого ребёнка возникают в результате стрессов и разногласий в семье. В этой идее содержится определённый здравый смысл, но подобные представления являются несколько упрощенными.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Как указывал Питер Скотт в действительности группу социализированных правонарушителей составляют две категории детей. Это, с одной стороны, дети которым не удалось усвоить какой бы то ни было последовательной системы норм поведения, с другой стороны, те, у которых есть такая система, но их интересы находятся в противоречии с интересами большинства других людей.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Есть данные, говорящие о том, что в семьях со слабой дисциплиной (они отличаются непосредственностью дисциплинарных требований, в них родители не в состоянии демонстрировать самоконтроль или твёрдые принципы поведения) у детей не образуется последовательной системы ценностных ориентаций. В результате эти дети довольно рано начинают проявлять склонность к антиобщественному поведению, причём типы этого поведения разнообразны и не всегда сводятся только к деструктивным или агрессивным формам активности. Стремление к уклонению под любым предлогом от совершения неприятных дел или различные формы воровства составляют основную часть антиобщественных поступков. Как Скотт, так и Дженкинс приходят к выводу, что лечение у психиатра мало чем может помочь этой группе детей. И всё-таки они нуждаются в определённой помощи, потому что им не хватает способности к внутреннему самоконтролю и целенаправленному поведению.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Таким детям необходимо предоставить возможность для формирования собственной последовательной системы ценностей, что иллюстрирует приводимый ниже случай. Нарушения поведения у мальчика Эндрю были осложнены отмечавшимися у него в младшем возрасте симптомами ночного энуреза и некоторой агрессивностью. Нетипичная картина расстройства у Эндрю подчёркивает вывод о том, что синдромы психических расстройств в детском возрасте не имеют чётких границ и не являются взаимоисключающимися. Эти синдромы намечают направление поиска основных причин и вероятных механизмов нарушения, однако их не следует рассматривать в качестве дискретных единиц.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Эндрю впервые оказался в консультации в возрасте 13 лет. К этому времени он уже имел довольно продолжительную историю антиобщественного поведения. С шести лет он прогуливал школу и, по мере того как становился старше, прогулы учащались. Поведение Эндрю в школе было безобразным и его перевели в специальную школу для трудных детей. Через год его исключили из этой школы за порчу вещей и поместили в другую специальную школу. В 11 лет он впервые был привлечен к суду за кражу в магазине. С тех пор он неоднократно воровал вместе с другими мальчиками, легко врал, отличался воинственным пренебрежением к авторитетам. При этом Эндрю был, в общем-то, дружелюбным и весёлым парнем, имевшим очень много друзей, у большинства которых, также отмечалась склонность к асоциальному поведению. Он увлекался спортом и проявлял незаурядные атлетические способности. Вместе с тем по отношению к ребятам, не входившим в круг его близких друзей, он был вспыльчивым, эгоистичным и агрессивным.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В младенчестве Эндрю развивался вполне нормально и уже с 18 месяцев стал проситься на горшок. Однако затем в возрасте 5 лет у него неожиданно начался энурез, после того как он испугался овчарки. Отец Эндрю, погибший в автомобильной катастрофе незадолго до рождения сына, был тяжёлым алкоголиком, заядлым игроком и довольно агрессивным человеком. Мать Эндрю была достаточно инфантильной женщиной, она осиротела в школьные годы и вышла замуж сразу же после окончания школы. Когда Эндрю исполнилось два года, она вышла замуж во второй раз. Отчим Эндрю, мелкий предприниматель, оказался нетерпимым и эгоистичны человеком.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Ещё у Эндрю было два старших брата, которые давно вели асоциальную деятельность, включавшую воровство, кражи со взломом и нанесение ущерба общественной собственности. Старший из братьев бык к тому же азартным картёжником, и они оба почти не умели читать. Три младшие сестры Эндрю были менее трудными детьми, все они отличались вспыльчивостью. Психологическое обследование показало, что интеллект Эндрю был практически нормальным, однако даже в 14 лет он читал и считал всего лишь на уровне требований, предъявляемых к семилетним детям.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В приведённом случае мы имеем дело с социализированной формой асоциального поведения. У Эндрю не отмечалось выраженных нарушений эмоционального характера, и, хотя он был достаточно агрессивным мальчиком, он вполне ладил со своими друзьями, составлявшими группу асоциальных подростков. В семье Эндрю была выражена традиция асоциального поведения, а система воспитания была достаточно дезорганизованной, без какой бы то ни было дисциплины или чётко установленных правил поведения. Склонность к совершению асоциальных поступков в данном случае возникла в результате соединения недостатка нормального контроля со стороны родителей, их абсолютного безразличного отношения к детям и принятого в семье не считающегося с авторитетами асоциального поведения. Собственное пренебрежение авторитетами Эндрю было усилено его крайней низкой успеваемостью в школе, возникшей в результате тяжёлого нарушения чтения.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Что касается энуреза, то он, вероятно, возник в результате острого стресса, вызванного нападением собаки. Таким образом, проблемы, связанные с поведением этого ребенка, было бы невозможно устранить с помощью психиатрического лечения. Нужно было улучшить его социальное научение, дать коррекционные рекомендации для улучшения чтения и усилить ориентацию мальчика на социально одобряемые цели. Подобного рода мероприятия обеспечивались в специальной школе, которую посещал Эндрю. Повторно он был обследован в возрасте 16 лет, после её окончания. Эндрю по-прежнему вместе с другими мальчиками участвовал в мелких кражах, не проявлял никакого интереса к обучению в школе, а его способности продвинулись всего лишь до уровня восьмилетних детей. Тем не менее около двух лет назад у него прекратился энурез . Отношения с семьей оставались довольно близким, у него имелись друзья, а с социальной точки зрения он был достаточно зрелым человеком. Таким образом, следует признаться, что в настоящий момент нет достаточно убедительных рекомендаций по улучшению поведения таких, как Эндрю детей.</w:t>
      </w: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ab/>
        <w:t>Сам Эндрю не видел никаких оснований для изменения собственного поведения, а его семья не выражала беспокойства по этому поводу. Ночной энурез, вспыльчивость и агрессивность в какой-то мере являлись симптомами определённых нарушений, но во многих отношениях  Эндрю был достаточно хорошо адаптирован в пределах собственной группы асоциальных подростков.</w:t>
      </w:r>
    </w:p>
    <w:p w:rsidR="00AB2F21" w:rsidRDefault="00AB2F21">
      <w:pPr>
        <w:pStyle w:val="a5"/>
        <w:spacing w:line="360" w:lineRule="auto"/>
        <w:rPr>
          <w:color w:val="333399"/>
        </w:rPr>
      </w:pPr>
    </w:p>
    <w:p w:rsidR="00AB2F21" w:rsidRDefault="00AB2F21">
      <w:pPr>
        <w:pStyle w:val="a5"/>
        <w:spacing w:line="360" w:lineRule="auto"/>
        <w:rPr>
          <w:color w:val="333399"/>
        </w:rPr>
      </w:pPr>
    </w:p>
    <w:p w:rsidR="00AB2F21" w:rsidRDefault="00AB2F21">
      <w:pPr>
        <w:pStyle w:val="a5"/>
        <w:spacing w:line="360" w:lineRule="auto"/>
        <w:rPr>
          <w:color w:val="333399"/>
        </w:rPr>
      </w:pPr>
    </w:p>
    <w:p w:rsidR="00AB2F21" w:rsidRDefault="00AB2F21">
      <w:pPr>
        <w:pStyle w:val="a5"/>
        <w:spacing w:line="360" w:lineRule="auto"/>
        <w:rPr>
          <w:color w:val="333399"/>
        </w:rPr>
      </w:pPr>
    </w:p>
    <w:p w:rsidR="00AB2F21" w:rsidRDefault="00AB2F21">
      <w:pPr>
        <w:pStyle w:val="a5"/>
        <w:spacing w:line="360" w:lineRule="auto"/>
        <w:rPr>
          <w:color w:val="333399"/>
        </w:rPr>
      </w:pPr>
    </w:p>
    <w:p w:rsidR="00AB2F21" w:rsidRDefault="00AB2F21">
      <w:pPr>
        <w:pStyle w:val="a5"/>
        <w:spacing w:line="360" w:lineRule="auto"/>
        <w:jc w:val="center"/>
        <w:rPr>
          <w:color w:val="333399"/>
          <w:sz w:val="32"/>
        </w:rPr>
      </w:pPr>
    </w:p>
    <w:p w:rsidR="00AB2F21" w:rsidRDefault="00AB2F21">
      <w:pPr>
        <w:pStyle w:val="a5"/>
        <w:spacing w:line="360" w:lineRule="auto"/>
        <w:jc w:val="center"/>
        <w:rPr>
          <w:color w:val="333399"/>
          <w:sz w:val="32"/>
        </w:rPr>
      </w:pPr>
    </w:p>
    <w:p w:rsidR="00AB2F21" w:rsidRDefault="001C7B83">
      <w:pPr>
        <w:pStyle w:val="a5"/>
        <w:spacing w:line="360" w:lineRule="auto"/>
        <w:jc w:val="center"/>
        <w:rPr>
          <w:color w:val="333399"/>
          <w:sz w:val="32"/>
        </w:rPr>
      </w:pPr>
      <w:r>
        <w:rPr>
          <w:color w:val="333399"/>
          <w:sz w:val="32"/>
        </w:rPr>
        <w:t>4. Источник:</w:t>
      </w:r>
    </w:p>
    <w:p w:rsidR="00AB2F21" w:rsidRDefault="00AB2F21">
      <w:pPr>
        <w:pStyle w:val="a5"/>
        <w:spacing w:line="360" w:lineRule="auto"/>
        <w:jc w:val="center"/>
        <w:rPr>
          <w:color w:val="333399"/>
        </w:rPr>
      </w:pPr>
    </w:p>
    <w:p w:rsidR="00AB2F21" w:rsidRDefault="001C7B83">
      <w:pPr>
        <w:pStyle w:val="a5"/>
        <w:spacing w:line="360" w:lineRule="auto"/>
        <w:rPr>
          <w:color w:val="333399"/>
        </w:rPr>
      </w:pPr>
      <w:r>
        <w:rPr>
          <w:color w:val="333399"/>
        </w:rPr>
        <w:t>1) М. Раттем - «Помощь трудным детям», М. «Прогресс», 1987.</w:t>
      </w:r>
      <w:bookmarkStart w:id="0" w:name="_GoBack"/>
      <w:bookmarkEnd w:id="0"/>
    </w:p>
    <w:sectPr w:rsidR="00AB2F21">
      <w:headerReference w:type="even" r:id="rId6"/>
      <w:headerReference w:type="default" r:id="rId7"/>
      <w:pgSz w:w="11906" w:h="16838"/>
      <w:pgMar w:top="1134" w:right="1106" w:bottom="1258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F21" w:rsidRDefault="001C7B83">
      <w:r>
        <w:separator/>
      </w:r>
    </w:p>
  </w:endnote>
  <w:endnote w:type="continuationSeparator" w:id="0">
    <w:p w:rsidR="00AB2F21" w:rsidRDefault="001C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F21" w:rsidRDefault="001C7B83">
      <w:r>
        <w:separator/>
      </w:r>
    </w:p>
  </w:footnote>
  <w:footnote w:type="continuationSeparator" w:id="0">
    <w:p w:rsidR="00AB2F21" w:rsidRDefault="001C7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F21" w:rsidRDefault="001C7B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2F21" w:rsidRDefault="00AB2F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F21" w:rsidRDefault="001C7B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AB2F21" w:rsidRDefault="00AB2F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B83"/>
    <w:rsid w:val="001C7B83"/>
    <w:rsid w:val="00AB2F21"/>
    <w:rsid w:val="00B1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8ED26-E0B1-4D44-97EB-E1969DAE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Дом</Company>
  <LinksUpToDate>false</LinksUpToDate>
  <CharactersWithSpaces>15366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Александр Бобылев</dc:creator>
  <cp:keywords/>
  <dc:description/>
  <cp:lastModifiedBy>admin</cp:lastModifiedBy>
  <cp:revision>2</cp:revision>
  <dcterms:created xsi:type="dcterms:W3CDTF">2014-02-10T18:13:00Z</dcterms:created>
  <dcterms:modified xsi:type="dcterms:W3CDTF">2014-02-10T18:13:00Z</dcterms:modified>
</cp:coreProperties>
</file>