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EC5" w:rsidRDefault="00227EC5" w:rsidP="00227EC5">
      <w:pPr>
        <w:spacing w:after="0" w:line="240" w:lineRule="auto"/>
        <w:ind w:firstLine="708"/>
        <w:rPr>
          <w:rFonts w:ascii="Times New Roman" w:hAnsi="Times New Roman"/>
          <w:sz w:val="28"/>
          <w:szCs w:val="28"/>
        </w:rPr>
      </w:pPr>
      <w:r>
        <w:rPr>
          <w:rFonts w:ascii="Times New Roman" w:hAnsi="Times New Roman"/>
          <w:sz w:val="28"/>
          <w:szCs w:val="28"/>
        </w:rPr>
        <w:t xml:space="preserve">                                   Содержание</w:t>
      </w:r>
    </w:p>
    <w:p w:rsidR="00227EC5" w:rsidRDefault="00227EC5" w:rsidP="00227EC5">
      <w:pPr>
        <w:spacing w:after="0" w:line="240" w:lineRule="auto"/>
        <w:ind w:firstLine="708"/>
        <w:rPr>
          <w:rFonts w:ascii="Times New Roman" w:hAnsi="Times New Roman"/>
          <w:sz w:val="28"/>
          <w:szCs w:val="28"/>
        </w:rPr>
      </w:pPr>
    </w:p>
    <w:p w:rsidR="00227EC5" w:rsidRDefault="00227EC5" w:rsidP="00227EC5">
      <w:pPr>
        <w:spacing w:after="0" w:line="240" w:lineRule="auto"/>
        <w:ind w:firstLine="708"/>
        <w:rPr>
          <w:rFonts w:ascii="Times New Roman" w:hAnsi="Times New Roman"/>
          <w:sz w:val="28"/>
          <w:szCs w:val="28"/>
        </w:rPr>
      </w:pPr>
      <w:r>
        <w:rPr>
          <w:rFonts w:ascii="Times New Roman" w:hAnsi="Times New Roman"/>
          <w:sz w:val="28"/>
          <w:szCs w:val="28"/>
        </w:rPr>
        <w:t>Введение…………………………………………………</w:t>
      </w:r>
      <w:r w:rsidR="00B321BE">
        <w:rPr>
          <w:rFonts w:ascii="Times New Roman" w:hAnsi="Times New Roman"/>
          <w:sz w:val="28"/>
          <w:szCs w:val="28"/>
        </w:rPr>
        <w:t>………………..3</w:t>
      </w:r>
    </w:p>
    <w:p w:rsidR="00F76110" w:rsidRDefault="00F76110" w:rsidP="00227EC5">
      <w:pPr>
        <w:spacing w:after="0" w:line="240" w:lineRule="auto"/>
        <w:ind w:firstLine="708"/>
        <w:rPr>
          <w:rFonts w:ascii="Times New Roman" w:hAnsi="Times New Roman"/>
          <w:sz w:val="28"/>
          <w:szCs w:val="28"/>
        </w:rPr>
      </w:pPr>
      <w:r>
        <w:rPr>
          <w:rFonts w:ascii="Times New Roman" w:hAnsi="Times New Roman"/>
          <w:sz w:val="28"/>
          <w:szCs w:val="28"/>
        </w:rPr>
        <w:t>1 сущность, функции и классификация финансового рынка………….</w:t>
      </w:r>
      <w:r w:rsidR="00B321BE">
        <w:rPr>
          <w:rFonts w:ascii="Times New Roman" w:hAnsi="Times New Roman"/>
          <w:sz w:val="28"/>
          <w:szCs w:val="28"/>
        </w:rPr>
        <w:t>5</w:t>
      </w:r>
    </w:p>
    <w:p w:rsidR="00F76110" w:rsidRDefault="00F76110" w:rsidP="00227EC5">
      <w:pPr>
        <w:spacing w:after="0" w:line="240" w:lineRule="auto"/>
        <w:ind w:firstLine="708"/>
        <w:rPr>
          <w:rFonts w:ascii="Times New Roman" w:hAnsi="Times New Roman"/>
          <w:sz w:val="28"/>
          <w:szCs w:val="28"/>
        </w:rPr>
      </w:pPr>
      <w:r>
        <w:rPr>
          <w:rFonts w:ascii="Times New Roman" w:hAnsi="Times New Roman"/>
          <w:sz w:val="28"/>
          <w:szCs w:val="28"/>
        </w:rPr>
        <w:t>2 Финансовые институты………………………………………………</w:t>
      </w:r>
      <w:r w:rsidR="00B321BE">
        <w:rPr>
          <w:rFonts w:ascii="Times New Roman" w:hAnsi="Times New Roman"/>
          <w:sz w:val="28"/>
          <w:szCs w:val="28"/>
        </w:rPr>
        <w:t>.13</w:t>
      </w:r>
    </w:p>
    <w:p w:rsidR="00F76110" w:rsidRDefault="00F76110" w:rsidP="00227EC5">
      <w:pPr>
        <w:spacing w:after="0" w:line="240" w:lineRule="auto"/>
        <w:ind w:firstLine="708"/>
        <w:rPr>
          <w:rFonts w:ascii="Times New Roman" w:hAnsi="Times New Roman"/>
          <w:sz w:val="28"/>
          <w:szCs w:val="28"/>
        </w:rPr>
      </w:pPr>
      <w:r>
        <w:rPr>
          <w:rFonts w:ascii="Times New Roman" w:hAnsi="Times New Roman"/>
          <w:sz w:val="28"/>
          <w:szCs w:val="28"/>
        </w:rPr>
        <w:t>3 Анализ действующего рынка ценных бумаг (на основе оперативных статистических данных)………………………………………………………</w:t>
      </w:r>
      <w:r w:rsidR="00B321BE">
        <w:rPr>
          <w:rFonts w:ascii="Times New Roman" w:hAnsi="Times New Roman"/>
          <w:sz w:val="28"/>
          <w:szCs w:val="28"/>
        </w:rPr>
        <w:t>.32</w:t>
      </w:r>
    </w:p>
    <w:p w:rsidR="00F76110" w:rsidRDefault="00F76110" w:rsidP="00227EC5">
      <w:pPr>
        <w:spacing w:after="0" w:line="240" w:lineRule="auto"/>
        <w:ind w:firstLine="708"/>
        <w:rPr>
          <w:rFonts w:ascii="Times New Roman" w:hAnsi="Times New Roman"/>
          <w:sz w:val="28"/>
          <w:szCs w:val="28"/>
        </w:rPr>
      </w:pPr>
      <w:r>
        <w:rPr>
          <w:rFonts w:ascii="Times New Roman" w:hAnsi="Times New Roman"/>
          <w:sz w:val="28"/>
          <w:szCs w:val="28"/>
        </w:rPr>
        <w:t>3.1 Общая характеристика рынка ценных бумаг……………………</w:t>
      </w:r>
      <w:r w:rsidR="00B321BE">
        <w:rPr>
          <w:rFonts w:ascii="Times New Roman" w:hAnsi="Times New Roman"/>
          <w:sz w:val="28"/>
          <w:szCs w:val="28"/>
        </w:rPr>
        <w:t>...32</w:t>
      </w:r>
    </w:p>
    <w:p w:rsidR="00F76110" w:rsidRDefault="00F76110" w:rsidP="00227EC5">
      <w:pPr>
        <w:spacing w:after="0" w:line="240" w:lineRule="auto"/>
        <w:ind w:firstLine="708"/>
        <w:rPr>
          <w:rFonts w:ascii="Times New Roman" w:hAnsi="Times New Roman"/>
          <w:sz w:val="28"/>
          <w:szCs w:val="28"/>
        </w:rPr>
      </w:pPr>
      <w:r>
        <w:rPr>
          <w:rFonts w:ascii="Times New Roman" w:hAnsi="Times New Roman"/>
          <w:sz w:val="28"/>
          <w:szCs w:val="28"/>
        </w:rPr>
        <w:t>3.2 Анализ действующего рынка ценных бумаг………………………</w:t>
      </w:r>
      <w:r w:rsidR="00B321BE">
        <w:rPr>
          <w:rFonts w:ascii="Times New Roman" w:hAnsi="Times New Roman"/>
          <w:sz w:val="28"/>
          <w:szCs w:val="28"/>
        </w:rPr>
        <w:t>35</w:t>
      </w:r>
    </w:p>
    <w:p w:rsidR="00F76110" w:rsidRDefault="00F76110" w:rsidP="00227EC5">
      <w:pPr>
        <w:spacing w:after="0" w:line="240" w:lineRule="auto"/>
        <w:ind w:firstLine="708"/>
        <w:rPr>
          <w:rFonts w:ascii="Times New Roman" w:hAnsi="Times New Roman"/>
          <w:sz w:val="28"/>
          <w:szCs w:val="28"/>
        </w:rPr>
      </w:pPr>
      <w:r>
        <w:rPr>
          <w:rFonts w:ascii="Times New Roman" w:hAnsi="Times New Roman"/>
          <w:sz w:val="28"/>
          <w:szCs w:val="28"/>
        </w:rPr>
        <w:t>4 Валютный рынок………………………………………………………</w:t>
      </w:r>
      <w:r w:rsidR="00B321BE">
        <w:rPr>
          <w:rFonts w:ascii="Times New Roman" w:hAnsi="Times New Roman"/>
          <w:sz w:val="28"/>
          <w:szCs w:val="28"/>
        </w:rPr>
        <w:t>41</w:t>
      </w:r>
    </w:p>
    <w:p w:rsidR="00F76110" w:rsidRDefault="00F76110" w:rsidP="00227EC5">
      <w:pPr>
        <w:spacing w:after="0" w:line="240" w:lineRule="auto"/>
        <w:ind w:firstLine="708"/>
        <w:rPr>
          <w:rFonts w:ascii="Times New Roman" w:hAnsi="Times New Roman"/>
          <w:sz w:val="28"/>
          <w:szCs w:val="28"/>
        </w:rPr>
      </w:pPr>
      <w:r>
        <w:rPr>
          <w:rFonts w:ascii="Times New Roman" w:hAnsi="Times New Roman"/>
          <w:sz w:val="28"/>
          <w:szCs w:val="28"/>
        </w:rPr>
        <w:t>4.1 Понятие и структура валютного рынка……………………………</w:t>
      </w:r>
      <w:r w:rsidR="00B321BE">
        <w:rPr>
          <w:rFonts w:ascii="Times New Roman" w:hAnsi="Times New Roman"/>
          <w:sz w:val="28"/>
          <w:szCs w:val="28"/>
        </w:rPr>
        <w:t>41</w:t>
      </w:r>
    </w:p>
    <w:p w:rsidR="00F76110" w:rsidRDefault="00F76110" w:rsidP="00227EC5">
      <w:pPr>
        <w:spacing w:after="0" w:line="240" w:lineRule="auto"/>
        <w:ind w:firstLine="708"/>
        <w:rPr>
          <w:rFonts w:ascii="Times New Roman" w:hAnsi="Times New Roman"/>
          <w:sz w:val="28"/>
          <w:szCs w:val="28"/>
        </w:rPr>
      </w:pPr>
      <w:r>
        <w:rPr>
          <w:rFonts w:ascii="Times New Roman" w:hAnsi="Times New Roman"/>
          <w:sz w:val="28"/>
          <w:szCs w:val="28"/>
        </w:rPr>
        <w:t>4.2 Классификация валютных рынков…………………………………</w:t>
      </w:r>
      <w:r w:rsidR="00B321BE">
        <w:rPr>
          <w:rFonts w:ascii="Times New Roman" w:hAnsi="Times New Roman"/>
          <w:sz w:val="28"/>
          <w:szCs w:val="28"/>
        </w:rPr>
        <w:t>42</w:t>
      </w:r>
    </w:p>
    <w:p w:rsidR="00F76110" w:rsidRDefault="00F76110" w:rsidP="00227EC5">
      <w:pPr>
        <w:spacing w:after="0" w:line="240" w:lineRule="auto"/>
        <w:ind w:firstLine="708"/>
        <w:rPr>
          <w:rFonts w:ascii="Times New Roman" w:hAnsi="Times New Roman"/>
          <w:sz w:val="28"/>
          <w:szCs w:val="28"/>
        </w:rPr>
      </w:pPr>
      <w:r>
        <w:rPr>
          <w:rFonts w:ascii="Times New Roman" w:hAnsi="Times New Roman"/>
          <w:sz w:val="28"/>
          <w:szCs w:val="28"/>
        </w:rPr>
        <w:t>4.3 Участники валютных рынков………………………………………</w:t>
      </w:r>
      <w:r w:rsidR="00B321BE">
        <w:rPr>
          <w:rFonts w:ascii="Times New Roman" w:hAnsi="Times New Roman"/>
          <w:sz w:val="28"/>
          <w:szCs w:val="28"/>
        </w:rPr>
        <w:t>45</w:t>
      </w:r>
    </w:p>
    <w:p w:rsidR="00F76110" w:rsidRDefault="00F76110" w:rsidP="00227EC5">
      <w:pPr>
        <w:spacing w:after="0" w:line="240" w:lineRule="auto"/>
        <w:ind w:firstLine="708"/>
        <w:rPr>
          <w:rFonts w:ascii="Times New Roman" w:hAnsi="Times New Roman"/>
          <w:sz w:val="28"/>
          <w:szCs w:val="28"/>
        </w:rPr>
      </w:pPr>
      <w:r>
        <w:rPr>
          <w:rFonts w:ascii="Times New Roman" w:hAnsi="Times New Roman"/>
          <w:sz w:val="28"/>
          <w:szCs w:val="28"/>
        </w:rPr>
        <w:t>4.4 Валютный курс……………………………………………………</w:t>
      </w:r>
      <w:r w:rsidR="00B321BE">
        <w:rPr>
          <w:rFonts w:ascii="Times New Roman" w:hAnsi="Times New Roman"/>
          <w:sz w:val="28"/>
          <w:szCs w:val="28"/>
        </w:rPr>
        <w:t>...46</w:t>
      </w:r>
    </w:p>
    <w:p w:rsidR="00B80DD1" w:rsidRDefault="00B80DD1" w:rsidP="00227EC5">
      <w:pPr>
        <w:spacing w:after="0" w:line="240" w:lineRule="auto"/>
        <w:ind w:firstLine="708"/>
        <w:rPr>
          <w:rFonts w:ascii="Times New Roman" w:hAnsi="Times New Roman"/>
          <w:sz w:val="28"/>
          <w:szCs w:val="28"/>
        </w:rPr>
      </w:pPr>
      <w:r>
        <w:rPr>
          <w:rFonts w:ascii="Times New Roman" w:hAnsi="Times New Roman"/>
          <w:sz w:val="28"/>
          <w:szCs w:val="28"/>
        </w:rPr>
        <w:t>Заключение……………………………………………………………</w:t>
      </w:r>
      <w:r w:rsidR="00B321BE">
        <w:rPr>
          <w:rFonts w:ascii="Times New Roman" w:hAnsi="Times New Roman"/>
          <w:sz w:val="28"/>
          <w:szCs w:val="28"/>
        </w:rPr>
        <w:t>...</w:t>
      </w:r>
      <w:r w:rsidR="00581778">
        <w:rPr>
          <w:rFonts w:ascii="Times New Roman" w:hAnsi="Times New Roman"/>
          <w:sz w:val="28"/>
          <w:szCs w:val="28"/>
        </w:rPr>
        <w:t>.</w:t>
      </w:r>
      <w:r w:rsidR="00B321BE">
        <w:rPr>
          <w:rFonts w:ascii="Times New Roman" w:hAnsi="Times New Roman"/>
          <w:sz w:val="28"/>
          <w:szCs w:val="28"/>
        </w:rPr>
        <w:t>50</w:t>
      </w:r>
    </w:p>
    <w:p w:rsidR="00B80DD1" w:rsidRDefault="00B80DD1" w:rsidP="00227EC5">
      <w:pPr>
        <w:spacing w:after="0" w:line="240" w:lineRule="auto"/>
        <w:ind w:firstLine="708"/>
        <w:rPr>
          <w:rFonts w:ascii="Times New Roman" w:hAnsi="Times New Roman"/>
          <w:sz w:val="28"/>
          <w:szCs w:val="28"/>
        </w:rPr>
      </w:pPr>
      <w:r>
        <w:rPr>
          <w:rFonts w:ascii="Times New Roman" w:hAnsi="Times New Roman"/>
          <w:sz w:val="28"/>
          <w:szCs w:val="28"/>
        </w:rPr>
        <w:t>Список используемых источников……………………………………</w:t>
      </w:r>
      <w:r w:rsidR="00B321BE">
        <w:rPr>
          <w:rFonts w:ascii="Times New Roman" w:hAnsi="Times New Roman"/>
          <w:sz w:val="28"/>
          <w:szCs w:val="28"/>
        </w:rPr>
        <w:t>.52</w:t>
      </w:r>
    </w:p>
    <w:p w:rsidR="00B80DD1" w:rsidRDefault="00B80DD1" w:rsidP="00227EC5">
      <w:pPr>
        <w:spacing w:after="0" w:line="240" w:lineRule="auto"/>
        <w:ind w:firstLine="708"/>
        <w:rPr>
          <w:rFonts w:ascii="Times New Roman" w:hAnsi="Times New Roman"/>
          <w:sz w:val="28"/>
          <w:szCs w:val="28"/>
        </w:rPr>
      </w:pPr>
      <w:r>
        <w:rPr>
          <w:rFonts w:ascii="Times New Roman" w:hAnsi="Times New Roman"/>
          <w:sz w:val="28"/>
          <w:szCs w:val="28"/>
        </w:rPr>
        <w:t>Приложение А…………………………………………………………</w:t>
      </w:r>
      <w:r w:rsidR="00581778">
        <w:rPr>
          <w:rFonts w:ascii="Times New Roman" w:hAnsi="Times New Roman"/>
          <w:sz w:val="28"/>
          <w:szCs w:val="28"/>
        </w:rPr>
        <w:t>...51</w:t>
      </w:r>
    </w:p>
    <w:p w:rsidR="00B80DD1" w:rsidRDefault="00B80DD1" w:rsidP="00227EC5">
      <w:pPr>
        <w:spacing w:after="0" w:line="240" w:lineRule="auto"/>
        <w:ind w:firstLine="708"/>
        <w:rPr>
          <w:rFonts w:ascii="Times New Roman" w:hAnsi="Times New Roman"/>
          <w:sz w:val="28"/>
          <w:szCs w:val="28"/>
        </w:rPr>
      </w:pPr>
      <w:r>
        <w:rPr>
          <w:rFonts w:ascii="Times New Roman" w:hAnsi="Times New Roman"/>
          <w:sz w:val="28"/>
          <w:szCs w:val="28"/>
        </w:rPr>
        <w:t>Приложение Б…………………………………………………………</w:t>
      </w:r>
      <w:r w:rsidR="00581778">
        <w:rPr>
          <w:rFonts w:ascii="Times New Roman" w:hAnsi="Times New Roman"/>
          <w:sz w:val="28"/>
          <w:szCs w:val="28"/>
        </w:rPr>
        <w:t>...52</w:t>
      </w:r>
    </w:p>
    <w:p w:rsidR="00B80DD1" w:rsidRDefault="00B80DD1" w:rsidP="00227EC5">
      <w:pPr>
        <w:spacing w:after="0" w:line="240" w:lineRule="auto"/>
        <w:ind w:firstLine="708"/>
        <w:rPr>
          <w:rFonts w:ascii="Times New Roman" w:hAnsi="Times New Roman"/>
          <w:sz w:val="28"/>
          <w:szCs w:val="28"/>
        </w:rPr>
      </w:pPr>
      <w:r>
        <w:rPr>
          <w:rFonts w:ascii="Times New Roman" w:hAnsi="Times New Roman"/>
          <w:sz w:val="28"/>
          <w:szCs w:val="28"/>
        </w:rPr>
        <w:t>Приложение В…………………………………………………………</w:t>
      </w:r>
      <w:r w:rsidR="00581778">
        <w:rPr>
          <w:rFonts w:ascii="Times New Roman" w:hAnsi="Times New Roman"/>
          <w:sz w:val="28"/>
          <w:szCs w:val="28"/>
        </w:rPr>
        <w:t>...53</w:t>
      </w: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D45F7C" w:rsidP="000956CC">
      <w:pPr>
        <w:spacing w:after="0" w:line="240" w:lineRule="auto"/>
        <w:ind w:firstLine="708"/>
        <w:jc w:val="both"/>
        <w:rPr>
          <w:rFonts w:ascii="Times New Roman" w:hAnsi="Times New Roman"/>
          <w:sz w:val="28"/>
          <w:szCs w:val="28"/>
        </w:rPr>
      </w:pPr>
      <w:r>
        <w:rPr>
          <w:rFonts w:ascii="Times New Roman" w:hAnsi="Times New Roman"/>
          <w:noProof/>
          <w:sz w:val="28"/>
          <w:szCs w:val="28"/>
          <w:lang w:eastAsia="ru-RU"/>
        </w:rPr>
        <w:pict>
          <v:rect id="_x0000_s1030" style="position:absolute;left:0;text-align:left;margin-left:214.2pt;margin-top:13pt;width:45pt;height:27.75pt;z-index:251656192" strokecolor="white"/>
        </w:pict>
      </w:r>
    </w:p>
    <w:p w:rsidR="00227EC5" w:rsidRDefault="00B80DD1" w:rsidP="00B80DD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227EC5">
        <w:rPr>
          <w:rFonts w:ascii="Times New Roman" w:hAnsi="Times New Roman"/>
          <w:sz w:val="28"/>
          <w:szCs w:val="28"/>
        </w:rPr>
        <w:t>Введение</w:t>
      </w: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r w:rsidRPr="00227EC5">
        <w:rPr>
          <w:rFonts w:ascii="Times New Roman" w:hAnsi="Times New Roman"/>
          <w:sz w:val="28"/>
          <w:szCs w:val="28"/>
        </w:rPr>
        <w:t>Для нормального развития экономики постоянно требуется мобилизация временно свободных денежных средств физических и юридических лиц и их распределение и перераспределение на коммерческой основе между различными секторами экономики. В эффективно функционирующей экономике этот процесс осуществляется на финансовых рынках. Финансовые рынки - это общее обозначение тех рынков, на которых проявляются спрос и предложение на различные платежные средства.</w:t>
      </w:r>
    </w:p>
    <w:p w:rsidR="00227EC5" w:rsidRDefault="00227EC5" w:rsidP="00227EC5">
      <w:pPr>
        <w:spacing w:after="0" w:line="240" w:lineRule="auto"/>
        <w:ind w:firstLine="708"/>
        <w:jc w:val="both"/>
        <w:rPr>
          <w:rFonts w:ascii="Times New Roman" w:hAnsi="Times New Roman"/>
          <w:sz w:val="28"/>
          <w:szCs w:val="28"/>
        </w:rPr>
      </w:pPr>
      <w:r w:rsidRPr="00227EC5">
        <w:rPr>
          <w:rFonts w:ascii="Times New Roman" w:hAnsi="Times New Roman"/>
          <w:sz w:val="28"/>
          <w:szCs w:val="28"/>
        </w:rPr>
        <w:t>Финансовый рынок представляет собой организованную или неформальную систему торговли финансовыми инструментами. На этом рынке происходит обмен деньгами, предоставление кредита и мобилизация капитала. Основную роль здесь играют финансовые институты, направляющие потоки денежных средств от собственников к заемщикам. Товаром выступают собственно деньги и ценные бумаги. Финансовый рынок, таким образом, предназначен для установления непосредственны</w:t>
      </w:r>
      <w:r w:rsidR="00E864D5">
        <w:rPr>
          <w:rFonts w:ascii="Times New Roman" w:hAnsi="Times New Roman"/>
          <w:sz w:val="28"/>
          <w:szCs w:val="28"/>
        </w:rPr>
        <w:t>х контактов между покупателями и</w:t>
      </w:r>
      <w:r w:rsidRPr="00227EC5">
        <w:rPr>
          <w:rFonts w:ascii="Times New Roman" w:hAnsi="Times New Roman"/>
          <w:sz w:val="28"/>
          <w:szCs w:val="28"/>
        </w:rPr>
        <w:t xml:space="preserve"> продавцами финансовых ресурсов.</w:t>
      </w:r>
    </w:p>
    <w:p w:rsidR="00227EC5" w:rsidRDefault="00227EC5" w:rsidP="000956CC">
      <w:pPr>
        <w:spacing w:after="0" w:line="240" w:lineRule="auto"/>
        <w:ind w:firstLine="708"/>
        <w:jc w:val="both"/>
        <w:rPr>
          <w:rFonts w:ascii="Times New Roman" w:hAnsi="Times New Roman"/>
          <w:sz w:val="28"/>
          <w:szCs w:val="28"/>
        </w:rPr>
      </w:pPr>
      <w:r w:rsidRPr="00227EC5">
        <w:rPr>
          <w:rFonts w:ascii="Times New Roman" w:hAnsi="Times New Roman"/>
          <w:sz w:val="28"/>
          <w:szCs w:val="28"/>
        </w:rPr>
        <w:t>Финансовый рынок разделяется на денежный рынок и рынок капиталов. На денежном рынке осуществляются операции по предоставлению и заимствованию свободных денежных средств предприятий и населения на короткий срок. На рынке капиталов производится заимствование средств на длительные сроки. Различия определяются назначением заемных средств. Денежный рынок обслуживает сферу обращения, капитал функционирует на нем как средство обращения и платежа, что определяет типы финансовых инструментов на этом рынке. Рынок капиталов обслуживает процесс расширенного воспроизводства: капитал функционирует как самовозрастающая стоимость.</w:t>
      </w:r>
    </w:p>
    <w:p w:rsidR="00227EC5" w:rsidRDefault="00227EC5" w:rsidP="000956CC">
      <w:pPr>
        <w:spacing w:after="0" w:line="240" w:lineRule="auto"/>
        <w:ind w:firstLine="708"/>
        <w:jc w:val="both"/>
        <w:rPr>
          <w:rFonts w:ascii="Times New Roman" w:hAnsi="Times New Roman"/>
          <w:sz w:val="28"/>
          <w:szCs w:val="28"/>
        </w:rPr>
      </w:pPr>
      <w:r>
        <w:rPr>
          <w:rFonts w:ascii="Times New Roman" w:hAnsi="Times New Roman"/>
          <w:sz w:val="28"/>
          <w:szCs w:val="28"/>
        </w:rPr>
        <w:t xml:space="preserve">Тема данной курсовой работы актуальна в силу </w:t>
      </w:r>
      <w:r w:rsidR="00E864D5">
        <w:rPr>
          <w:rFonts w:ascii="Times New Roman" w:hAnsi="Times New Roman"/>
          <w:sz w:val="28"/>
          <w:szCs w:val="28"/>
        </w:rPr>
        <w:t xml:space="preserve">того, что современное общество прямо или косвенно зависит от финансового рынка и его функционирования. Процессы, происходящие </w:t>
      </w:r>
      <w:r>
        <w:rPr>
          <w:rFonts w:ascii="Times New Roman" w:hAnsi="Times New Roman"/>
          <w:sz w:val="28"/>
          <w:szCs w:val="28"/>
        </w:rPr>
        <w:t xml:space="preserve"> </w:t>
      </w:r>
      <w:r w:rsidR="00E864D5">
        <w:rPr>
          <w:rFonts w:ascii="Times New Roman" w:hAnsi="Times New Roman"/>
          <w:sz w:val="28"/>
          <w:szCs w:val="28"/>
        </w:rPr>
        <w:t>ежедневно, так, или иначе связаны с финансами, которые оборачиваются на финансовом рынке. Знание основных принципов и механизмов функционирования финансового рынка несомненно является полезным опытом для любого человека.</w:t>
      </w:r>
    </w:p>
    <w:p w:rsidR="00E864D5" w:rsidRDefault="00E864D5" w:rsidP="000956CC">
      <w:pPr>
        <w:spacing w:after="0" w:line="240" w:lineRule="auto"/>
        <w:ind w:firstLine="708"/>
        <w:jc w:val="both"/>
        <w:rPr>
          <w:rFonts w:ascii="Times New Roman" w:hAnsi="Times New Roman"/>
          <w:sz w:val="28"/>
          <w:szCs w:val="28"/>
        </w:rPr>
      </w:pPr>
      <w:r>
        <w:rPr>
          <w:rFonts w:ascii="Times New Roman" w:hAnsi="Times New Roman"/>
          <w:sz w:val="28"/>
          <w:szCs w:val="28"/>
        </w:rPr>
        <w:t>Цель курсовой работы – раскрыть сущность финансового рынка, отразить его структуру, охарактеризовать действующий рынок ценных бумаг.</w:t>
      </w:r>
    </w:p>
    <w:p w:rsidR="00E864D5" w:rsidRDefault="00E864D5" w:rsidP="00E864D5">
      <w:pPr>
        <w:spacing w:after="0" w:line="240" w:lineRule="auto"/>
        <w:ind w:firstLine="708"/>
        <w:jc w:val="both"/>
        <w:rPr>
          <w:rFonts w:ascii="Times New Roman" w:hAnsi="Times New Roman"/>
          <w:sz w:val="28"/>
          <w:szCs w:val="28"/>
        </w:rPr>
      </w:pPr>
      <w:r>
        <w:rPr>
          <w:rFonts w:ascii="Times New Roman" w:hAnsi="Times New Roman"/>
          <w:sz w:val="28"/>
          <w:szCs w:val="28"/>
        </w:rPr>
        <w:t>Для достижения данной цели необходимо решить следующие задачи:</w:t>
      </w:r>
    </w:p>
    <w:p w:rsidR="00E864D5" w:rsidRDefault="00E864D5" w:rsidP="00E864D5">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Раскрыть сущность понятия финансового рынка, описать его классификацию и главные функции;</w:t>
      </w:r>
    </w:p>
    <w:p w:rsidR="00E864D5" w:rsidRDefault="00E864D5" w:rsidP="00E864D5">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Охарактеризовать существующие финансовые институты;</w:t>
      </w:r>
    </w:p>
    <w:p w:rsidR="00E864D5" w:rsidRDefault="00E864D5" w:rsidP="00E864D5">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Произвести анализ действующего рынка ценных бумаг на основе оперативных статистических данных;</w:t>
      </w:r>
    </w:p>
    <w:p w:rsidR="00B80DD1" w:rsidRDefault="00D45F7C" w:rsidP="00B80DD1">
      <w:pPr>
        <w:numPr>
          <w:ilvl w:val="0"/>
          <w:numId w:val="2"/>
        </w:numPr>
        <w:spacing w:after="0" w:line="240" w:lineRule="auto"/>
        <w:jc w:val="both"/>
        <w:rPr>
          <w:rFonts w:ascii="Times New Roman" w:hAnsi="Times New Roman"/>
          <w:sz w:val="28"/>
          <w:szCs w:val="28"/>
        </w:rPr>
      </w:pPr>
      <w:r>
        <w:rPr>
          <w:rFonts w:ascii="Times New Roman" w:hAnsi="Times New Roman"/>
          <w:noProof/>
          <w:sz w:val="28"/>
          <w:szCs w:val="28"/>
          <w:lang w:eastAsia="ru-RU"/>
        </w:rPr>
        <w:pict>
          <v:rect id="_x0000_s1031" style="position:absolute;left:0;text-align:left;margin-left:216.45pt;margin-top:17.5pt;width:30pt;height:18.75pt;z-index:251657216" strokecolor="white"/>
        </w:pict>
      </w:r>
      <w:r w:rsidR="00E864D5">
        <w:rPr>
          <w:rFonts w:ascii="Times New Roman" w:hAnsi="Times New Roman"/>
          <w:sz w:val="28"/>
          <w:szCs w:val="28"/>
        </w:rPr>
        <w:t>Описать валютный рынок, отразить его сущность и классификацию.</w:t>
      </w:r>
    </w:p>
    <w:p w:rsidR="00E864D5" w:rsidRPr="00B80DD1" w:rsidRDefault="00E864D5" w:rsidP="00B80DD1">
      <w:pPr>
        <w:spacing w:after="0" w:line="240" w:lineRule="auto"/>
        <w:ind w:firstLine="708"/>
        <w:jc w:val="both"/>
        <w:rPr>
          <w:rFonts w:ascii="Times New Roman" w:hAnsi="Times New Roman"/>
          <w:sz w:val="28"/>
          <w:szCs w:val="28"/>
        </w:rPr>
      </w:pPr>
      <w:r w:rsidRPr="00B80DD1">
        <w:rPr>
          <w:rFonts w:ascii="Times New Roman" w:hAnsi="Times New Roman"/>
          <w:sz w:val="28"/>
          <w:szCs w:val="28"/>
        </w:rPr>
        <w:t>Поставленная цель и сформулированные задачи обусловлены структурой данной курсовой работы:</w:t>
      </w:r>
    </w:p>
    <w:p w:rsidR="00E864D5" w:rsidRDefault="00E864D5" w:rsidP="00E864D5">
      <w:pPr>
        <w:spacing w:after="0" w:line="240" w:lineRule="auto"/>
        <w:ind w:firstLine="708"/>
        <w:jc w:val="both"/>
        <w:rPr>
          <w:rFonts w:ascii="Times New Roman" w:hAnsi="Times New Roman"/>
          <w:sz w:val="28"/>
          <w:szCs w:val="28"/>
        </w:rPr>
      </w:pPr>
      <w:r>
        <w:rPr>
          <w:rFonts w:ascii="Times New Roman" w:hAnsi="Times New Roman"/>
          <w:sz w:val="28"/>
          <w:szCs w:val="28"/>
        </w:rPr>
        <w:t>1 глава - ф</w:t>
      </w:r>
      <w:r w:rsidRPr="00227EC5">
        <w:rPr>
          <w:rFonts w:ascii="Times New Roman" w:hAnsi="Times New Roman"/>
          <w:sz w:val="28"/>
          <w:szCs w:val="28"/>
        </w:rPr>
        <w:t>инансовый рынок представляет собой организованную или неформальную систему торговли финансовыми инструментами. На этом рынке происходит обмен деньгами, предоставление кредита и мобилизация капитала. Основную роль здесь играют финансовые институты, направляющие потоки денежных средств от собственников к заемщикам. Товаром выступают собственно деньги и ценные бумаги. Финансовый рынок, таким образом, предназначен для установления непосредственны</w:t>
      </w:r>
      <w:r>
        <w:rPr>
          <w:rFonts w:ascii="Times New Roman" w:hAnsi="Times New Roman"/>
          <w:sz w:val="28"/>
          <w:szCs w:val="28"/>
        </w:rPr>
        <w:t>х контактов между покупателями и продавцами финансовых ресурсов;</w:t>
      </w:r>
    </w:p>
    <w:p w:rsidR="00E864D5" w:rsidRDefault="00E864D5" w:rsidP="00E864D5">
      <w:pPr>
        <w:spacing w:after="0" w:line="240" w:lineRule="auto"/>
        <w:ind w:firstLine="680"/>
        <w:jc w:val="both"/>
        <w:rPr>
          <w:rFonts w:ascii="Times New Roman" w:hAnsi="Times New Roman"/>
          <w:sz w:val="28"/>
          <w:szCs w:val="28"/>
        </w:rPr>
      </w:pPr>
      <w:r>
        <w:rPr>
          <w:rFonts w:ascii="Times New Roman" w:hAnsi="Times New Roman"/>
          <w:sz w:val="28"/>
          <w:szCs w:val="28"/>
        </w:rPr>
        <w:t>2 глава - с</w:t>
      </w:r>
      <w:r w:rsidRPr="00467F4B">
        <w:rPr>
          <w:rFonts w:ascii="Times New Roman" w:hAnsi="Times New Roman"/>
          <w:sz w:val="28"/>
          <w:szCs w:val="28"/>
        </w:rPr>
        <w:t xml:space="preserve"> организационной точки зрения финансовый рынок можно рассматривать как совокупность финансовых институтов, экономических субъектов, осуществляющих эмиссию, куплю и продажу финансовых инструментов. Каждый финансовый институт наделен определенными полномочиями по ведению тех или иных операций с конкретным набором финансовых инструментов.</w:t>
      </w:r>
      <w:r>
        <w:rPr>
          <w:rFonts w:ascii="Times New Roman" w:hAnsi="Times New Roman"/>
          <w:sz w:val="28"/>
          <w:szCs w:val="28"/>
        </w:rPr>
        <w:t xml:space="preserve"> </w:t>
      </w:r>
      <w:r w:rsidRPr="00467F4B">
        <w:rPr>
          <w:rFonts w:ascii="Times New Roman" w:hAnsi="Times New Roman"/>
          <w:sz w:val="28"/>
          <w:szCs w:val="28"/>
        </w:rPr>
        <w:t>Существуют следующие виды финансовых институтов: коммерческие банки, взаимосберегательные банки, кредитные союзы, страховые компании, негосударственные пенсионные фонды, инвестицио</w:t>
      </w:r>
      <w:r>
        <w:rPr>
          <w:rFonts w:ascii="Times New Roman" w:hAnsi="Times New Roman"/>
          <w:sz w:val="28"/>
          <w:szCs w:val="28"/>
        </w:rPr>
        <w:t>нные фонды, финансовые компании;</w:t>
      </w:r>
    </w:p>
    <w:p w:rsidR="00E864D5" w:rsidRDefault="00E864D5" w:rsidP="001F0E99">
      <w:pPr>
        <w:spacing w:after="0" w:line="240" w:lineRule="auto"/>
        <w:ind w:firstLine="708"/>
        <w:jc w:val="both"/>
        <w:rPr>
          <w:rFonts w:ascii="Times New Roman" w:hAnsi="Times New Roman"/>
          <w:sz w:val="28"/>
          <w:szCs w:val="28"/>
        </w:rPr>
      </w:pPr>
      <w:r>
        <w:rPr>
          <w:rFonts w:ascii="Times New Roman" w:hAnsi="Times New Roman"/>
          <w:sz w:val="28"/>
          <w:szCs w:val="28"/>
        </w:rPr>
        <w:t xml:space="preserve">3 глава - </w:t>
      </w:r>
      <w:r>
        <w:rPr>
          <w:rFonts w:ascii="Times New Roman" w:hAnsi="Times New Roman"/>
          <w:bCs/>
          <w:iCs/>
          <w:sz w:val="28"/>
          <w:szCs w:val="28"/>
        </w:rPr>
        <w:t>в</w:t>
      </w:r>
      <w:r w:rsidRPr="00AB126E">
        <w:rPr>
          <w:rFonts w:ascii="Times New Roman" w:hAnsi="Times New Roman"/>
          <w:bCs/>
          <w:iCs/>
          <w:sz w:val="28"/>
          <w:szCs w:val="28"/>
        </w:rPr>
        <w:t xml:space="preserve"> настоящее время фондов</w:t>
      </w:r>
      <w:r>
        <w:rPr>
          <w:rFonts w:ascii="Times New Roman" w:hAnsi="Times New Roman"/>
          <w:bCs/>
          <w:iCs/>
          <w:sz w:val="28"/>
          <w:szCs w:val="28"/>
        </w:rPr>
        <w:t xml:space="preserve">ый рынок динамично развивается. </w:t>
      </w:r>
      <w:r w:rsidRPr="00AB126E">
        <w:rPr>
          <w:rFonts w:ascii="Times New Roman" w:hAnsi="Times New Roman"/>
          <w:bCs/>
          <w:iCs/>
          <w:sz w:val="28"/>
          <w:szCs w:val="28"/>
        </w:rPr>
        <w:t>Завершается формирование его инфраструктуры: системы государственного регулирования, депозитарной системы, расчетно-клиринговой системы, системы биржевой торговли, а также правового</w:t>
      </w:r>
      <w:r w:rsidR="001F0E99">
        <w:rPr>
          <w:rFonts w:ascii="Times New Roman" w:hAnsi="Times New Roman"/>
          <w:bCs/>
          <w:iCs/>
          <w:sz w:val="28"/>
          <w:szCs w:val="28"/>
        </w:rPr>
        <w:t xml:space="preserve"> обеспечения деятельности рынка. </w:t>
      </w:r>
      <w:r w:rsidR="001F0E99" w:rsidRPr="003502D4">
        <w:rPr>
          <w:rFonts w:ascii="Times New Roman" w:hAnsi="Times New Roman"/>
          <w:sz w:val="28"/>
          <w:szCs w:val="28"/>
        </w:rPr>
        <w:t>На сегодняшний день на рынке присутствуют долгосрочные государственные облигации. Однако количество государственных облигаций в обращении на белорусском рынке последнее время снижается. В то же время ведется работа по началу размещения белорусских государственных облигаций и на зарубежных рынках (в час</w:t>
      </w:r>
      <w:r w:rsidR="001F0E99">
        <w:rPr>
          <w:rFonts w:ascii="Times New Roman" w:hAnsi="Times New Roman"/>
          <w:sz w:val="28"/>
          <w:szCs w:val="28"/>
        </w:rPr>
        <w:t>тности в Российской Федерации);</w:t>
      </w:r>
    </w:p>
    <w:p w:rsidR="001F0E99" w:rsidRPr="00467F4B" w:rsidRDefault="001F0E99" w:rsidP="001F0E99">
      <w:pPr>
        <w:spacing w:after="0" w:line="240" w:lineRule="auto"/>
        <w:ind w:firstLine="708"/>
        <w:jc w:val="both"/>
        <w:rPr>
          <w:rFonts w:ascii="Times New Roman" w:hAnsi="Times New Roman"/>
          <w:sz w:val="28"/>
          <w:szCs w:val="28"/>
        </w:rPr>
      </w:pPr>
      <w:r>
        <w:rPr>
          <w:rFonts w:ascii="Times New Roman" w:hAnsi="Times New Roman"/>
          <w:sz w:val="28"/>
          <w:szCs w:val="28"/>
        </w:rPr>
        <w:t>4 глава - в</w:t>
      </w:r>
      <w:r w:rsidRPr="00A16791">
        <w:rPr>
          <w:rFonts w:ascii="Times New Roman" w:hAnsi="Times New Roman"/>
          <w:sz w:val="28"/>
          <w:szCs w:val="28"/>
        </w:rPr>
        <w:t xml:space="preserve"> сделках внутри страны люди используют национальную валюту, но для проведения операций за границей им нужна иностранная валюта. Для этих целей существуют специальные рынки, на которых может быть куплена или продана иностранная валюта и которые называются валютными рынками. Валютный рынок по своим масштабам значительно превосходит рынок товаров и услуг, международного движения капитала, рабочей силы и технологий. На этих рынках частные лица, компании, банки, государственные учреждения взаимодействуют друг с другом с целью обмена одной валюты на другую, которая может быть ну</w:t>
      </w:r>
      <w:r>
        <w:rPr>
          <w:rFonts w:ascii="Times New Roman" w:hAnsi="Times New Roman"/>
          <w:sz w:val="28"/>
          <w:szCs w:val="28"/>
        </w:rPr>
        <w:t>жна им по самым разным причинам.</w:t>
      </w:r>
    </w:p>
    <w:p w:rsidR="00E864D5" w:rsidRDefault="00E864D5" w:rsidP="00E864D5">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227EC5" w:rsidRDefault="00227EC5" w:rsidP="000956CC">
      <w:pPr>
        <w:spacing w:after="0" w:line="240" w:lineRule="auto"/>
        <w:ind w:firstLine="708"/>
        <w:jc w:val="both"/>
        <w:rPr>
          <w:rFonts w:ascii="Times New Roman" w:hAnsi="Times New Roman"/>
          <w:sz w:val="28"/>
          <w:szCs w:val="28"/>
        </w:rPr>
      </w:pPr>
    </w:p>
    <w:p w:rsidR="00B80DD1" w:rsidRDefault="00B80DD1" w:rsidP="00B80DD1">
      <w:pPr>
        <w:spacing w:after="0" w:line="240" w:lineRule="auto"/>
        <w:jc w:val="both"/>
        <w:rPr>
          <w:rFonts w:ascii="Times New Roman" w:hAnsi="Times New Roman"/>
          <w:sz w:val="28"/>
          <w:szCs w:val="28"/>
        </w:rPr>
      </w:pPr>
    </w:p>
    <w:p w:rsidR="00694D71" w:rsidRDefault="000956CC" w:rsidP="00B80DD1">
      <w:pPr>
        <w:spacing w:after="0" w:line="240" w:lineRule="auto"/>
        <w:ind w:firstLine="708"/>
        <w:jc w:val="both"/>
        <w:rPr>
          <w:rFonts w:ascii="Times New Roman" w:hAnsi="Times New Roman"/>
          <w:sz w:val="28"/>
          <w:szCs w:val="28"/>
        </w:rPr>
      </w:pPr>
      <w:r>
        <w:rPr>
          <w:rFonts w:ascii="Times New Roman" w:hAnsi="Times New Roman"/>
          <w:sz w:val="28"/>
          <w:szCs w:val="28"/>
        </w:rPr>
        <w:t>1 Сущность, функции и классификация финансового рынка</w:t>
      </w:r>
    </w:p>
    <w:p w:rsidR="000956CC" w:rsidRDefault="000956CC" w:rsidP="000956CC">
      <w:pPr>
        <w:spacing w:after="0" w:line="240" w:lineRule="auto"/>
        <w:jc w:val="both"/>
        <w:rPr>
          <w:rFonts w:ascii="Times New Roman" w:hAnsi="Times New Roman"/>
          <w:sz w:val="28"/>
          <w:szCs w:val="28"/>
        </w:rPr>
      </w:pPr>
    </w:p>
    <w:p w:rsidR="000956CC" w:rsidRDefault="000956CC" w:rsidP="000956CC">
      <w:pPr>
        <w:spacing w:after="0" w:line="240" w:lineRule="auto"/>
        <w:jc w:val="both"/>
        <w:rPr>
          <w:rFonts w:ascii="Times New Roman" w:hAnsi="Times New Roman"/>
          <w:sz w:val="28"/>
          <w:szCs w:val="28"/>
        </w:rPr>
      </w:pP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Финансовый рынок – это совокупность экономических отношений, связанных с распределением финансовых ресурсов, куплей-продажей временно свободных денежных средств и ценных бумаг. Объектами отношений на финансовом рынке выступают денежно-кредитные ресурсы и ценные бумаги, субъектами – государство, предприятия различных форм собственности, отдельные граждане.</w:t>
      </w:r>
    </w:p>
    <w:p w:rsidR="000956CC" w:rsidRPr="007B6DA4"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Главной функцией финансового рынка является обеспечение движения денежных средств от одних собственников (кредиторов) к другим (заемщикам): от субъектов хозяйствования, которые в данный момент их не используют, к субъектам хозяйствования, испытывающим потребность в финансовых ресурсах. Финансовый рынок действует как механизм перераспределения финансовых ресурсов предприятий и сбережений населения между субъектами хозяйствования и отраслями экономики. Этот механизм позволяет связывать части денежных средств, не обеспеченных потребительскими товарами, а также покрывать дефицит государственного бюджета,</w:t>
      </w:r>
      <w:r w:rsidR="007B6DA4">
        <w:rPr>
          <w:rFonts w:ascii="Times New Roman" w:hAnsi="Times New Roman"/>
          <w:sz w:val="28"/>
          <w:szCs w:val="28"/>
        </w:rPr>
        <w:t xml:space="preserve"> не прибегая к денежной эмиссии </w:t>
      </w:r>
      <w:r w:rsidR="007B6DA4" w:rsidRPr="007B6DA4">
        <w:rPr>
          <w:rFonts w:ascii="Times New Roman" w:hAnsi="Times New Roman"/>
          <w:sz w:val="28"/>
          <w:szCs w:val="28"/>
        </w:rPr>
        <w:t>[</w:t>
      </w:r>
      <w:r w:rsidR="007B6DA4">
        <w:rPr>
          <w:rFonts w:ascii="Times New Roman" w:hAnsi="Times New Roman"/>
          <w:sz w:val="28"/>
          <w:szCs w:val="28"/>
        </w:rPr>
        <w:t>5,с 194</w:t>
      </w:r>
      <w:r w:rsidR="007B6DA4" w:rsidRPr="007B6DA4">
        <w:rPr>
          <w:rFonts w:ascii="Times New Roman" w:hAnsi="Times New Roman"/>
          <w:sz w:val="28"/>
          <w:szCs w:val="28"/>
        </w:rPr>
        <w:t>]</w:t>
      </w:r>
      <w:r w:rsidR="007B6DA4">
        <w:rPr>
          <w:rFonts w:ascii="Times New Roman" w:hAnsi="Times New Roman"/>
          <w:sz w:val="28"/>
          <w:szCs w:val="28"/>
        </w:rPr>
        <w:t>.</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Финансовый рынок объединяет денежный рынок и рынок капиталов. Под денежным рынком понимается рынок находящихся в обращении наличных денег и обеспечивающих аналогичные функции краткосрочных платежных средств (чеков, векселей и т.п.). Рынок капиталов представляет собой рынок, на котором владельцы денежных средств продают заемщику право временного пользования этими средствами за определенное в договоре вознаграждение. Денежные средства могут предоставляться в виде банковских кредитов или в обмен на ценные бумаги. Соответственно выделяются рынок ссудного капитала (кредитный) и фондовый рынок.</w:t>
      </w:r>
    </w:p>
    <w:p w:rsidR="000956CC" w:rsidRPr="007B6DA4"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Таким образом, основными элементами финансового рынка (рынками в более узком значении) являются кредитный рынок, рынок ценных бумаг и денежный (валютный) рынок. Эти сегменты финансового рынка находятся в тесном взаимодействии. Так, увеличение объема свободных денежных средств, находящихся у населения и предприятий,  ведет к расширению рынков кредита и ценных бумаг, а выпуск ценных бумаг, напротив, снижает потребность в финансировании народного хозяйства за счет кредиторов и аккумулирует временно свободные денежные средства инвесторов. Взаимосвязь кредитного рынка и рынка ценных бумаг проявляется в их секъюритизации. С одной стороны, кредиты принимают характеристики ценных бумаг , так как приносят доход и обращаются ( покупаются и продаются), в результате чего увеличивается их мобильность и уменьшается риск (риск невозврата ссуды). С другой стороны, ценные бумаги ( акции, облигации, векселя, чеки и т.д.) выступают как документы, подтверждающие долговые и долевые о</w:t>
      </w:r>
      <w:r w:rsidR="007B6DA4">
        <w:rPr>
          <w:rFonts w:ascii="Times New Roman" w:hAnsi="Times New Roman"/>
          <w:sz w:val="28"/>
          <w:szCs w:val="28"/>
        </w:rPr>
        <w:t xml:space="preserve">бязательства на кредитном рынке </w:t>
      </w:r>
      <w:r w:rsidR="007B6DA4" w:rsidRPr="007B6DA4">
        <w:rPr>
          <w:rFonts w:ascii="Times New Roman" w:hAnsi="Times New Roman"/>
          <w:sz w:val="28"/>
          <w:szCs w:val="28"/>
        </w:rPr>
        <w:t>[</w:t>
      </w:r>
      <w:r w:rsidR="007B6DA4">
        <w:rPr>
          <w:rFonts w:ascii="Times New Roman" w:hAnsi="Times New Roman"/>
          <w:sz w:val="28"/>
          <w:szCs w:val="28"/>
        </w:rPr>
        <w:t>5, с 195</w:t>
      </w:r>
      <w:r w:rsidR="007B6DA4" w:rsidRPr="007B6DA4">
        <w:rPr>
          <w:rFonts w:ascii="Times New Roman" w:hAnsi="Times New Roman"/>
          <w:sz w:val="28"/>
          <w:szCs w:val="28"/>
        </w:rPr>
        <w:t>]</w:t>
      </w:r>
      <w:r w:rsidR="007B6DA4">
        <w:rPr>
          <w:rFonts w:ascii="Times New Roman" w:hAnsi="Times New Roman"/>
          <w:sz w:val="28"/>
          <w:szCs w:val="28"/>
        </w:rPr>
        <w:t>.</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 xml:space="preserve">Термин «финансовый рынок» также обозначает совокупность рыночных институтов, на которых происходит торговля финансовыми активами. </w:t>
      </w:r>
      <w:r w:rsidRPr="00467F4B">
        <w:rPr>
          <w:rFonts w:ascii="Times New Roman" w:hAnsi="Times New Roman"/>
          <w:sz w:val="28"/>
          <w:szCs w:val="28"/>
        </w:rPr>
        <w:t>Основными торгуемыми финансовыми</w:t>
      </w:r>
      <w:r>
        <w:rPr>
          <w:rFonts w:ascii="Times New Roman" w:hAnsi="Times New Roman"/>
          <w:sz w:val="28"/>
          <w:szCs w:val="28"/>
        </w:rPr>
        <w:t xml:space="preserve"> активами являются иностранная валюта, ценные бумаги, кредиты, депозиты, производные инструменты. В роли основных посредников на этом рынке выступают коммерческие банки, биржи, сберегательные институты, компании коллективного инвестирования и др.</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Основные участники финансового рынка:</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 инвесторы – государство, юридические и физические лица, которые, располагая свободными финансовыми ресурсами, могут направлять их на соответствующие рынки в целях последующего извлечения прибыли;</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 распорядители – специализированные финансовые структуры ( банки, страховые компании, посредники на фондовом рынке), осуществляющие мобилизацию финансовых ресурсов инвесторов и обеспечивающие их распределение среди пользователей за соответствующую плату, часть которой составляет их собственное комиссионное вознаграждение. В данную группу участников входят маркетмейкеры, которые проводят операции с финансовыми активами по своей инициативе и за свой счет, и финансовые брокеры, выступающие в качестве агентов;</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 пользователи – государство, юридические и физические лица, приобретающие на различных основаниях необходимые им финансовые ресурсы на финансовом рынке и оплачивающие право их использования.</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Функционирование финансового рынка обеспечивается системой финансово-кредитных институтов – государственных и частных коммерческих организаций, которые уполномочены осуществлять финансовые операции по кредитования, депонированию вкладов, ведению расчетных счетов, купле и продаже валюты и ценных бумаг, оказанию финансовых услуг и др. Главную роль среди них играют банки. Другими звеньями системы являются финансовые компании, инвестиционные фонды, сберегательные кассы, пенсионные и взаимные фонды, страховые компании, банковские дома.</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Механизм функционирования финансового рынка имеет сложную многоуровневую систему, в которой выделяют финансовый механизм непосредственно хозяйствующих субъектов, бюджетный механизм, механизм функционирования внебюджетных фондов, налоговый механизм, страховой механизм и др. Основные требования к механизму функционирования финансового рынка следующие:</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 обеспечение ликвидности обращающихся на нем финансовых инструментов;</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 регулярность проведения торгов;</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 наличие информационной инфраструктуры, обеспечивающей гласность и доступность котировок финансовых инструментов для всех заинтересованных лиц.</w:t>
      </w:r>
    </w:p>
    <w:p w:rsidR="000956CC" w:rsidRPr="007B6DA4"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 xml:space="preserve">Указанным требованиям удовлетворяют как биржевые (рынки ценных бумаг), так и внебиржевые рынки, международный валютный рынок </w:t>
      </w:r>
      <w:r>
        <w:rPr>
          <w:rFonts w:ascii="Times New Roman" w:hAnsi="Times New Roman"/>
          <w:sz w:val="28"/>
          <w:szCs w:val="28"/>
          <w:lang w:val="en-US"/>
        </w:rPr>
        <w:t>FOREX</w:t>
      </w:r>
      <w:r w:rsidR="007B6DA4">
        <w:rPr>
          <w:rFonts w:ascii="Times New Roman" w:hAnsi="Times New Roman"/>
          <w:sz w:val="28"/>
          <w:szCs w:val="28"/>
        </w:rPr>
        <w:t xml:space="preserve"> в частности </w:t>
      </w:r>
      <w:r w:rsidR="007B6DA4" w:rsidRPr="007B6DA4">
        <w:rPr>
          <w:rFonts w:ascii="Times New Roman" w:hAnsi="Times New Roman"/>
          <w:sz w:val="28"/>
          <w:szCs w:val="28"/>
        </w:rPr>
        <w:t>[</w:t>
      </w:r>
      <w:r w:rsidR="007B6DA4">
        <w:rPr>
          <w:rFonts w:ascii="Times New Roman" w:hAnsi="Times New Roman"/>
          <w:sz w:val="28"/>
          <w:szCs w:val="28"/>
        </w:rPr>
        <w:t>5, с 197</w:t>
      </w:r>
      <w:r w:rsidR="007B6DA4" w:rsidRPr="007B6DA4">
        <w:rPr>
          <w:rFonts w:ascii="Times New Roman" w:hAnsi="Times New Roman"/>
          <w:sz w:val="28"/>
          <w:szCs w:val="28"/>
        </w:rPr>
        <w:t>]</w:t>
      </w:r>
      <w:r w:rsidR="007B6DA4">
        <w:rPr>
          <w:rFonts w:ascii="Times New Roman" w:hAnsi="Times New Roman"/>
          <w:sz w:val="28"/>
          <w:szCs w:val="28"/>
        </w:rPr>
        <w:t>.</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Макроэкономические задачи финансовых рынков:</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 обеспечение оперативного перераспределения финансовых ресурсов, дополняющего процесс бюджетного перераспределения;</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 мобилизация временно свободных денежных средств государства, юридических и физических лиц, для их последующего использования в интересах как непосредственных участников соответствующего рынка, так и экономической системы общества в целом (т.е сокращение удельного веса «омертвленного», не используемого капитала на макро- и микроэкономическом уровнях);</w:t>
      </w:r>
    </w:p>
    <w:p w:rsidR="000956CC" w:rsidRDefault="000956CC" w:rsidP="000956CC">
      <w:pPr>
        <w:spacing w:after="0" w:line="240" w:lineRule="auto"/>
        <w:ind w:firstLine="708"/>
        <w:jc w:val="both"/>
        <w:rPr>
          <w:rFonts w:ascii="Times New Roman" w:hAnsi="Times New Roman"/>
          <w:sz w:val="28"/>
          <w:szCs w:val="28"/>
        </w:rPr>
      </w:pPr>
      <w:r>
        <w:rPr>
          <w:rFonts w:ascii="Times New Roman" w:hAnsi="Times New Roman"/>
          <w:sz w:val="28"/>
          <w:szCs w:val="28"/>
        </w:rPr>
        <w:t>- обеспечение децентрализированного (стихийного) регулирования экономики на отраслевом и территориальном уровнях.</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Финансовый рынок представляет собой сферу реализации финансовых активов и экономических отношений, возникающих между продавцами и покупателями этих активов.</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Финансовый актив – это товар финансового рынка. Таким товаром являются:</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1) деньги (рубли и иностранная валюта);</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2) коммерческие и фондовые ценные бумаги;</w:t>
      </w:r>
    </w:p>
    <w:p w:rsidR="00755B8E" w:rsidRPr="00755B8E" w:rsidRDefault="00755B8E" w:rsidP="00755B8E">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755B8E">
        <w:rPr>
          <w:rFonts w:ascii="Times New Roman" w:hAnsi="Times New Roman"/>
          <w:sz w:val="28"/>
          <w:szCs w:val="28"/>
        </w:rPr>
        <w:t>ценные бумаги, представляющие безусловное долговое обязательство страховых компаний и пенсионных фондов (страховое свидетельство, медицинский полис, пенсионный полис);</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4) драгоценные металлы в слитках (за исключением ювелирных и бытовых изделий из них);</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5) объекты недвижимого имущества.</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Для раскрытия сущности финансового рынка охарактеризуем его составляющие. Анализ функционирования финансовых рынков предполагает определенную его сегментацию, расчленение, выделение отдельных функционирующих по своим правилам рынков. Существуют разные подходы к классификации финансовых рынков.</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Классификация - по периоду обращения финансовых активов (инструментов). Выделяют следующие виды финансовых рынков: рынок денег и рынок капитала.</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На рынке денег продаются-покупаются рыночные финансовые инструменты и финансовые услуги всех ранее рассмотренных видов финансовых рынков со сроком обращения до одного года. Функционирование этого краткосрочного сектора финансовых рынков позволяет предприятиям решать проблемы как восполнения недостатка денежных активов для обеспечения текущей платежеспособности, так и эффективного использования их временно свободного остатка. Финансовые активы, обращающиеся на рынке денег, являются наиболее ликвидными; им присущ наименьший уровень финансового риска, а система формирования цен на них является относительно простой.</w:t>
      </w:r>
    </w:p>
    <w:p w:rsid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На рынке капитала осуществляются сделки аналогично, только со сроком обращения более одного года. Функционирование рынка капитала позволяет предприятиям решать проблемы как формирования инвестиционных ресурсов для реализации реальных инвестиционных проектов, так и эффективного финансового инвестирования (осуществления долгосрочных финансовых вложений). Финансовые активы, обращающиеся на рынке капитала, как правило, менее ликвидны, им присущ наибольший уровень финансового риска и соответственно более высокий уровень доходности.</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Классификацию финансовых рынков так же может быть осуществлена по региональному признаку:</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1)Местный - представлен в основном операциями коммерческих банков, страховых компаний, неорганизованных торговцев ценными бумагами с их контрагентами— местными хозяйствующими субъектами и населением;</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2)Региональный - характеризует финансовый рынок, функционирующий в масштабах области (республики) и наряду с местными неорганизованными рынками включает систему региональных фондовых и валютных бирж:</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3)Национальный - включает всю систему финансовых рынков страны, всех их видов и организационных форм;</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4)Мировой - является составной частью мировой финансовой системы, в который интегрированы национальные финансовые рынки стран с открытой экономикой.</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Основная классификация финансового рынка - по видам обращающихся финансовых активов (инструментов, услуг). Выделяют следующие составляющие</w:t>
      </w:r>
      <w:r>
        <w:rPr>
          <w:rFonts w:ascii="Times New Roman" w:hAnsi="Times New Roman"/>
          <w:sz w:val="28"/>
          <w:szCs w:val="28"/>
        </w:rPr>
        <w:t xml:space="preserve"> финансового рынка</w:t>
      </w:r>
      <w:r w:rsidRPr="00755B8E">
        <w:rPr>
          <w:rFonts w:ascii="Times New Roman" w:hAnsi="Times New Roman"/>
          <w:sz w:val="28"/>
          <w:szCs w:val="28"/>
        </w:rPr>
        <w:t>:</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 кредитный рынок;</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 рынок ценных бумаг (или фондовый рынок);</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 валютный рынок;</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 страховой рынок;</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 рынок драгоценных металлов.</w:t>
      </w:r>
    </w:p>
    <w:p w:rsidR="00755B8E" w:rsidRPr="00755B8E" w:rsidRDefault="00755B8E" w:rsidP="00755B8E">
      <w:pPr>
        <w:spacing w:after="0" w:line="240" w:lineRule="auto"/>
        <w:ind w:firstLine="708"/>
        <w:jc w:val="both"/>
        <w:rPr>
          <w:rFonts w:ascii="Times New Roman" w:hAnsi="Times New Roman"/>
          <w:sz w:val="28"/>
          <w:szCs w:val="28"/>
        </w:rPr>
      </w:pPr>
      <w:r w:rsidRPr="00755B8E">
        <w:rPr>
          <w:rFonts w:ascii="Times New Roman" w:hAnsi="Times New Roman"/>
          <w:sz w:val="28"/>
          <w:szCs w:val="28"/>
        </w:rPr>
        <w:t xml:space="preserve">Кредитный рынок – это общее обозначение тех рынков, где существуют предложение и спрос на различные платежные средства. Кредитные сделки опосредуются, как правило, кредитными институтами (банками и другими), которые берут взаймы и сужают деньги, или движением различных долговых обязательств, которые продаются и покупаются на рынке ценных бумаг. Следовательно, кредитный рынок предоставляет средства для инвестиций в распоряжение предприятий и именно на нем происходит перемещение денег из тех секторов экономики, где имеется избыток, в те сектора, которые испытывают в них недостаток. На кредитном рынке предприятия берут деньги в долг для финансирования своих инвестиций; иногда предприятия дают деньги в займы, но, как правило, производственный сектор больше берет, чем дает. Поэтому можно сказать, что одна из основных задач кредитного рынка, направлять сбережения населения и свободные средства посредническим лицам на </w:t>
      </w:r>
      <w:r w:rsidR="00BE1959">
        <w:rPr>
          <w:rFonts w:ascii="Times New Roman" w:hAnsi="Times New Roman"/>
          <w:sz w:val="28"/>
          <w:szCs w:val="28"/>
        </w:rPr>
        <w:t>инвестиции.</w:t>
      </w:r>
    </w:p>
    <w:p w:rsidR="00755B8E" w:rsidRPr="00755B8E" w:rsidRDefault="00755B8E" w:rsidP="00E864D5">
      <w:pPr>
        <w:spacing w:after="0" w:line="240" w:lineRule="auto"/>
        <w:ind w:firstLine="708"/>
        <w:jc w:val="both"/>
        <w:rPr>
          <w:rFonts w:ascii="Times New Roman" w:hAnsi="Times New Roman"/>
          <w:sz w:val="28"/>
          <w:szCs w:val="28"/>
        </w:rPr>
      </w:pPr>
      <w:r w:rsidRPr="00755B8E">
        <w:rPr>
          <w:rFonts w:ascii="Times New Roman" w:hAnsi="Times New Roman"/>
          <w:sz w:val="28"/>
          <w:szCs w:val="28"/>
        </w:rPr>
        <w:t>Кредитный рынок способствует росту производства и товарооборота, движению капиталов внутри страны, трансформации денежных сбережений в капиталовложение, реализации научно-технической революции, обновлению основного капитала. Экономическая роль кредитного рынка заключается в его способности объединить мелкие, разрозненные денежные средства в интересах всего капиталистического накопления. Это позволяет рынку активно воздействовать на концентрацию и централизацию производства и капитала.</w:t>
      </w:r>
    </w:p>
    <w:p w:rsidR="00755B8E" w:rsidRPr="00755B8E" w:rsidRDefault="00755B8E" w:rsidP="00BE1959">
      <w:pPr>
        <w:spacing w:after="0" w:line="240" w:lineRule="auto"/>
        <w:ind w:firstLine="708"/>
        <w:jc w:val="both"/>
        <w:rPr>
          <w:rFonts w:ascii="Times New Roman" w:hAnsi="Times New Roman"/>
          <w:sz w:val="28"/>
          <w:szCs w:val="28"/>
        </w:rPr>
      </w:pPr>
      <w:r w:rsidRPr="00755B8E">
        <w:rPr>
          <w:rFonts w:ascii="Times New Roman" w:hAnsi="Times New Roman"/>
          <w:sz w:val="28"/>
          <w:szCs w:val="28"/>
        </w:rPr>
        <w:t xml:space="preserve">Рынок ценных бумаг – это совокупность экономических отношений по поводу выпуска и обращения ценных бумаг как инструментов финансирования и развития экономики. Ценные бумаги как экономическая категория - это права на ресурсы, обособившиеся от своей основы и даже имеющие собственную материальную форму (например, в виде бумажного сертификата, записи по счетам и другие), а также имеющие следующие фундаментальные свойства: обращаемость; доступность для гражданского оборота; стандартность и серийность; документальность; регулируемость и признание государством; рыночность; </w:t>
      </w:r>
      <w:r w:rsidR="00BE1959">
        <w:rPr>
          <w:rFonts w:ascii="Times New Roman" w:hAnsi="Times New Roman"/>
          <w:sz w:val="28"/>
          <w:szCs w:val="28"/>
        </w:rPr>
        <w:t xml:space="preserve">ликвидность; риск. </w:t>
      </w:r>
    </w:p>
    <w:p w:rsidR="00755B8E" w:rsidRPr="00755B8E" w:rsidRDefault="00755B8E" w:rsidP="00BE1959">
      <w:pPr>
        <w:spacing w:after="0" w:line="240" w:lineRule="auto"/>
        <w:ind w:firstLine="708"/>
        <w:jc w:val="both"/>
        <w:rPr>
          <w:rFonts w:ascii="Times New Roman" w:hAnsi="Times New Roman"/>
          <w:sz w:val="28"/>
          <w:szCs w:val="28"/>
        </w:rPr>
      </w:pPr>
      <w:r w:rsidRPr="00755B8E">
        <w:rPr>
          <w:rFonts w:ascii="Times New Roman" w:hAnsi="Times New Roman"/>
          <w:sz w:val="28"/>
          <w:szCs w:val="28"/>
        </w:rPr>
        <w:t>Механизм функционирования этого рынка позволяет проводить на нем финансовые операции наиболее быстрым способом и по более справедливым ценам, чем на других видах финансовых рынков. Этот рынок в наибольшей степени поддается финансовому инжинирингу — процессу целенаправленной разработки новых финансовых инструментов и новых схем осуществления финансовых операций.</w:t>
      </w:r>
    </w:p>
    <w:p w:rsidR="00755B8E" w:rsidRPr="00755B8E" w:rsidRDefault="00755B8E" w:rsidP="00BE1959">
      <w:pPr>
        <w:spacing w:after="0" w:line="240" w:lineRule="auto"/>
        <w:ind w:firstLine="708"/>
        <w:jc w:val="both"/>
        <w:rPr>
          <w:rFonts w:ascii="Times New Roman" w:hAnsi="Times New Roman"/>
          <w:sz w:val="28"/>
          <w:szCs w:val="28"/>
        </w:rPr>
      </w:pPr>
      <w:r w:rsidRPr="00755B8E">
        <w:rPr>
          <w:rFonts w:ascii="Times New Roman" w:hAnsi="Times New Roman"/>
          <w:sz w:val="28"/>
          <w:szCs w:val="28"/>
        </w:rPr>
        <w:t>Рынок ценных бумаг делится на первичный и вторичный. Первичными рынками называются те, на которых выпущенные ценные бумаги впервые продаются покупателям. Вторичные рынки ведут торговлю уже находящимися во владении ценными бумагами. Это различие между ними очень важно. Если продана вновь выпущенная акция компании, то выпущенные средства получает эта компания, а если продается акция, выпущенная и проданная ранее, то выпущенные средства идут ее последнему владельцу. Вторичные рынки помогают корпорациям продавать вновь выпущенные ими акции или облигации, повышая их ликвидность. Фондовый рынок можно классифицировать по различным признакам. В зависимости от места торговли выделяют биржевой и внебиржевой рынок. Соответственно, на биржевом ценные бумаги продаются на бирже, а внебиржевом за ее пределами. В зависимости от уровня регулирования рынок делят на организованный и неорганизованный. По срокам исполнения сделки выделяют кассовый (спотовый) и срочный. На спотовом рынке покупка и оплата осуществляются одновременно. На срочном же рынке инструментами являются производные ценные бумаги, то есть не сами ценные бумаги, а контракты на их покупку или продажу в будущем.</w:t>
      </w:r>
    </w:p>
    <w:p w:rsidR="00755B8E" w:rsidRPr="00755B8E" w:rsidRDefault="00755B8E" w:rsidP="00BE1959">
      <w:pPr>
        <w:spacing w:after="0" w:line="240" w:lineRule="auto"/>
        <w:ind w:firstLine="708"/>
        <w:jc w:val="both"/>
        <w:rPr>
          <w:rFonts w:ascii="Times New Roman" w:hAnsi="Times New Roman"/>
          <w:sz w:val="28"/>
          <w:szCs w:val="28"/>
        </w:rPr>
      </w:pPr>
      <w:r w:rsidRPr="00755B8E">
        <w:rPr>
          <w:rFonts w:ascii="Times New Roman" w:hAnsi="Times New Roman"/>
          <w:sz w:val="28"/>
          <w:szCs w:val="28"/>
        </w:rPr>
        <w:t>В зависимости от вида ценных бумаг, фондовый рынок подразделяют на рынок долевых, долговых и производных ценных бумаг. Существующие в современной мировой практике ценные бумаги делятся на два класса: основные ценные бумаги и производные ценные бумаги или деривативы.</w:t>
      </w:r>
    </w:p>
    <w:p w:rsidR="00755B8E" w:rsidRPr="00755B8E" w:rsidRDefault="00755B8E" w:rsidP="00E864D5">
      <w:pPr>
        <w:spacing w:after="0" w:line="240" w:lineRule="auto"/>
        <w:ind w:firstLine="708"/>
        <w:jc w:val="both"/>
        <w:rPr>
          <w:rFonts w:ascii="Times New Roman" w:hAnsi="Times New Roman"/>
          <w:sz w:val="28"/>
          <w:szCs w:val="28"/>
        </w:rPr>
      </w:pPr>
      <w:r w:rsidRPr="00755B8E">
        <w:rPr>
          <w:rFonts w:ascii="Times New Roman" w:hAnsi="Times New Roman"/>
          <w:sz w:val="28"/>
          <w:szCs w:val="28"/>
        </w:rPr>
        <w:t>Валютный рынок - это рынок, где совершаются операции с валютой или же с финансовыми инструментами, основу которых составляет валюта. Успешное развитие валютных отношений возможно при условии существования валютного рынка, на котором можно свободно продать и купить валюту. Без такой возможности экономические контрагенты не смогли бы реализовать свои валютные отношения – не имели бы иностранной валюты для осуществления своих внешних обязательств, не могли бы превратить полученную инвалютную выручку в национальные деньги для выполнения своих внутренних обязательств.</w:t>
      </w:r>
    </w:p>
    <w:p w:rsidR="00755B8E" w:rsidRPr="00755B8E" w:rsidRDefault="00755B8E" w:rsidP="00BE1959">
      <w:pPr>
        <w:spacing w:after="0" w:line="240" w:lineRule="auto"/>
        <w:ind w:firstLine="708"/>
        <w:jc w:val="both"/>
        <w:rPr>
          <w:rFonts w:ascii="Times New Roman" w:hAnsi="Times New Roman"/>
          <w:sz w:val="28"/>
          <w:szCs w:val="28"/>
        </w:rPr>
      </w:pPr>
      <w:r w:rsidRPr="00755B8E">
        <w:rPr>
          <w:rFonts w:ascii="Times New Roman" w:hAnsi="Times New Roman"/>
          <w:sz w:val="28"/>
          <w:szCs w:val="28"/>
        </w:rPr>
        <w:t>На валютном рынке покупают и продают валюту не только для осуществления платежей, а и для других целей: для спекулятивных операций, операций хеджирования валютных рисков и других. Причем эти операции приобретают все больший широкий размах.</w:t>
      </w:r>
    </w:p>
    <w:p w:rsidR="00755B8E" w:rsidRPr="00E864D5" w:rsidRDefault="00755B8E" w:rsidP="00BE1959">
      <w:pPr>
        <w:spacing w:after="0" w:line="240" w:lineRule="auto"/>
        <w:ind w:firstLine="708"/>
        <w:jc w:val="both"/>
        <w:rPr>
          <w:rFonts w:ascii="Times New Roman" w:hAnsi="Times New Roman"/>
          <w:sz w:val="28"/>
          <w:szCs w:val="28"/>
        </w:rPr>
      </w:pPr>
      <w:r w:rsidRPr="00E864D5">
        <w:rPr>
          <w:rFonts w:ascii="Times New Roman" w:hAnsi="Times New Roman"/>
          <w:sz w:val="28"/>
          <w:szCs w:val="28"/>
        </w:rPr>
        <w:t>По своему экономическому содержанию валютный рынок – это сектор денежного рынка, на котором уравновешиваются спрос и предложение на такой специфический товар, как валюта.</w:t>
      </w:r>
    </w:p>
    <w:p w:rsidR="00755B8E" w:rsidRPr="00755B8E" w:rsidRDefault="00755B8E" w:rsidP="00BE1959">
      <w:pPr>
        <w:spacing w:after="0" w:line="240" w:lineRule="auto"/>
        <w:ind w:firstLine="708"/>
        <w:jc w:val="both"/>
        <w:rPr>
          <w:rFonts w:ascii="Times New Roman" w:hAnsi="Times New Roman"/>
          <w:sz w:val="28"/>
          <w:szCs w:val="28"/>
        </w:rPr>
      </w:pPr>
      <w:r w:rsidRPr="00755B8E">
        <w:rPr>
          <w:rFonts w:ascii="Times New Roman" w:hAnsi="Times New Roman"/>
          <w:sz w:val="28"/>
          <w:szCs w:val="28"/>
        </w:rPr>
        <w:t>Страховой рынок характеризует рынок, на котором объектом купли-продажи выступает страховая защита в форме различных предлагаемых страховых продуктов. Потребность в услугах этого рынка существенно возрастает по мере развития рыночных отношений. Субъекты этого рынка, осуществляющие предложение страховой защиты, способствуют аккумуляции и эффективному перераспределению капитала, широко используя накапливаемые средства в инвестиционных целях. Даже в кризисных экономических условиях этот рынок развивается высокими темпами, значительно превышающими темпы развития других видов финансовых рынков.</w:t>
      </w:r>
    </w:p>
    <w:p w:rsidR="00755B8E" w:rsidRPr="00755B8E" w:rsidRDefault="00755B8E" w:rsidP="00BE1959">
      <w:pPr>
        <w:spacing w:after="0" w:line="240" w:lineRule="auto"/>
        <w:ind w:firstLine="708"/>
        <w:jc w:val="both"/>
        <w:rPr>
          <w:rFonts w:ascii="Times New Roman" w:hAnsi="Times New Roman"/>
          <w:sz w:val="28"/>
          <w:szCs w:val="28"/>
        </w:rPr>
      </w:pPr>
      <w:r w:rsidRPr="00755B8E">
        <w:rPr>
          <w:rFonts w:ascii="Times New Roman" w:hAnsi="Times New Roman"/>
          <w:sz w:val="28"/>
          <w:szCs w:val="28"/>
        </w:rPr>
        <w:t>Обязательные условия существования страхового рынка - наличие общественной потребности в страховых услугах и страховщиков, способных удовлетворить эту потребность. В связи с этим выделяют рынок страховщика и рынок страхователя.</w:t>
      </w:r>
    </w:p>
    <w:p w:rsidR="00755B8E" w:rsidRPr="00755B8E" w:rsidRDefault="00755B8E" w:rsidP="00BE1959">
      <w:pPr>
        <w:spacing w:after="0" w:line="240" w:lineRule="auto"/>
        <w:ind w:firstLine="708"/>
        <w:jc w:val="both"/>
        <w:rPr>
          <w:rFonts w:ascii="Times New Roman" w:hAnsi="Times New Roman"/>
          <w:sz w:val="28"/>
          <w:szCs w:val="28"/>
        </w:rPr>
      </w:pPr>
      <w:r w:rsidRPr="00755B8E">
        <w:rPr>
          <w:rFonts w:ascii="Times New Roman" w:hAnsi="Times New Roman"/>
          <w:sz w:val="28"/>
          <w:szCs w:val="28"/>
        </w:rPr>
        <w:t>По отраслевому признаку выделяют рынок страхования личного, имущественного и ответственности. В свою очередь каждый из рынков можно разделить на обособленные сегменты, например, рынок страхования от несчастных случаев, рынок страхования домашнего имущества и другие.</w:t>
      </w:r>
    </w:p>
    <w:p w:rsidR="00755B8E" w:rsidRPr="00755B8E" w:rsidRDefault="00755B8E" w:rsidP="00BE1959">
      <w:pPr>
        <w:spacing w:after="0" w:line="240" w:lineRule="auto"/>
        <w:ind w:firstLine="708"/>
        <w:jc w:val="both"/>
        <w:rPr>
          <w:rFonts w:ascii="Times New Roman" w:hAnsi="Times New Roman"/>
          <w:sz w:val="28"/>
          <w:szCs w:val="28"/>
        </w:rPr>
      </w:pPr>
      <w:r w:rsidRPr="00755B8E">
        <w:rPr>
          <w:rFonts w:ascii="Times New Roman" w:hAnsi="Times New Roman"/>
          <w:sz w:val="28"/>
          <w:szCs w:val="28"/>
        </w:rPr>
        <w:t>На рынке драгоценных металлов осуществляются сделки с ценными металлами, в первую очередь, золотом. Многофункциональность рынка золота связана с тем, что оно является не только общепризнанным финансовым активом и наиболее безопасным средством резервирования свободных денежных средств, но и ценным сырьевым товаром для ряда производственных предприятий. В нашей стране рынок золота является наименее развитым видом финансового рынка из-за отсутствия даже минимально необходимого нормативно-правовог</w:t>
      </w:r>
      <w:r w:rsidR="00BE1959">
        <w:rPr>
          <w:rFonts w:ascii="Times New Roman" w:hAnsi="Times New Roman"/>
          <w:sz w:val="28"/>
          <w:szCs w:val="28"/>
        </w:rPr>
        <w:t>о его регулирования .</w:t>
      </w:r>
    </w:p>
    <w:p w:rsidR="00755B8E" w:rsidRPr="00755B8E" w:rsidRDefault="00755B8E" w:rsidP="00E864D5">
      <w:pPr>
        <w:spacing w:after="0" w:line="240" w:lineRule="auto"/>
        <w:ind w:firstLine="708"/>
        <w:jc w:val="both"/>
        <w:rPr>
          <w:rFonts w:ascii="Times New Roman" w:hAnsi="Times New Roman"/>
          <w:sz w:val="28"/>
          <w:szCs w:val="28"/>
        </w:rPr>
      </w:pPr>
      <w:r w:rsidRPr="00755B8E">
        <w:rPr>
          <w:rFonts w:ascii="Times New Roman" w:hAnsi="Times New Roman"/>
          <w:sz w:val="28"/>
          <w:szCs w:val="28"/>
        </w:rPr>
        <w:t>Рынок золота - рынок, обеспечивающий осуществление международных расчетов, промышленно-бытовое потребление, инвестиции, страхование рисков, осуществление спекулятивных операций.</w:t>
      </w:r>
    </w:p>
    <w:p w:rsidR="00755B8E" w:rsidRPr="00755B8E" w:rsidRDefault="00755B8E" w:rsidP="00F763B3">
      <w:pPr>
        <w:spacing w:after="0" w:line="240" w:lineRule="auto"/>
        <w:ind w:firstLine="708"/>
        <w:jc w:val="both"/>
        <w:rPr>
          <w:rFonts w:ascii="Times New Roman" w:hAnsi="Times New Roman"/>
          <w:sz w:val="28"/>
          <w:szCs w:val="28"/>
        </w:rPr>
      </w:pPr>
      <w:r w:rsidRPr="00755B8E">
        <w:rPr>
          <w:rFonts w:ascii="Times New Roman" w:hAnsi="Times New Roman"/>
          <w:sz w:val="28"/>
          <w:szCs w:val="28"/>
        </w:rPr>
        <w:t>По степени организации различают биржевые и внебиржевые рынки золота. Золото является объектом биржевой торговли, наряду с другими товарами и финансовыми активами. Биржевой рынок золота - это организованный рынок, представленный биржами драгоценных металлов и драгоценных камней. Внебиржевые рынки золота - консорциумы из нескольких банков, уполномоченных совершать сделки с золотом. Банки осуществляют посреднические операции между покупателями и продавцами, фиксируют средний рыночный уровень цены, а также занимаются очисткой, хранением золота, изготовлением слитков.</w:t>
      </w:r>
    </w:p>
    <w:p w:rsidR="00755B8E" w:rsidRPr="00755B8E" w:rsidRDefault="00755B8E" w:rsidP="00F763B3">
      <w:pPr>
        <w:spacing w:after="0" w:line="240" w:lineRule="auto"/>
        <w:ind w:firstLine="708"/>
        <w:jc w:val="both"/>
        <w:rPr>
          <w:rFonts w:ascii="Times New Roman" w:hAnsi="Times New Roman"/>
          <w:sz w:val="28"/>
          <w:szCs w:val="28"/>
        </w:rPr>
      </w:pPr>
      <w:r w:rsidRPr="00755B8E">
        <w:rPr>
          <w:rFonts w:ascii="Times New Roman" w:hAnsi="Times New Roman"/>
          <w:sz w:val="28"/>
          <w:szCs w:val="28"/>
        </w:rPr>
        <w:t>К мировым центрам относятся рынки в Лондоне, Цюрихе, Нью-Йорке, Чикаго. Внутренними свободными рынками являются рынки в Париже, Вене, Стамбуле, Милане и другие; несвободными (местными, контролируемыми)- в Афинах и Каире.</w:t>
      </w:r>
    </w:p>
    <w:p w:rsidR="00755B8E" w:rsidRPr="00755B8E" w:rsidRDefault="00755B8E" w:rsidP="00F763B3">
      <w:pPr>
        <w:spacing w:after="0" w:line="240" w:lineRule="auto"/>
        <w:ind w:firstLine="708"/>
        <w:jc w:val="both"/>
        <w:rPr>
          <w:rFonts w:ascii="Times New Roman" w:hAnsi="Times New Roman"/>
          <w:sz w:val="28"/>
          <w:szCs w:val="28"/>
        </w:rPr>
      </w:pPr>
      <w:r w:rsidRPr="00755B8E">
        <w:rPr>
          <w:rFonts w:ascii="Times New Roman" w:hAnsi="Times New Roman"/>
          <w:sz w:val="28"/>
          <w:szCs w:val="28"/>
        </w:rPr>
        <w:t>В отличие от международных рынков с небольшим количеством участников, на внутренних рынках в большей или меньшей мере существует государственное регулирование. В качестве средств регулирования выступают экономические меры - квотирование, тарифы и налоги, вмешательство в ценообразование. Свободные внутренние рынки регулируются более мягко, как правило, с помощью налоговых методов. Такая политика формально не мешает золоту перемещаться из государства в государство. Регулируемые рынки контролируются более жестко. К ним применяют такие методы, как манипулирование налогами, лицензирование, прямое вмешательство и ценообразование.</w:t>
      </w:r>
    </w:p>
    <w:p w:rsidR="00755B8E" w:rsidRPr="00755B8E" w:rsidRDefault="00755B8E" w:rsidP="00F763B3">
      <w:pPr>
        <w:spacing w:after="0" w:line="240" w:lineRule="auto"/>
        <w:ind w:firstLine="708"/>
        <w:jc w:val="both"/>
        <w:rPr>
          <w:rFonts w:ascii="Times New Roman" w:hAnsi="Times New Roman"/>
          <w:sz w:val="28"/>
          <w:szCs w:val="28"/>
        </w:rPr>
      </w:pPr>
      <w:r w:rsidRPr="00755B8E">
        <w:rPr>
          <w:rFonts w:ascii="Times New Roman" w:hAnsi="Times New Roman"/>
          <w:sz w:val="28"/>
          <w:szCs w:val="28"/>
        </w:rPr>
        <w:t>Рассмотрим выполняемые финансовым рынком функции. Финансовый рынок состоит из различных сегментов, следовательно и функции этих различных сегментов так же различны. При этом все сегменты этого рынка выполняют и ряд функций, которые наиболее обще отражают сущность финансового рынка в целом. К этим общерыночным функциям можно отнести следующие:</w:t>
      </w:r>
    </w:p>
    <w:p w:rsidR="00755B8E" w:rsidRPr="00755B8E" w:rsidRDefault="00755B8E" w:rsidP="00F763B3">
      <w:pPr>
        <w:spacing w:after="0" w:line="240" w:lineRule="auto"/>
        <w:ind w:firstLine="708"/>
        <w:jc w:val="both"/>
        <w:rPr>
          <w:rFonts w:ascii="Times New Roman" w:hAnsi="Times New Roman"/>
          <w:sz w:val="28"/>
          <w:szCs w:val="28"/>
        </w:rPr>
      </w:pPr>
      <w:r w:rsidRPr="00755B8E">
        <w:rPr>
          <w:rFonts w:ascii="Times New Roman" w:hAnsi="Times New Roman"/>
          <w:sz w:val="28"/>
          <w:szCs w:val="28"/>
        </w:rPr>
        <w:t>- трансформация сбережений в инвестиции;</w:t>
      </w:r>
    </w:p>
    <w:p w:rsidR="00755B8E" w:rsidRPr="00755B8E" w:rsidRDefault="00755B8E" w:rsidP="00F763B3">
      <w:pPr>
        <w:spacing w:after="0" w:line="240" w:lineRule="auto"/>
        <w:ind w:firstLine="708"/>
        <w:jc w:val="both"/>
        <w:rPr>
          <w:rFonts w:ascii="Times New Roman" w:hAnsi="Times New Roman"/>
          <w:sz w:val="28"/>
          <w:szCs w:val="28"/>
        </w:rPr>
      </w:pPr>
      <w:r w:rsidRPr="00755B8E">
        <w:rPr>
          <w:rFonts w:ascii="Times New Roman" w:hAnsi="Times New Roman"/>
          <w:sz w:val="28"/>
          <w:szCs w:val="28"/>
        </w:rPr>
        <w:t>- оценка рыночной стоимости финансовых активов;</w:t>
      </w:r>
    </w:p>
    <w:p w:rsidR="00755B8E" w:rsidRPr="00755B8E" w:rsidRDefault="00755B8E" w:rsidP="00F763B3">
      <w:pPr>
        <w:spacing w:after="0" w:line="240" w:lineRule="auto"/>
        <w:ind w:firstLine="708"/>
        <w:jc w:val="both"/>
        <w:rPr>
          <w:rFonts w:ascii="Times New Roman" w:hAnsi="Times New Roman"/>
          <w:sz w:val="28"/>
          <w:szCs w:val="28"/>
        </w:rPr>
      </w:pPr>
      <w:r w:rsidRPr="00755B8E">
        <w:rPr>
          <w:rFonts w:ascii="Times New Roman" w:hAnsi="Times New Roman"/>
          <w:sz w:val="28"/>
          <w:szCs w:val="28"/>
        </w:rPr>
        <w:t>- обеспечение ликвидности финансовых активов;</w:t>
      </w:r>
    </w:p>
    <w:p w:rsidR="00755B8E" w:rsidRPr="00755B8E" w:rsidRDefault="00755B8E" w:rsidP="00F763B3">
      <w:pPr>
        <w:spacing w:after="0" w:line="240" w:lineRule="auto"/>
        <w:ind w:firstLine="708"/>
        <w:jc w:val="both"/>
        <w:rPr>
          <w:rFonts w:ascii="Times New Roman" w:hAnsi="Times New Roman"/>
          <w:sz w:val="28"/>
          <w:szCs w:val="28"/>
        </w:rPr>
      </w:pPr>
      <w:r w:rsidRPr="00755B8E">
        <w:rPr>
          <w:rFonts w:ascii="Times New Roman" w:hAnsi="Times New Roman"/>
          <w:sz w:val="28"/>
          <w:szCs w:val="28"/>
        </w:rPr>
        <w:t>- создание инфраструктуры для обмена финансовыми активами;</w:t>
      </w:r>
    </w:p>
    <w:p w:rsidR="00755B8E" w:rsidRPr="00755B8E" w:rsidRDefault="00755B8E" w:rsidP="00F763B3">
      <w:pPr>
        <w:spacing w:after="0" w:line="240" w:lineRule="auto"/>
        <w:ind w:firstLine="708"/>
        <w:jc w:val="both"/>
        <w:rPr>
          <w:rFonts w:ascii="Times New Roman" w:hAnsi="Times New Roman"/>
          <w:sz w:val="28"/>
          <w:szCs w:val="28"/>
        </w:rPr>
      </w:pPr>
      <w:r w:rsidRPr="00755B8E">
        <w:rPr>
          <w:rFonts w:ascii="Times New Roman" w:hAnsi="Times New Roman"/>
          <w:sz w:val="28"/>
          <w:szCs w:val="28"/>
        </w:rPr>
        <w:t>- страхование рисков.</w:t>
      </w:r>
    </w:p>
    <w:p w:rsidR="00755B8E" w:rsidRPr="00755B8E" w:rsidRDefault="00755B8E" w:rsidP="00F763B3">
      <w:pPr>
        <w:spacing w:after="0" w:line="240" w:lineRule="auto"/>
        <w:ind w:firstLine="708"/>
        <w:jc w:val="both"/>
        <w:rPr>
          <w:rFonts w:ascii="Times New Roman" w:hAnsi="Times New Roman"/>
          <w:sz w:val="28"/>
          <w:szCs w:val="28"/>
        </w:rPr>
      </w:pPr>
      <w:r w:rsidRPr="00755B8E">
        <w:rPr>
          <w:rFonts w:ascii="Times New Roman" w:hAnsi="Times New Roman"/>
          <w:sz w:val="28"/>
          <w:szCs w:val="28"/>
        </w:rPr>
        <w:t>Посредством финансового рынка, осуществляется аккумуляция свободных денежных средств, распределение и перераспределение их между отраслями экономики, странами и регионами во всемирном масштабе; ускорение и рост эффективности производства. Финансовый рынок регулирует отношения между его участниками, а так же осуществляет контроль за соблюдением норм законодательства, правил торговли, этических норм его участниками.</w:t>
      </w:r>
    </w:p>
    <w:p w:rsidR="00755B8E" w:rsidRPr="00755B8E" w:rsidRDefault="00755B8E" w:rsidP="00E864D5">
      <w:pPr>
        <w:spacing w:after="0" w:line="240" w:lineRule="auto"/>
        <w:ind w:firstLine="708"/>
        <w:jc w:val="both"/>
        <w:rPr>
          <w:rFonts w:ascii="Times New Roman" w:hAnsi="Times New Roman"/>
          <w:sz w:val="28"/>
          <w:szCs w:val="28"/>
        </w:rPr>
      </w:pPr>
      <w:r w:rsidRPr="00755B8E">
        <w:rPr>
          <w:rFonts w:ascii="Times New Roman" w:hAnsi="Times New Roman"/>
          <w:sz w:val="28"/>
          <w:szCs w:val="28"/>
        </w:rPr>
        <w:t>Финансовый рынок мотивирует юридических и физических лиц на участие в нём, путем предоставления субъектам права на участие в управлении предприятиями, права на получение дохода, права на владение имуществом, возможности накопления капитала, тем самым, выступая мощным стимулятором инвестиционного процесса. Информационная функция финансового рынка заключается в доведении до экономических субъектов рыночной информации об объектах торговли и ее участниках.</w:t>
      </w:r>
    </w:p>
    <w:p w:rsidR="00755B8E" w:rsidRDefault="00755B8E" w:rsidP="00F763B3">
      <w:pPr>
        <w:spacing w:after="0" w:line="240" w:lineRule="auto"/>
        <w:ind w:firstLine="708"/>
        <w:jc w:val="both"/>
        <w:rPr>
          <w:rFonts w:ascii="Times New Roman" w:hAnsi="Times New Roman"/>
          <w:sz w:val="28"/>
          <w:szCs w:val="28"/>
        </w:rPr>
      </w:pPr>
      <w:r w:rsidRPr="00755B8E">
        <w:rPr>
          <w:rFonts w:ascii="Times New Roman" w:hAnsi="Times New Roman"/>
          <w:sz w:val="28"/>
          <w:szCs w:val="28"/>
        </w:rPr>
        <w:t>Таким образом, национальный финансовый рынок складывается из пяти основополагающих сегментов: кредитный рынок, рынок ценных бумаг, валютный рынок, страховой рынок, рынок драгоценных металлов. В целом финансовый рынок имеет сложную структуру. Роль финансового рынка очень велика, как в развитии отдельного региона и страны, так и развитии мирового хозяйства в целом.</w:t>
      </w:r>
    </w:p>
    <w:p w:rsidR="00467F4B" w:rsidRDefault="00467F4B" w:rsidP="00F763B3">
      <w:pPr>
        <w:spacing w:after="0" w:line="240" w:lineRule="auto"/>
        <w:ind w:firstLine="708"/>
        <w:jc w:val="both"/>
        <w:rPr>
          <w:rFonts w:ascii="Times New Roman" w:hAnsi="Times New Roman"/>
          <w:sz w:val="28"/>
          <w:szCs w:val="28"/>
        </w:rPr>
      </w:pPr>
    </w:p>
    <w:p w:rsidR="00467F4B" w:rsidRDefault="00467F4B" w:rsidP="00F763B3">
      <w:pPr>
        <w:spacing w:after="0" w:line="240" w:lineRule="auto"/>
        <w:ind w:firstLine="708"/>
        <w:jc w:val="both"/>
        <w:rPr>
          <w:rFonts w:ascii="Times New Roman" w:hAnsi="Times New Roman"/>
          <w:sz w:val="28"/>
          <w:szCs w:val="28"/>
        </w:rPr>
      </w:pPr>
    </w:p>
    <w:p w:rsidR="00467F4B" w:rsidRDefault="00467F4B" w:rsidP="00F763B3">
      <w:pPr>
        <w:spacing w:after="0" w:line="240" w:lineRule="auto"/>
        <w:ind w:firstLine="708"/>
        <w:jc w:val="both"/>
        <w:rPr>
          <w:rFonts w:ascii="Times New Roman" w:hAnsi="Times New Roman"/>
          <w:sz w:val="28"/>
          <w:szCs w:val="28"/>
        </w:rPr>
      </w:pPr>
    </w:p>
    <w:p w:rsidR="00E864D5" w:rsidRDefault="00E864D5" w:rsidP="00E864D5">
      <w:pPr>
        <w:spacing w:after="0" w:line="240" w:lineRule="auto"/>
        <w:ind w:left="708" w:firstLine="708"/>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B80DD1" w:rsidRDefault="00B80DD1" w:rsidP="00E864D5">
      <w:pPr>
        <w:spacing w:after="0" w:line="240" w:lineRule="auto"/>
        <w:ind w:left="708" w:firstLine="1"/>
        <w:jc w:val="both"/>
        <w:rPr>
          <w:rFonts w:ascii="Times New Roman" w:hAnsi="Times New Roman"/>
          <w:sz w:val="28"/>
          <w:szCs w:val="28"/>
        </w:rPr>
      </w:pPr>
    </w:p>
    <w:p w:rsidR="00467F4B" w:rsidRDefault="00467F4B" w:rsidP="00E864D5">
      <w:pPr>
        <w:spacing w:after="0" w:line="240" w:lineRule="auto"/>
        <w:ind w:left="708" w:firstLine="1"/>
        <w:jc w:val="both"/>
        <w:rPr>
          <w:rFonts w:ascii="Times New Roman" w:hAnsi="Times New Roman"/>
          <w:sz w:val="28"/>
          <w:szCs w:val="28"/>
        </w:rPr>
      </w:pPr>
      <w:r>
        <w:rPr>
          <w:rFonts w:ascii="Times New Roman" w:hAnsi="Times New Roman"/>
          <w:sz w:val="28"/>
          <w:szCs w:val="28"/>
        </w:rPr>
        <w:t>2 Финансовые институты</w:t>
      </w:r>
    </w:p>
    <w:p w:rsidR="00467F4B" w:rsidRDefault="00467F4B" w:rsidP="00F763B3">
      <w:pPr>
        <w:spacing w:after="0" w:line="240" w:lineRule="auto"/>
        <w:ind w:firstLine="708"/>
        <w:jc w:val="both"/>
        <w:rPr>
          <w:rFonts w:ascii="Times New Roman" w:hAnsi="Times New Roman"/>
          <w:sz w:val="28"/>
          <w:szCs w:val="28"/>
        </w:rPr>
      </w:pPr>
    </w:p>
    <w:p w:rsidR="00E864D5" w:rsidRDefault="00E864D5" w:rsidP="00F763B3">
      <w:pPr>
        <w:spacing w:after="0" w:line="240" w:lineRule="auto"/>
        <w:ind w:firstLine="708"/>
        <w:jc w:val="both"/>
        <w:rPr>
          <w:rFonts w:ascii="Times New Roman" w:hAnsi="Times New Roman"/>
          <w:sz w:val="28"/>
          <w:szCs w:val="28"/>
        </w:rPr>
      </w:pPr>
    </w:p>
    <w:p w:rsidR="00467F4B" w:rsidRDefault="00467F4B" w:rsidP="00467F4B">
      <w:pPr>
        <w:spacing w:after="0" w:line="240" w:lineRule="auto"/>
        <w:ind w:firstLine="680"/>
        <w:jc w:val="both"/>
        <w:rPr>
          <w:rFonts w:ascii="Times New Roman" w:hAnsi="Times New Roman"/>
          <w:sz w:val="28"/>
          <w:szCs w:val="28"/>
        </w:rPr>
      </w:pPr>
      <w:r w:rsidRPr="00467F4B">
        <w:rPr>
          <w:rFonts w:ascii="Times New Roman" w:hAnsi="Times New Roman"/>
          <w:sz w:val="28"/>
          <w:szCs w:val="28"/>
        </w:rPr>
        <w:t>С организационной точки зрения финансовый рынок можно рассматривать как совокупность финансовых институтов, экономических субъектов, осуществляющих эмиссию, куплю и продажу финансовых инструментов. Каждый финансовый институт наделен определенными полномочиями по ведению тех или иных операций с конкретным набором финансовых инструментов.</w:t>
      </w:r>
    </w:p>
    <w:p w:rsidR="00467F4B" w:rsidRPr="00467F4B" w:rsidRDefault="00467F4B" w:rsidP="00467F4B">
      <w:pPr>
        <w:spacing w:after="0" w:line="240" w:lineRule="auto"/>
        <w:ind w:firstLine="680"/>
        <w:jc w:val="both"/>
        <w:rPr>
          <w:rFonts w:ascii="Times New Roman" w:hAnsi="Times New Roman"/>
          <w:bCs/>
          <w:sz w:val="28"/>
          <w:szCs w:val="28"/>
        </w:rPr>
      </w:pPr>
      <w:r w:rsidRPr="00467F4B">
        <w:rPr>
          <w:bCs/>
        </w:rPr>
        <w:t xml:space="preserve"> </w:t>
      </w:r>
      <w:r w:rsidRPr="00467F4B">
        <w:rPr>
          <w:rFonts w:ascii="Times New Roman" w:hAnsi="Times New Roman"/>
          <w:bCs/>
          <w:sz w:val="28"/>
          <w:szCs w:val="28"/>
        </w:rPr>
        <w:t>Причиной появления финансовых посред</w:t>
      </w:r>
      <w:r w:rsidRPr="00467F4B">
        <w:rPr>
          <w:rFonts w:ascii="Times New Roman" w:hAnsi="Times New Roman"/>
          <w:bCs/>
          <w:sz w:val="28"/>
          <w:szCs w:val="28"/>
        </w:rPr>
        <w:softHyphen/>
        <w:t>ников на рынке явились недостатки прямого фи</w:t>
      </w:r>
      <w:r w:rsidRPr="00467F4B">
        <w:rPr>
          <w:rFonts w:ascii="Times New Roman" w:hAnsi="Times New Roman"/>
          <w:bCs/>
          <w:sz w:val="28"/>
          <w:szCs w:val="28"/>
        </w:rPr>
        <w:softHyphen/>
        <w:t>нансирования. Напомним, что для осуществления прямого финансирования заемщика должна выпус</w:t>
      </w:r>
      <w:r w:rsidRPr="00467F4B">
        <w:rPr>
          <w:rFonts w:ascii="Times New Roman" w:hAnsi="Times New Roman"/>
          <w:bCs/>
          <w:sz w:val="28"/>
          <w:szCs w:val="28"/>
        </w:rPr>
        <w:softHyphen/>
        <w:t>тить ценную бумагу, номинал, срок погашения и другие характеристики которой точно соответ</w:t>
      </w:r>
      <w:r w:rsidRPr="00467F4B">
        <w:rPr>
          <w:rFonts w:ascii="Times New Roman" w:hAnsi="Times New Roman"/>
          <w:bCs/>
          <w:sz w:val="28"/>
          <w:szCs w:val="28"/>
        </w:rPr>
        <w:softHyphen/>
        <w:t>ствовали бы запросам кредитора. До тех пор пока не произойдет обоюдного удовлетворения требова</w:t>
      </w:r>
      <w:r w:rsidRPr="00467F4B">
        <w:rPr>
          <w:rFonts w:ascii="Times New Roman" w:hAnsi="Times New Roman"/>
          <w:bCs/>
          <w:sz w:val="28"/>
          <w:szCs w:val="28"/>
        </w:rPr>
        <w:softHyphen/>
        <w:t xml:space="preserve">ний сторон, перемещения средств между ними не произойдет. </w:t>
      </w:r>
    </w:p>
    <w:p w:rsidR="00467F4B" w:rsidRPr="00467F4B" w:rsidRDefault="00467F4B" w:rsidP="00467F4B">
      <w:pPr>
        <w:spacing w:after="0" w:line="240" w:lineRule="auto"/>
        <w:ind w:firstLine="680"/>
        <w:jc w:val="both"/>
        <w:rPr>
          <w:rFonts w:ascii="Times New Roman" w:hAnsi="Times New Roman"/>
          <w:bCs/>
          <w:iCs/>
          <w:sz w:val="28"/>
          <w:szCs w:val="28"/>
        </w:rPr>
      </w:pPr>
      <w:r w:rsidRPr="00467F4B">
        <w:rPr>
          <w:rFonts w:ascii="Times New Roman" w:hAnsi="Times New Roman"/>
          <w:bCs/>
          <w:sz w:val="28"/>
          <w:szCs w:val="28"/>
        </w:rPr>
        <w:t>Задачей финансовых посредников и является преодоление подобных затруднений во взаимодей</w:t>
      </w:r>
      <w:r w:rsidRPr="00467F4B">
        <w:rPr>
          <w:rFonts w:ascii="Times New Roman" w:hAnsi="Times New Roman"/>
          <w:bCs/>
          <w:sz w:val="28"/>
          <w:szCs w:val="28"/>
        </w:rPr>
        <w:softHyphen/>
        <w:t>ствии между кредитором и заемщиком. Они покупают у заемщика прямые требова</w:t>
      </w:r>
      <w:r w:rsidRPr="00467F4B">
        <w:rPr>
          <w:rFonts w:ascii="Times New Roman" w:hAnsi="Times New Roman"/>
          <w:bCs/>
          <w:sz w:val="28"/>
          <w:szCs w:val="28"/>
        </w:rPr>
        <w:softHyphen/>
        <w:t>ния и преобразуют их в непрямые, имеющие дру</w:t>
      </w:r>
      <w:r w:rsidRPr="00467F4B">
        <w:rPr>
          <w:rFonts w:ascii="Times New Roman" w:hAnsi="Times New Roman"/>
          <w:bCs/>
          <w:sz w:val="28"/>
          <w:szCs w:val="28"/>
        </w:rPr>
        <w:softHyphen/>
        <w:t>гие характеристики (срок погашения, номинал), которые и продают затем кредиторы. Процесс такой трансформации носит название посредничества. Фирмы, специализирующиеся на этом виде дея</w:t>
      </w:r>
      <w:r w:rsidRPr="00467F4B">
        <w:rPr>
          <w:rFonts w:ascii="Times New Roman" w:hAnsi="Times New Roman"/>
          <w:bCs/>
          <w:sz w:val="28"/>
          <w:szCs w:val="28"/>
        </w:rPr>
        <w:softHyphen/>
        <w:t>тельности, называются финансовыми посредника</w:t>
      </w:r>
      <w:r w:rsidRPr="00467F4B">
        <w:rPr>
          <w:rFonts w:ascii="Times New Roman" w:hAnsi="Times New Roman"/>
          <w:bCs/>
          <w:sz w:val="28"/>
          <w:szCs w:val="28"/>
        </w:rPr>
        <w:softHyphen/>
        <w:t xml:space="preserve">ми или </w:t>
      </w:r>
      <w:r w:rsidRPr="00467F4B">
        <w:rPr>
          <w:rFonts w:ascii="Times New Roman" w:hAnsi="Times New Roman"/>
          <w:bCs/>
          <w:iCs/>
          <w:sz w:val="28"/>
          <w:szCs w:val="28"/>
        </w:rPr>
        <w:t>финансовыми институтами</w:t>
      </w:r>
      <w:r w:rsidRPr="00467F4B">
        <w:rPr>
          <w:rFonts w:ascii="Times New Roman" w:hAnsi="Times New Roman"/>
          <w:bCs/>
          <w:i/>
          <w:iCs/>
          <w:sz w:val="28"/>
          <w:szCs w:val="28"/>
        </w:rPr>
        <w:t>.</w:t>
      </w:r>
    </w:p>
    <w:p w:rsidR="00467F4B" w:rsidRPr="00467F4B" w:rsidRDefault="00467F4B" w:rsidP="00075A01">
      <w:pPr>
        <w:spacing w:after="0" w:line="240" w:lineRule="auto"/>
        <w:ind w:firstLine="680"/>
        <w:jc w:val="both"/>
        <w:rPr>
          <w:rFonts w:ascii="Times New Roman" w:hAnsi="Times New Roman"/>
          <w:sz w:val="28"/>
          <w:szCs w:val="28"/>
        </w:rPr>
      </w:pPr>
      <w:r w:rsidRPr="00467F4B">
        <w:rPr>
          <w:rFonts w:ascii="Times New Roman" w:hAnsi="Times New Roman"/>
          <w:sz w:val="28"/>
          <w:szCs w:val="28"/>
        </w:rPr>
        <w:t>Существуют следующие виды финансовых институтов: коммерческие банки, взаимосберегательные банки, кредитные союзы, страховые компании, негосударственные пенсионные фонды, инвестиционные фонды, финансовые компании.</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Наиболее распространенными</w:t>
      </w:r>
      <w:r w:rsidR="00075A01">
        <w:rPr>
          <w:rFonts w:ascii="Times New Roman" w:hAnsi="Times New Roman"/>
          <w:sz w:val="28"/>
          <w:szCs w:val="28"/>
        </w:rPr>
        <w:t xml:space="preserve"> финансовыми посредниками высту</w:t>
      </w:r>
      <w:r w:rsidRPr="00467F4B">
        <w:rPr>
          <w:rFonts w:ascii="Times New Roman" w:hAnsi="Times New Roman"/>
          <w:sz w:val="28"/>
          <w:szCs w:val="28"/>
        </w:rPr>
        <w:t>пают учреждения депозитного типа. В развитых странах их услугам пользуется значительная часть населения, так как выплату доходов по депозитным счетам, как правило, гарантируют страховые компании, надежность которых обеспечивает государство. Привлеченные депозитными учреждениями средства используются для выдачи банковских, потребительских и ипотечных кредитов. Основными институтами данной группы являются коммерческие банки, сберегательные институты и кредитные союзы.</w:t>
      </w:r>
    </w:p>
    <w:p w:rsid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Коммерческие банки, как правило, предлагают самый широкий спектр услуг по привлечению денежных средств от экономических субъектов, временно располагающих таковыми, а также по предоставлению различных займов, кредитов. В силу огромной значимости коммерческих банков не только в функционировании денежно-кредитной системы государства, но и в развитии экономики в целом они являются объектом жесткого государственного контроля.</w:t>
      </w:r>
    </w:p>
    <w:p w:rsidR="00467F4B" w:rsidRPr="00467F4B" w:rsidRDefault="00467F4B" w:rsidP="00075A01">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Кредитная система любого государства характеризуется не только банками, но и специализированными (небанковскими) кредитно-финансовыми организациями. Конечно, основной финансовый посредник на рынке — это банки. Однако посреднические функции в состоянии выполнять и другие финансовые организации. Функционирование финансовых рынков сопряжено с множеством проблем (ложный выбор партнера, недобросовестное поведение партнера, риски вложения средств и др.). Правильный выбор кредитно-финансовых посредников снижает остроту этих проблем.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При наличии в стране разных финансовых посредников граждане с относительно небольшими сбережениями могут направить свои средства на денежный рынок, предоставив их в распоряжение заслуживающему доверия посреднику, не обязательно банку. Тем самым они снижают потери, связанные с ложным выбором. Финансовые посредники выплачивают вкладчикам процент и предоставляют другие значительные услуги, получая при этом доходы. </w:t>
      </w:r>
    </w:p>
    <w:p w:rsid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Финансовые посредники, в том числе и банки, играют ключевую роль в обеспечении экономической эффективности, поскольку облегчают переход средств от кредиторов к заемщикам с производительными инвестиционными возможностями. В отсутствие хорошо функционирующих финансовых посредников экономике сложно должным обр</w:t>
      </w:r>
      <w:r w:rsidR="00075A01">
        <w:rPr>
          <w:rFonts w:ascii="Times New Roman" w:hAnsi="Times New Roman"/>
          <w:sz w:val="28"/>
          <w:szCs w:val="28"/>
        </w:rPr>
        <w:t>азом реализовать свой потенциал.</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Небанковские кредитно-финансовые институты занимают видное место на рынке ссудных капиталов, а также его важной части - кредитной системе развитых западных стран. Об этом свидетельствует их деятельность во второй половине XX века. Эти институты привлекают огромные долгосрочные денежные ресурсы населения, корпоративного сектора и государства и мобилизуют их в виде инвестиций в экономике.</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О возросшем значении небанковских институтов свидетельствуют увеличение их доли в общих активах кредитных систем и снижение доли банковского сектора. С 30-х годов XX века доля небанковских институтов в активах развитых кредитных систем выросла с 30 до почти 60% за счет снижения доли банковских институтов, главным образом коммерческих и сберегательных банков.</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В отличие от банковских институтов небанковские выполняют и осуществляют важную социальную функцию, особенно это касается страховых компаний, пенсионных фондов, которые формируют в национальных рамках страховой фонд для физических и юридических лиц. Кроме того, такие небанковские институты, как ссудо-сберегательные ассоциации, финансовые компании и кредитные союзы, также удовлетворяют социальные запросы общества, осуществляя кредитование жилищного строительства и конечного потребления населения.</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Еще одним преимуществом перед банками обладают небанковские кредитно-финансовые институты. Прежде всего, речь идет о большей устойчивости в условиях конъюнктурных колебаний (кризисы, депрессия, инфляция, валютные и биржевые потрясения).</w:t>
      </w:r>
    </w:p>
    <w:p w:rsidR="00075A01" w:rsidRDefault="00075A01" w:rsidP="00F76110">
      <w:pPr>
        <w:spacing w:after="0" w:line="240" w:lineRule="auto"/>
        <w:ind w:firstLine="708"/>
        <w:jc w:val="both"/>
        <w:rPr>
          <w:rFonts w:ascii="Times New Roman" w:hAnsi="Times New Roman"/>
          <w:sz w:val="28"/>
          <w:szCs w:val="28"/>
        </w:rPr>
      </w:pPr>
      <w:r w:rsidRPr="00075A01">
        <w:rPr>
          <w:rFonts w:ascii="Times New Roman" w:hAnsi="Times New Roman"/>
          <w:sz w:val="28"/>
          <w:szCs w:val="28"/>
        </w:rPr>
        <w:t>В Республике Беларусь, безусловно, пока нельзя говорить о хорошо развитом небанковском финансовом секторе. Этому есть ряд объективным причин, и самая главная из которых – это «молодость рынка».</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Специализированные кредитно-финансовые институты имеют практически двойную подчиненность: с одной стороны, будучи связанными с осуществлением кредитно-расчетных операций, они руководствуются банковским законодательс</w:t>
      </w:r>
      <w:r w:rsidR="00350E7E">
        <w:rPr>
          <w:rFonts w:ascii="Times New Roman" w:hAnsi="Times New Roman"/>
          <w:sz w:val="28"/>
          <w:szCs w:val="28"/>
        </w:rPr>
        <w:t>твом и требованиями Национального</w:t>
      </w:r>
      <w:r w:rsidRPr="00075A01">
        <w:rPr>
          <w:rFonts w:ascii="Times New Roman" w:hAnsi="Times New Roman"/>
          <w:sz w:val="28"/>
          <w:szCs w:val="28"/>
        </w:rPr>
        <w:t xml:space="preserve"> банка; с другой стороны, специализируясь на каких-либо финансовых, страховых, инвестиционных, залоговых операциях, они попадают под регулирование других законов</w:t>
      </w:r>
      <w:r>
        <w:rPr>
          <w:rFonts w:ascii="Times New Roman" w:hAnsi="Times New Roman"/>
          <w:sz w:val="28"/>
          <w:szCs w:val="28"/>
        </w:rPr>
        <w:t xml:space="preserve"> и соответствующих ведомств. </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В соответствии с законодательством Республики Беларусь небанковской кредитно-финансовой организацией признается юридическое лицо, имеющее право осуществлять отдельные банковские операции и виды деятельности, предусмотренные Банковским Кодексом РБ, за исключением осуществления в совокупности следующих банковских операций: привлечения денежных средств физических и юридических лиц во вклады; размещение привлеченных денежных средств от своего имени и за свой счет в кредиты; открытия и ведения банковских счетов ф</w:t>
      </w:r>
      <w:r>
        <w:rPr>
          <w:rFonts w:ascii="Times New Roman" w:hAnsi="Times New Roman"/>
          <w:sz w:val="28"/>
          <w:szCs w:val="28"/>
        </w:rPr>
        <w:t xml:space="preserve">изических и юридических лиц.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Специализированные кредитно-финансовые организации обслуживают главным образом ту часть рынка, которая не обслуживается (недостаточно обслуживается) банковской системой. Это: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лизинговые фирмы;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ссудно-сберегательные общества;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кредитные союзы;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инвестиционные компании (фонды);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факторинговые компании;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финансовые компании;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страховые общества;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взаимные (паевые) фонды;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пенсионные фонды;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инкассаторские фирмы;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ломбарды;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организации финансовых рынков;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трастовые компании;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расчетные, клиринговые центры;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пункты проката;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дилинговые предприятия; </w:t>
      </w:r>
    </w:p>
    <w:p w:rsidR="00467F4B" w:rsidRPr="00467F4B" w:rsidRDefault="00467F4B" w:rsidP="00467F4B">
      <w:pPr>
        <w:spacing w:after="0" w:line="240" w:lineRule="auto"/>
        <w:ind w:firstLine="708"/>
        <w:jc w:val="both"/>
        <w:rPr>
          <w:rFonts w:ascii="Times New Roman" w:hAnsi="Times New Roman"/>
          <w:sz w:val="28"/>
          <w:szCs w:val="28"/>
        </w:rPr>
      </w:pPr>
      <w:r w:rsidRPr="00467F4B">
        <w:rPr>
          <w:rFonts w:ascii="Times New Roman" w:hAnsi="Times New Roman"/>
          <w:sz w:val="28"/>
          <w:szCs w:val="28"/>
        </w:rPr>
        <w:t xml:space="preserve">- иные кредитно-финансовые организации. </w:t>
      </w:r>
    </w:p>
    <w:p w:rsidR="000956CC" w:rsidRDefault="00467F4B" w:rsidP="00350E7E">
      <w:pPr>
        <w:spacing w:after="0" w:line="240" w:lineRule="auto"/>
        <w:ind w:firstLine="708"/>
        <w:jc w:val="both"/>
        <w:rPr>
          <w:rFonts w:ascii="Times New Roman" w:hAnsi="Times New Roman"/>
          <w:sz w:val="28"/>
          <w:szCs w:val="28"/>
        </w:rPr>
      </w:pPr>
      <w:r w:rsidRPr="00467F4B">
        <w:rPr>
          <w:rFonts w:ascii="Times New Roman" w:hAnsi="Times New Roman"/>
          <w:sz w:val="28"/>
          <w:szCs w:val="28"/>
        </w:rPr>
        <w:t>Функционирование множества небанковских кредитно-финансовых организаций обосновывается рядом аргументов: расширение их сети должно обеспечить наиболее полную мобилизацию средств предприятий и организаций (государственных, акционерных, частных) и населения в целях удовлетворения требований субъектов экономики в кредите; клиентуре предлагаются все новые нестандартные услуги; благодаря расширению услуг финансовых посредников на фондовом рынке развивается этот рынок; кредитные отношения приходят в соответствие с рыночными отношениями; вся кредитная система (и не только банки) содействует быстрейшему развитию экономики, повышению ее эффективности; создается здоровая конкуренция в кредитной сфере.</w:t>
      </w:r>
    </w:p>
    <w:p w:rsidR="00075A01" w:rsidRPr="00B91A4C" w:rsidRDefault="00075A01" w:rsidP="00075A01">
      <w:pPr>
        <w:spacing w:after="0" w:line="240" w:lineRule="auto"/>
        <w:ind w:firstLine="708"/>
        <w:jc w:val="both"/>
        <w:rPr>
          <w:rFonts w:ascii="Times New Roman" w:hAnsi="Times New Roman"/>
          <w:b/>
          <w:sz w:val="28"/>
          <w:szCs w:val="28"/>
        </w:rPr>
      </w:pPr>
      <w:r w:rsidRPr="00B91A4C">
        <w:rPr>
          <w:rFonts w:ascii="Times New Roman" w:hAnsi="Times New Roman"/>
          <w:b/>
          <w:sz w:val="28"/>
          <w:szCs w:val="28"/>
        </w:rPr>
        <w:t>1)Лизинговые компании.</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Лизинг - это форма долгосрочной аренды, связанная с передачей в пользование оборудования, транспортных средств и другого движимого и недвижимого имущества.</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Лизинг - это комплекс имущественных и экономических отношений, дающий физическим лицам и юридическим лицам всех форм собственности приобретать необходимое имущество, получив это имущест</w:t>
      </w:r>
      <w:r>
        <w:rPr>
          <w:rFonts w:ascii="Times New Roman" w:hAnsi="Times New Roman"/>
          <w:sz w:val="28"/>
          <w:szCs w:val="28"/>
        </w:rPr>
        <w:t>во в свое пользование сразу посл</w:t>
      </w:r>
      <w:r w:rsidRPr="00075A01">
        <w:rPr>
          <w:rFonts w:ascii="Times New Roman" w:hAnsi="Times New Roman"/>
          <w:sz w:val="28"/>
          <w:szCs w:val="28"/>
        </w:rPr>
        <w:t>е совершения договора лизинга и производя расчеты в течение длительных сроков (от 1 до 5 лет и более, в зависимости от объекта).</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Лизинговые компании - организации, фирмы, осуществляющие лизинговые операции. Лизинговые фирмы могут быть специализированными и универсальными. Специализированные компании имеют дело с одним товаром или группой однородных товаров. Универсальные компании передают в аренду самые разнообразные объекты.</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Лизинговые компании могут быть независимыми или выступать как филиалы, дочерние компании промышленных, торговых фирм, банков, страховых обществ. В ряде случаев промышленные, строительные фирмы имеют лизинговые компании, использующие для сдачи в аренды свою собственную продукцию.</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Участниками (учредителями) лизинговой фирмы могут быть организации, предприятия, банки, ассоциации и тому подобное путем объединения их вкладов на основе учредительного договора.</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 xml:space="preserve">Лизинговая фирма помимо осуществления всех видов лизинга оказывает посреднические, технические, маркетинговые, представительские, информационные, рекламные, консультационные услуги и </w:t>
      </w:r>
      <w:r w:rsidR="00F76110">
        <w:rPr>
          <w:rFonts w:ascii="Times New Roman" w:hAnsi="Times New Roman"/>
          <w:sz w:val="28"/>
          <w:szCs w:val="28"/>
        </w:rPr>
        <w:t>другие коммерческие операции. [2</w:t>
      </w:r>
      <w:r w:rsidRPr="00075A01">
        <w:rPr>
          <w:rFonts w:ascii="Times New Roman" w:hAnsi="Times New Roman"/>
          <w:sz w:val="28"/>
          <w:szCs w:val="28"/>
        </w:rPr>
        <w:t>]</w:t>
      </w:r>
      <w:r w:rsidR="00F76110">
        <w:rPr>
          <w:rFonts w:ascii="Times New Roman" w:hAnsi="Times New Roman"/>
          <w:sz w:val="28"/>
          <w:szCs w:val="28"/>
        </w:rPr>
        <w:t>.</w:t>
      </w:r>
      <w:r w:rsidR="00E07E5A" w:rsidRPr="00E07E5A">
        <w:t xml:space="preserve"> </w:t>
      </w:r>
      <w:r w:rsidRPr="00075A01">
        <w:rPr>
          <w:rFonts w:ascii="Times New Roman" w:hAnsi="Times New Roman"/>
          <w:sz w:val="28"/>
          <w:szCs w:val="28"/>
        </w:rPr>
        <w:t>Сфера использования лизинга:</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 автоперевозки грузов и пассажиров (приобретение легкового, грузового, коммерческого транспорта, автобусов);</w:t>
      </w:r>
    </w:p>
    <w:p w:rsidR="00075A01" w:rsidRPr="00075A01" w:rsidRDefault="00075A01" w:rsidP="00075A01">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075A01">
        <w:rPr>
          <w:rFonts w:ascii="Times New Roman" w:hAnsi="Times New Roman"/>
          <w:sz w:val="28"/>
          <w:szCs w:val="28"/>
        </w:rPr>
        <w:t>строительство (приобретение грузовой техники, автобетоносмесителей, бульдозеров, тракторов и иной специализированной техники);</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 логистические склады (приобретение погрузчиков и другой необходимой специализированной складской техники);</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 услуги по приобретению коммерческой недвижимого имущества (приобретение офисных, торговых, производственных площадей);</w:t>
      </w:r>
    </w:p>
    <w:p w:rsidR="00075A01" w:rsidRPr="00075A01" w:rsidRDefault="00075A01" w:rsidP="00350E7E">
      <w:pPr>
        <w:spacing w:after="0" w:line="240" w:lineRule="auto"/>
        <w:ind w:firstLine="708"/>
        <w:jc w:val="both"/>
        <w:rPr>
          <w:rFonts w:ascii="Times New Roman" w:hAnsi="Times New Roman"/>
          <w:sz w:val="28"/>
          <w:szCs w:val="28"/>
        </w:rPr>
      </w:pPr>
      <w:r w:rsidRPr="00075A01">
        <w:rPr>
          <w:rFonts w:ascii="Times New Roman" w:hAnsi="Times New Roman"/>
          <w:sz w:val="28"/>
          <w:szCs w:val="28"/>
        </w:rPr>
        <w:t>- приобретение оборудования для СТО, про</w:t>
      </w:r>
      <w:r w:rsidR="00B91A4C">
        <w:rPr>
          <w:rFonts w:ascii="Times New Roman" w:hAnsi="Times New Roman"/>
          <w:sz w:val="28"/>
          <w:szCs w:val="28"/>
        </w:rPr>
        <w:t xml:space="preserve">изводственных участков (цехов), деревообрабатывающих, </w:t>
      </w:r>
      <w:r w:rsidRPr="00075A01">
        <w:rPr>
          <w:rFonts w:ascii="Times New Roman" w:hAnsi="Times New Roman"/>
          <w:sz w:val="28"/>
          <w:szCs w:val="28"/>
        </w:rPr>
        <w:t>металлообрабатывающих, перерабатывающих станков;</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 приобретение оснащения с целью частных клиник - медицинское оборудование;</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 приобретение оснащения с целью торговли - кофематы, банковское оборудование, в том числе банкоматы и так далее.</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По окончании договора лизингополучатель имеет право выбора из следующих возможностей:</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 покупка предмета лизинга по остаточной стоимости;</w:t>
      </w:r>
    </w:p>
    <w:p w:rsidR="00075A01" w:rsidRP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 заключение нового лизингового соглашения на этот же предмет лизинга или на новую более совершенную технику;</w:t>
      </w:r>
    </w:p>
    <w:p w:rsidR="00075A01" w:rsidRDefault="00075A01" w:rsidP="00075A01">
      <w:pPr>
        <w:spacing w:after="0" w:line="240" w:lineRule="auto"/>
        <w:ind w:firstLine="708"/>
        <w:jc w:val="both"/>
        <w:rPr>
          <w:rFonts w:ascii="Times New Roman" w:hAnsi="Times New Roman"/>
          <w:sz w:val="28"/>
          <w:szCs w:val="28"/>
        </w:rPr>
      </w:pPr>
      <w:r w:rsidRPr="00075A01">
        <w:rPr>
          <w:rFonts w:ascii="Times New Roman" w:hAnsi="Times New Roman"/>
          <w:sz w:val="28"/>
          <w:szCs w:val="28"/>
        </w:rPr>
        <w:t>- возврат лизингодателю предмета лизинга в той же натурально-вещественной форме.</w:t>
      </w:r>
    </w:p>
    <w:p w:rsidR="00B91A4C" w:rsidRPr="00B91A4C" w:rsidRDefault="00B91A4C" w:rsidP="00B91A4C">
      <w:pPr>
        <w:spacing w:after="0" w:line="240" w:lineRule="auto"/>
        <w:ind w:firstLine="708"/>
        <w:jc w:val="both"/>
        <w:rPr>
          <w:rFonts w:ascii="Times New Roman" w:hAnsi="Times New Roman"/>
          <w:b/>
          <w:sz w:val="28"/>
          <w:szCs w:val="28"/>
        </w:rPr>
      </w:pPr>
      <w:r w:rsidRPr="00B91A4C">
        <w:rPr>
          <w:rFonts w:ascii="Times New Roman" w:hAnsi="Times New Roman"/>
          <w:b/>
          <w:sz w:val="28"/>
          <w:szCs w:val="28"/>
        </w:rPr>
        <w:t>2)Финансовые компании.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Финансовые компании (общества) – финансовые учреждения, основными целями которых являются: содействие формированию и функционированию рынка ценных бумаг; мобилизация денежных средств с целью последующего инвестирования; использование финансовых методов для обеспечения развития рыночных отношений в экономике республики.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Финансовые компании осуществляют следующие виды деятельности: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посредническая и коммерческая деятельность по ценным бумагам;</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маркетинг ранка ценных бумаг и инвестиций;</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размещение денежных средств и ценных бумаг;</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предоставление консультационных услуг в области операций с ценными бумагами;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осуществление выпуска ценных бумаг в установленном законом порядке;</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производство ноу-хау в области финансовых операций;</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иные финансовые операции и услуги.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xml:space="preserve">Финансовые компании уменьшают риски путем диверсификации. Вложения средств в акции нескольких компаний позволяют улучшить финансовое положение и вероятность банкротства снижается. Лица, осуществляющие инвестиции через финансовых посредников, подвергаются меньшему риску, </w:t>
      </w:r>
      <w:r w:rsidR="00F76110">
        <w:rPr>
          <w:rFonts w:ascii="Times New Roman" w:hAnsi="Times New Roman"/>
          <w:sz w:val="28"/>
          <w:szCs w:val="28"/>
        </w:rPr>
        <w:t>чем индивидуальные инвесторы. [2</w:t>
      </w:r>
      <w:r w:rsidRPr="00B91A4C">
        <w:rPr>
          <w:rFonts w:ascii="Times New Roman" w:hAnsi="Times New Roman"/>
          <w:sz w:val="28"/>
          <w:szCs w:val="28"/>
        </w:rPr>
        <w:t>]</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Финансовые компании предоставляют ссуды потребителям и субъектам малого бизнеса. В отличие от банков, они не принимают вкладов потребителей, а получают большую часть средств от продажи инвесторам краткосрочных обязательств, называемых коммерческими бумагами. Состояние их счетов определяется продажей акций и долгосрочных долговых обязательств.</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Существует три основных типа финансовых компаний:</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компании потребительского кредита, предоставляющие ссуды домашним хозяйствам с правом погашения в рассрочку;</w:t>
      </w:r>
    </w:p>
    <w:p w:rsidR="00B91A4C" w:rsidRPr="00B91A4C" w:rsidRDefault="00B91A4C" w:rsidP="00E07E5A">
      <w:pPr>
        <w:spacing w:after="0" w:line="240" w:lineRule="auto"/>
        <w:ind w:firstLine="708"/>
        <w:jc w:val="both"/>
        <w:rPr>
          <w:rFonts w:ascii="Times New Roman" w:hAnsi="Times New Roman"/>
          <w:sz w:val="28"/>
          <w:szCs w:val="28"/>
        </w:rPr>
      </w:pPr>
      <w:r w:rsidRPr="00B91A4C">
        <w:rPr>
          <w:rFonts w:ascii="Times New Roman" w:hAnsi="Times New Roman"/>
          <w:sz w:val="28"/>
          <w:szCs w:val="28"/>
        </w:rPr>
        <w:t>- финансовые компании делового кредита, специализирующиеся на ссудных и лизинговых операциях в сфере бизнеса;</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компании торгового кредита, финансирующие приобретение товаров предприятиями розничной торговли.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Так, финансовые компании, действующие в сфере потребительского кредита, могут быть представлены следующими организационно-правовыми формами: акционерная и кооперативная. Финансовые компании представлены двумя видами: по финансированию продаж в рассрочку и личного финансирования. Первые занимаются продажей в кредит товаров длительного пользования (автомобили, телевизоры, холодильники и тому подобное), предоставлением ссуд мелким предпринимателям, финансированием розничных торговцев. Вторые, как правило, выдают ссуды в основном потребителям, а иногда финансируют продажи только одного предпринимателя или одной компании. Компании обоих видов предоставляют ссуды от года до трех лет. Пассивные операции компании осуществляют главным образом за счет выпуска собственных ценных бумаг, а также краткосрочных кредитов у коммерческих сберегательных банков. Основой активных операций являются выдача потребительских кредитов, а также вложения в государственные ценные бумаги. На потребительские кредиты приходится до 90% активных операций.</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Первоначально финансовые компании стали развиваться в США особенно после Второй мировой войны. Именно здесь стала активно развиваться продажа товаров длительного пользования в кредит. В 60-е годы опыт США переняли страны Западной Европы, Япония и другие. Развитие финансовых компаний возможно при широкой насыщенности потребительского рынка товарами и услугами, а также активной конкуренции между ними. Финансовые компании служат важным инструментом проталкивания товаров длительного пользования на рынки для крупных промышленных корпораций в особенности в уровнях низкого спроса и ухудшения экономической конъюнктуры. Особое место занимает продажа автомобилей, поскольку большая их часть на Западе приобретается в кредит. Многие автомобильные корпорации западных стран создают дочерние или зависимые финансовые компании с целью ускорения реализации своей продукции. Так, ведущая автомобильная корпорация США «Дженерал моторс» имеет дочернюю финансовую компанию «Дженерал моторс аксентанс корпорейшн». Многие американские, европейские и японские автомобильные компании имеют аналогичные подразделения. Своеобразие деятельности компании состоит в том, что она взимает довольно высокий процент за кредит — от 10 до 30% в различные периоды колебания конъюнктуры. Потребитель, или заемщик, в случае невозможности возврата потребительской ссуды лишается своего имущества, которое переходит в собственность финансовой компании.</w:t>
      </w:r>
    </w:p>
    <w:p w:rsidR="00350E7E"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xml:space="preserve">В настоящее время на период кризиса многие финансовые компании «сворачивают» свою деятельность. </w:t>
      </w:r>
    </w:p>
    <w:p w:rsidR="00B91A4C" w:rsidRPr="00B91A4C" w:rsidRDefault="00B91A4C" w:rsidP="00B91A4C">
      <w:pPr>
        <w:spacing w:after="0" w:line="240" w:lineRule="auto"/>
        <w:ind w:firstLine="708"/>
        <w:jc w:val="both"/>
        <w:rPr>
          <w:rFonts w:ascii="Times New Roman" w:hAnsi="Times New Roman"/>
          <w:b/>
          <w:sz w:val="28"/>
          <w:szCs w:val="28"/>
        </w:rPr>
      </w:pPr>
      <w:r w:rsidRPr="00B91A4C">
        <w:rPr>
          <w:rFonts w:ascii="Times New Roman" w:hAnsi="Times New Roman"/>
          <w:b/>
          <w:sz w:val="28"/>
          <w:szCs w:val="28"/>
        </w:rPr>
        <w:t>3)Кредитные союзы.</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К определению понятия кредитного союза есть несколько подходов. Один из них предполагает, что кредитные союзы – это кредитные кооперативы, организуемые определенными группами частных лиц и мелких кредитных организаций.</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Они могут быть образованы группой физических лиц по территориальному признаку в целях предоставления краткосрочного потребительского кредита (кассы взаимопомощи, кооперативы</w:t>
      </w:r>
      <w:r w:rsidR="00F76110">
        <w:rPr>
          <w:rFonts w:ascii="Times New Roman" w:hAnsi="Times New Roman"/>
          <w:sz w:val="28"/>
          <w:szCs w:val="28"/>
        </w:rPr>
        <w:t>). [2</w:t>
      </w:r>
      <w:r w:rsidRPr="00B91A4C">
        <w:rPr>
          <w:rFonts w:ascii="Times New Roman" w:hAnsi="Times New Roman"/>
          <w:sz w:val="28"/>
          <w:szCs w:val="28"/>
        </w:rPr>
        <w:t>]</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Другой подход отмечает, что кредитные союзы - это некоммерческая финансовая организация, специализированная на финансовой взаимопомощи путем предоставления ссудо-сберегательных услуг своим членам.</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Кредитный союз – одна из самых привлекательных финансовых организаций для населения, составляющая неком</w:t>
      </w:r>
      <w:r w:rsidR="00350E7E">
        <w:rPr>
          <w:rFonts w:ascii="Times New Roman" w:hAnsi="Times New Roman"/>
          <w:sz w:val="28"/>
          <w:szCs w:val="28"/>
        </w:rPr>
        <w:t>мерческую альтернативу банкам.</w:t>
      </w:r>
      <w:r w:rsidRPr="00B91A4C">
        <w:rPr>
          <w:rFonts w:ascii="Times New Roman" w:hAnsi="Times New Roman"/>
          <w:sz w:val="28"/>
          <w:szCs w:val="28"/>
        </w:rPr>
        <w:t xml:space="preserve"> Кредитный союз способствует эффективному сбережению личных денежных средств своих членов, получению займов из этих средств членами кредитного союза, а так же совместному использованию части сбережений в образовательных, жилищных, медицинских и иных программах социальной поддержки и социального развития своих членов.</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Основная деятельность кредитных союзов, направленная на организацию социальной взаимопомощи и поддержки граждан не преследует цели извлечения прибыли. Деятельность кредитного союза состоит в организации финансовой взаимопомощи путем удовлетворения потребностей своих членов в услугах сбережения денежных средств и получения займов. Право на получение услуг кредитного союза имеют только его члены. Кредитные союзы поощряют сбережения граждан, устанавливая компенсационные выплаты (проценты) на сбережения и предоставляют из этих сбережений займы для своих членов. Компенсация за пользование займом (процент) является источником компенсационных выплат на сбережения. Доход, полученный от оказания услуг своим членам, не становится прибылью кредитного союза, а распределяется между его членами, пропорционально их сбережений. При организации кредитного союза важно, что люди знают друг друга и знают пределы, в которых каждый из них заслуживает доверия. Как правило, новыми членами кредитного союза становятся граждане, имеющие поручительства или рекомендации от своих знакомых - членов данного кредитного союза.</w:t>
      </w:r>
    </w:p>
    <w:p w:rsidR="00384BB4"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xml:space="preserve">Кредитные союзы представляют собой небольшие некоммерческие объединения потребителей. Владельцами таких учреждений являются исключительно их члены. Обязательства кредитных союзов в основном формируются из чековых счетов (паев) и сберегательных счетов (паевых счетов). Свои средства кредитные союзы почти целиком вкладывают в краткосрочные потребительские ссуды, погашаемые в рассрочку. Кредитные союзы создаются потребителями, удовлетворяющими определенным общим требованиям, например служащими одной фирмы или членами одного профсоюза. Воспользоваться услугами союза, открыть в нем сберегательную книжку или получить ссуду, могут только его пайщики. Основное различие в принципах организации кредитного союза и других депозитных учреждений состоит в требовании взаимного поручительства его членов и в наличии ограничений, налагаемых на потребительские кредиты. </w:t>
      </w:r>
    </w:p>
    <w:p w:rsidR="00B91A4C" w:rsidRPr="00B91A4C" w:rsidRDefault="00B91A4C" w:rsidP="00B91A4C">
      <w:pPr>
        <w:spacing w:after="0" w:line="240" w:lineRule="auto"/>
        <w:ind w:firstLine="708"/>
        <w:jc w:val="both"/>
        <w:rPr>
          <w:rFonts w:ascii="Times New Roman" w:hAnsi="Times New Roman"/>
          <w:b/>
          <w:sz w:val="28"/>
          <w:szCs w:val="28"/>
        </w:rPr>
      </w:pPr>
      <w:r w:rsidRPr="00B91A4C">
        <w:rPr>
          <w:rFonts w:ascii="Times New Roman" w:hAnsi="Times New Roman"/>
          <w:b/>
          <w:sz w:val="28"/>
          <w:szCs w:val="28"/>
        </w:rPr>
        <w:t>4)Инвестиционные компании.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Коллектив авторов под руководством Г.И. Кравцовой определяют инвестиционные компании (фонды) как разновидность кредитно-финансовых учреждений, специализирующихся на привлечении временно свободных денежных средств мелких и средних инвесторов путем выпуска собственных ценных бумаг и размещения мобилизованных средств в объекты приватизации, недвижимость, ценные бумаги иных юридических лиц в целях получения прибили.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Инвестиционные фонды выпускают свои собственные долговые обязательства, а на вырученные от их продажи средства приобретают долговые обязательства или ценные бумаги, выпущенные другими. Они выпускают ликвидные долговые обязательства с целью получения средств и их последующего вложения в менее ликвидные активы. Цены на ценные бумаги фондов изменяются в соответствии с изменениями условий рынка, что делает их значительно менее ликвидными. Фонды выступают как финансовые посредники. Двойной обмен долговыми обязательствами отличает финансовых посредников от иных финансовых субъектов (брокеров, дилеров), которые также способствуют передвижению средств от кредиторов к заемщикам, но не выпускают на рынок собст</w:t>
      </w:r>
      <w:r w:rsidR="00F76110">
        <w:rPr>
          <w:rFonts w:ascii="Times New Roman" w:hAnsi="Times New Roman"/>
          <w:sz w:val="28"/>
          <w:szCs w:val="28"/>
        </w:rPr>
        <w:t>венных долговых обязательств. [2</w:t>
      </w:r>
      <w:r w:rsidRPr="00B91A4C">
        <w:rPr>
          <w:rFonts w:ascii="Times New Roman" w:hAnsi="Times New Roman"/>
          <w:sz w:val="28"/>
          <w:szCs w:val="28"/>
        </w:rPr>
        <w:t>]</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Ответственное управление активами инвестиционного фонда осуществляет инвестиционный управляющий - фирма, сотрудники которой (экономисты, брокеры, аналитики, маркетологи) непосредственно осуществляют процесс инвестирования собранных средств и, в частности, занимаются приобретением ценных бумаг наиболее перспективных предприятий из числа тех, которые подлежат приватизации. Дивиденд, выплачиваемый по приобретённым через инвестиционного управляющего акциям, ежегодно распределяется между всеми участниками фонда, пропорционально количеству ценных бумаг, которыми они обладают (за вычетом платы на компенсацию расходов на услуги).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Пассивы инвестиционных фондов с «технической» точки зрения являются не обычными пассивами, они не выдают ссуд, ликвидность банковская для них не обязательна. Однако с точки зрения акционера акция фонда практически ничем не отличается от банковского депозита.</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В качестве пассивов предпочитаются использование ценных бумаг (акций, приватизационных чеков), а не депозиты, а активы представлены в основном также ценными бумагами, а не ссудами. Выдача кредитов в любой форме не предусмотрена.</w:t>
      </w:r>
    </w:p>
    <w:p w:rsidR="00B91A4C" w:rsidRPr="00B91A4C" w:rsidRDefault="00B91A4C" w:rsidP="00E07E5A">
      <w:pPr>
        <w:spacing w:after="0" w:line="240" w:lineRule="auto"/>
        <w:ind w:firstLine="708"/>
        <w:jc w:val="both"/>
        <w:rPr>
          <w:rFonts w:ascii="Times New Roman" w:hAnsi="Times New Roman"/>
          <w:sz w:val="28"/>
          <w:szCs w:val="28"/>
        </w:rPr>
      </w:pPr>
      <w:r w:rsidRPr="00B91A4C">
        <w:rPr>
          <w:rFonts w:ascii="Times New Roman" w:hAnsi="Times New Roman"/>
          <w:sz w:val="28"/>
          <w:szCs w:val="28"/>
        </w:rPr>
        <w:t>Инвестиционные фонды – очень распространенный продукт, который широко используется частными инвесторами в Европе и США. Паевый инвестиционный фонд представляет собой инвестиционный портфель, в состав которого могут входить акции, облигации и cash. Он управляется специальной компанией, которая делает это по поручению и от имени вкладчиков данного инвестиционного фонда.</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В настоящее время в мире насчитывается более 50000 паевых инвестиционных фондов, доступных для международных инвесторов. Наиболее известные семейства инвестиционных фондов следующие: Fidelity Investments, Vanguard Funds, T.Rowe Price, American Funds, Franklin Templeton Investments и другие.</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Инвестиционные фонды подразделяют на два больших класса: «открытые» (Open-End Funds) и «закрытые» (Closed-End Funds). Основное отличие между ними заключается в том, каким образом фонды структурированы с точки зрения их ценообразования.</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«Открытые» инвестиционные фонды выпускают и выкупают обратно свои акции по требованию, то есть тогда, когда инвестор вкладывает деньги или погашает акции. «Закрытые» фонды, подобно публичным компаниям, выпускают определенное число акций, торгуемых на бирже, как любые другие акции. Стоимость акций «закрытого» фонда определяется не общей стоимостью его активов, а спросом инвесторов на его акции.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Исторически первыми возникли инвестиционные фонды закрытого типа. Акции инвестиционного фонда закрытого типа рассчитаны на прирост рыночной стоимости акций. Эти акции могут участвовать на вторичном рынке ценных бумаг, но, как правило, продаются по более низким ценам, так как менее ликвидны и мало привлекательны для инвесторов, особенно мелких акционеров. Для них наиболее популярны инвестиционные фонды в качестве открытых акционерных обществ, реализующих собственные акции за денежные средства и именные приватизационные чеки.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Необходимо также различать паевые инвестиционные фонды, которые инвестируют деньги своих вкладчиков в компании различной капитализации. Так, например, фонды «высокой капитализации» (Large-Cap Funds) преимущественно инвестируют в компании, рыночная стоимость которой превышает 8 миллиардов долларов. Как правило, подобные фонды отличаются наибольшей стаби</w:t>
      </w:r>
      <w:r w:rsidR="00384BB4">
        <w:rPr>
          <w:rFonts w:ascii="Times New Roman" w:hAnsi="Times New Roman"/>
          <w:sz w:val="28"/>
          <w:szCs w:val="28"/>
        </w:rPr>
        <w:t>льностью.</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Целью инвестиционных фондов «средней капитализации» (Middle-Cap Funds) являются инвестиции в компании, рыночная стоимость которых лежит в пределах от 1 миллиарда долларов до 8 миллиардов долларов. Фонды «малой капитализации» (Small-Cap Funds) сосредотачивают внимание на акциях компаний с рыночной стоимостью ниже 1 миллиарда долларов. Данные инвестиционные фонды больше всего чувствительны к изменению ситуации на фондовом рынке.</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Существуют также паевые инвестиционные фонды, которые вкладывают деньги в отдельные регионы, страны, отрасли и так и далее.</w:t>
      </w:r>
    </w:p>
    <w:p w:rsidR="00B91A4C" w:rsidRPr="00E07E5A" w:rsidRDefault="00B91A4C" w:rsidP="00E07E5A">
      <w:pPr>
        <w:spacing w:after="0" w:line="240" w:lineRule="auto"/>
        <w:ind w:firstLine="708"/>
        <w:jc w:val="both"/>
        <w:rPr>
          <w:rFonts w:ascii="Times New Roman" w:hAnsi="Times New Roman"/>
          <w:b/>
          <w:sz w:val="28"/>
          <w:szCs w:val="28"/>
        </w:rPr>
      </w:pPr>
      <w:r w:rsidRPr="00B91A4C">
        <w:rPr>
          <w:rFonts w:ascii="Times New Roman" w:hAnsi="Times New Roman"/>
          <w:sz w:val="28"/>
          <w:szCs w:val="28"/>
        </w:rPr>
        <w:t>В последнее время очень большой популярностью пользуются инвестиционные фонды со 100% гарантией на вложенный капитал. Их отличительной особенностью является возможность получения приемлемого дохода при гарантии с</w:t>
      </w:r>
      <w:r w:rsidR="00F76110">
        <w:rPr>
          <w:rFonts w:ascii="Times New Roman" w:hAnsi="Times New Roman"/>
          <w:sz w:val="28"/>
          <w:szCs w:val="28"/>
        </w:rPr>
        <w:t>охранности вложенных средств. [</w:t>
      </w:r>
      <w:r w:rsidRPr="00B91A4C">
        <w:rPr>
          <w:rFonts w:ascii="Times New Roman" w:hAnsi="Times New Roman"/>
          <w:sz w:val="28"/>
          <w:szCs w:val="28"/>
        </w:rPr>
        <w:t>1</w:t>
      </w:r>
      <w:r w:rsidR="00F76110">
        <w:rPr>
          <w:rFonts w:ascii="Times New Roman" w:hAnsi="Times New Roman"/>
          <w:sz w:val="28"/>
          <w:szCs w:val="28"/>
        </w:rPr>
        <w:t>0</w:t>
      </w:r>
      <w:r w:rsidRPr="00B91A4C">
        <w:rPr>
          <w:rFonts w:ascii="Times New Roman" w:hAnsi="Times New Roman"/>
          <w:sz w:val="28"/>
          <w:szCs w:val="28"/>
        </w:rPr>
        <w:t>]</w:t>
      </w:r>
      <w:r w:rsidR="00E07E5A" w:rsidRPr="00E07E5A">
        <w:t xml:space="preserve"> </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В Республике Беларусь инвестиционный фонд создаётся в форме открытого акционерного общества. Необходима лицензия на деятельность фонда Комитета по ценным бумагам при Совмине Республики Беларусь. Инвестиционный фонд не вправе направлять более 10% своего капитала на приобретение ценных бумаг одного эмитента, а так же приобретать более 25% ценных бумаг одного эмитента.</w:t>
      </w:r>
    </w:p>
    <w:p w:rsidR="00B91A4C" w:rsidRPr="00B91A4C" w:rsidRDefault="00B91A4C" w:rsidP="00B91A4C">
      <w:pPr>
        <w:spacing w:after="0" w:line="240" w:lineRule="auto"/>
        <w:ind w:firstLine="708"/>
        <w:jc w:val="both"/>
        <w:rPr>
          <w:rFonts w:ascii="Times New Roman" w:hAnsi="Times New Roman"/>
          <w:b/>
          <w:sz w:val="28"/>
          <w:szCs w:val="28"/>
        </w:rPr>
      </w:pPr>
      <w:r w:rsidRPr="00B91A4C">
        <w:rPr>
          <w:rFonts w:ascii="Times New Roman" w:hAnsi="Times New Roman"/>
          <w:b/>
          <w:sz w:val="28"/>
          <w:szCs w:val="28"/>
        </w:rPr>
        <w:t>5) Ломбарды.</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С точки зрения белорусского законодательства ломбард – это коммерческая организация, занимающаяся выдачей займов гражданам под залог предметов личного пользования и домашнего обихода, хранением движимого имущества, а также при необходимости проведением торговых операций по продаже заложенного имущества на комиссионных началах.</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Термин "Ломбард" происходит от наименования провинции Северной Италии - Ломбардии. Именно выходцы из Ломбардии в XI-XII веках стали первыми европейскими менялами, которые не только обменивали одну валюту на другую, но и ссужали своих клиентов под залог принадлежащей им движимости, причем предмет залога всегда передавался в ведение залогодержателя. Кредит под залог движимости с передачей ее залогодержателю и сегодня продолжает называться ломбардным кредитом.</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Ломбарды главным образом оказывают услуги физическим лицам. На хранение принимаются предметы личного пользования и домашнего потребления; производственно-технического назначения; ювелирные и бытовые изделия из драгоценных металлов и драгоценных камней; жемчуга и янтаря; ценные бумаги и иные материальн</w:t>
      </w:r>
      <w:r w:rsidR="00F76110">
        <w:rPr>
          <w:rFonts w:ascii="Times New Roman" w:hAnsi="Times New Roman"/>
          <w:sz w:val="28"/>
          <w:szCs w:val="28"/>
        </w:rPr>
        <w:t>ые и нематериальные ценности. [2</w:t>
      </w:r>
      <w:r w:rsidRPr="00B91A4C">
        <w:rPr>
          <w:rFonts w:ascii="Times New Roman" w:hAnsi="Times New Roman"/>
          <w:sz w:val="28"/>
          <w:szCs w:val="28"/>
        </w:rPr>
        <w:t>]</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В порядке, предусмотренном законодательством, ломбард должен получить лицензию на право принятия в залог и на хранение изделий из драгоценных металлов и драгоценных камней (с обязательной сдачей в государственный фонд невостребованных в срок изделий). Драгоценные металлы и драгоценные камни, изделия из них и лом таких изделий, не востребованные из ломбардов, являются одним из источников формирования Государственного фонда драгоценных металлов и драгоценных камней Республики Беларусь.</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Договор о залоге вещей в ломбарде оформляется выдачей ломбардом залогового билета.</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Ломбард несет ответственность за сохранность принятых вещей и обязан страховать в пользу залогодателя за свой счет принятые в залог вещи в полной сумме их оценки, устанавливаемой в соответствии с ценами на вещи такого же рода и качества, обычно устанавливаемыми в торговле в момент их принятия в залог</w:t>
      </w:r>
      <w:r w:rsidR="00E07E5A">
        <w:rPr>
          <w:rFonts w:ascii="Times New Roman" w:hAnsi="Times New Roman"/>
          <w:sz w:val="28"/>
          <w:szCs w:val="28"/>
        </w:rPr>
        <w:t xml:space="preserve">. </w:t>
      </w:r>
    </w:p>
    <w:p w:rsidR="00B91A4C" w:rsidRPr="00B91A4C" w:rsidRDefault="00B91A4C" w:rsidP="00E07E5A">
      <w:pPr>
        <w:spacing w:after="0" w:line="240" w:lineRule="auto"/>
        <w:ind w:firstLine="708"/>
        <w:jc w:val="both"/>
        <w:rPr>
          <w:rFonts w:ascii="Times New Roman" w:hAnsi="Times New Roman"/>
          <w:sz w:val="28"/>
          <w:szCs w:val="28"/>
        </w:rPr>
      </w:pPr>
      <w:r w:rsidRPr="00B91A4C">
        <w:rPr>
          <w:rFonts w:ascii="Times New Roman" w:hAnsi="Times New Roman"/>
          <w:sz w:val="28"/>
          <w:szCs w:val="28"/>
        </w:rPr>
        <w:t>Ломбард не вправе пользоваться и распоряжаться заложенными вещами.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В случае невозвращения в установленный срок суммы кредита, обеспеченного залогом вещей в ломбарде, ломбард вправе на основании исполнительной надписи нотариуса по истечении льготного месячного срока продать эту вещь в порядке, установленном для реализации заложенного имущества.</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xml:space="preserve">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w:t>
      </w:r>
      <w:r w:rsidR="007B6DA4">
        <w:rPr>
          <w:rFonts w:ascii="Times New Roman" w:hAnsi="Times New Roman"/>
          <w:sz w:val="28"/>
          <w:szCs w:val="28"/>
        </w:rPr>
        <w:t>может быть продана ломбардом. [6</w:t>
      </w:r>
      <w:r w:rsidRPr="00B91A4C">
        <w:rPr>
          <w:rFonts w:ascii="Times New Roman" w:hAnsi="Times New Roman"/>
          <w:sz w:val="28"/>
          <w:szCs w:val="28"/>
        </w:rPr>
        <w:t>]</w:t>
      </w:r>
      <w:r w:rsidR="00E07E5A" w:rsidRPr="00E07E5A">
        <w:t xml:space="preserve"> </w:t>
      </w:r>
      <w:r w:rsidRPr="00B91A4C">
        <w:rPr>
          <w:rFonts w:ascii="Times New Roman" w:hAnsi="Times New Roman"/>
          <w:sz w:val="28"/>
          <w:szCs w:val="28"/>
        </w:rPr>
        <w:t>Деятельность ломбардов включена в перечень видов экономической деятельности с повышенным предпринимательским риском.</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Ломбард не вправе принимать в залог имущество, включенное в перечень объектов, относительно которых по причине их исторической, культурной или иной ценности в целях обеспечения государственной безопасности прим</w:t>
      </w:r>
      <w:r w:rsidR="007B6DA4">
        <w:rPr>
          <w:rFonts w:ascii="Times New Roman" w:hAnsi="Times New Roman"/>
          <w:sz w:val="28"/>
          <w:szCs w:val="28"/>
        </w:rPr>
        <w:t>енение залога не допускается. [6</w:t>
      </w:r>
      <w:r w:rsidRPr="00B91A4C">
        <w:rPr>
          <w:rFonts w:ascii="Times New Roman" w:hAnsi="Times New Roman"/>
          <w:sz w:val="28"/>
          <w:szCs w:val="28"/>
        </w:rPr>
        <w:t>]</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В частности, ломбард обязан платить за счет залогодателя налоги и сборы, связанные с заложенным имуществом, страховать принятое в залог имущество на полную стоимость за счет и в интересах залогодателя. В случае утраты, недостачи имущества, сданного в залог, ломбард возмещает залогодателю стоимость сданного в залог, утрачен</w:t>
      </w:r>
      <w:r w:rsidR="007B6DA4">
        <w:rPr>
          <w:rFonts w:ascii="Times New Roman" w:hAnsi="Times New Roman"/>
          <w:sz w:val="28"/>
          <w:szCs w:val="28"/>
        </w:rPr>
        <w:t>ного, недостающего имущества. [6</w:t>
      </w:r>
      <w:r w:rsidRPr="00B91A4C">
        <w:rPr>
          <w:rFonts w:ascii="Times New Roman" w:hAnsi="Times New Roman"/>
          <w:sz w:val="28"/>
          <w:szCs w:val="28"/>
        </w:rPr>
        <w:t>]</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Согласно белорусскому законодательству, ломбардной операцией признается выдача физическим лицам займов под залог (в виде заклада) имущества, которое составляют предметы личного (домашнего, семейного) пользования, а также под залог ценных бумаг. Разумеется, предметы эти должны иметь определенную ценность. Такими предметами могут быть одежда, бытовая и оргтехника, видео- и аудиоаппаратура, посуда, антиквариат, транспортные средства. В нынешнее время люди несут в ломбард в основном ювелирные украшения из драгоценных металлов, семейные драгоценности и тому подобное. Однако ломбарды принимают и другие товары. Но не все. К примеру, видеомагнитофон, когда-то стоивший солидную сумму, сегодня никакой ценности не имеют. Поэтому его никто не примет.</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Прейскурант расчетных цен на драгоценные металлы доводится ломбардам министерством финансов Республики Беларусь. Однако, на драгоценные камни прейскуранта нет. Поэтому стоимость изделий с камнями рассчитывается в зависимости от веса драгметалла, из которого выполнена оправа.</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В перечне изделий из драгоценных металлов и драгоценных камней, принимаемых ломбардами в залог и на хранение, значатся:</w:t>
      </w:r>
    </w:p>
    <w:p w:rsidR="00B91A4C" w:rsidRPr="00B91A4C" w:rsidRDefault="00B91A4C" w:rsidP="00E07E5A">
      <w:pPr>
        <w:spacing w:after="0" w:line="240" w:lineRule="auto"/>
        <w:ind w:firstLine="708"/>
        <w:jc w:val="both"/>
        <w:rPr>
          <w:rFonts w:ascii="Times New Roman" w:hAnsi="Times New Roman"/>
          <w:sz w:val="28"/>
          <w:szCs w:val="28"/>
        </w:rPr>
      </w:pPr>
      <w:r w:rsidRPr="00B91A4C">
        <w:rPr>
          <w:rFonts w:ascii="Times New Roman" w:hAnsi="Times New Roman"/>
          <w:sz w:val="28"/>
          <w:szCs w:val="28"/>
        </w:rPr>
        <w:t>- ювелирные изделия из драгоценных металлов (с оттисками пробирных клейм или без них) с различными вставками и без вставок, в том числе имеющие дефекты внешнего вида (порванные цепи, браслеты, колье, изделия, имеющие сквозные трещины, разлом, деформированные, с отсутствующими вставками и тому подобное), а также лом таких изделий;</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бывшие в употреблении зуботехнические изделия (зубные протезы, коронки и тому подобное) принимаются в очищенном и отбеленном виде (без остатков цемента, пластмассы и другого);</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зубопротезные диски, имеющие оттиски клейм (товарных знаков) завода-изготовителя или оттиски государственного пробирного клейма Республики Беларусь;</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монеты из драгоценных металлов;</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драгоценные металлы в мерных слитках;</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пластины драгоценных металлов с оттисками именников ювелирных мастерских (выдаваемые в качестве остатков материала после изготовления изделий по индивидуальным заказам населения).</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У каждого ломбарда свои правила и условия оценки, хранения и реализации залога, свои процентные ставки. На руки залогодателю обычно выдаются суммы в размере от 30 до 80% оценочной стоимости. Чем дороже вещь оценили, тем большие проценты начисляют. Напрямую процентный тариф зависит от срока, на который оформляется кредит. Усредненная цифра - 15-20% оценочной стоимости залога в месяц. Если подробнее, то, к примеру, в одном из минских ломбардов цифры следующие:</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- 5 дней - 10%;</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до 10 дней включительно - 15%;</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до 15 дней включительно - 20%;</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до 20 дней включительно - 25%;</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до 30 дней включительно - 30%.</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При сумме залога свыше 1 миллион белорусских рублей ставки могут быть договорными (по согласованию с клиентом).</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Тариф за хранение имущества составлял 0,6% от оценочной стоимости за каждый день. Однако в каждом ломбарде могут быть свои цифры.</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На сегодняшний день число клиентов ломбардов остается постоянным в республике и практически не меняется. Доля постоянных клиентов составляет в среднем около 30% от их общего числа.</w:t>
      </w:r>
    </w:p>
    <w:p w:rsid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В настоящее время существует несколько мнений относительно ажиотажного спроса на ломбардные кредиты в связи со сложившей кризисной ситуацией. Одни специалисты говорят о том, что ближе к лету, когда и общая экономическая ситуация станет еще более непростой, и пора отпусков нагрянет, люди будут идти в ломбарды с большей активностью. Другие отмечают, что колебания числа клиентов если и будут, то незначительны.</w:t>
      </w:r>
    </w:p>
    <w:p w:rsidR="00B91A4C" w:rsidRPr="00B91A4C" w:rsidRDefault="00B91A4C" w:rsidP="00E07E5A">
      <w:pPr>
        <w:spacing w:after="0" w:line="240" w:lineRule="auto"/>
        <w:ind w:firstLine="708"/>
        <w:jc w:val="both"/>
        <w:rPr>
          <w:rFonts w:ascii="Times New Roman" w:hAnsi="Times New Roman"/>
          <w:b/>
          <w:sz w:val="28"/>
          <w:szCs w:val="28"/>
        </w:rPr>
      </w:pPr>
      <w:r w:rsidRPr="00B91A4C">
        <w:rPr>
          <w:rFonts w:ascii="Times New Roman" w:hAnsi="Times New Roman"/>
          <w:b/>
          <w:sz w:val="28"/>
          <w:szCs w:val="28"/>
        </w:rPr>
        <w:t>6)Факторинговые фирмы</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Факторинговые операции как вид торгово-комиссионных операций возникли в 16-17 веках как операции специализированных торговых посреднико</w:t>
      </w:r>
      <w:r w:rsidR="00F76110">
        <w:rPr>
          <w:rFonts w:ascii="Times New Roman" w:hAnsi="Times New Roman"/>
          <w:sz w:val="28"/>
          <w:szCs w:val="28"/>
        </w:rPr>
        <w:t>в, позднее – торговых банков. [2</w:t>
      </w:r>
      <w:r w:rsidRPr="00B91A4C">
        <w:rPr>
          <w:rFonts w:ascii="Times New Roman" w:hAnsi="Times New Roman"/>
          <w:sz w:val="28"/>
          <w:szCs w:val="28"/>
        </w:rPr>
        <w:t>]</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Начало операциям факторинга положил созданный в Англии еще в XVII веке Дом факторов (House of Factors). Перед фактором, знавшим товарный рынок, платежеспособность покупателей, законы и торговые обычаи данной страны, ставились задачи поиска надежных покупателей, хранения и сбыта товара, а также последующего инкассирования торговой выручки. Однако бурное развитие факторинговой деятельности наблюдается в Северной Америке лишь во второй половине XIX века. При этом первоначально американские факторы всего лишь принимали у производителей товар для реализации. Особенно ярко это проявлялось в сфере торговли текстилем. Но с течением времени, в связи с введением в Европе высоких таможенных пошлин на текстиль, производители начали создавать собственные системы сбыта своей продукции на европейском рынке, которые включали в себя и элементы производства. В результате этого американские факторы вынуждены были изменить форму своей деятельности, преобразившись из посредников при продаже товаров (agent factoring) в институты, финансирующие производителей товаров (credit factoring). Они разработали также свое ноу-хау о способе финансирования клиентов, которое включало дисконт и исполнение получаемых от клиентов денежных требований, а также принятие на себя финансовых рисков. В сферу своей деятельности факторы включали также ведение бухгалтерии производителей, внесение денежных авансов в счет будущих поступлений от контрагентов и предоставление кредитов для закупки сырья и финансирования производства. Таким образом, американские факторы начали осуществлять деятельность, типичную для банковских организаций. Данная схема настолько прижилась в США, что в настоящее время 90% производителей текстиля используют схему факторинга.</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В начале 60-х годов прошлого века началась экспансия американских товаропроизводителей в Западную Европу, что привело к активизации деятельности европейских факторинговых компаний. Уже к середине 60-х годов были созданы две крупнейшие факторинговые ассоциации: IFG (International Factors Group) и FCI (Factors Chain International). Объем факторинговых операций неуклонно возрастал, увеличивалось количество факторинговых компаний, работающих как на внутреннем, так и на международном рынках. Этот процесс</w:t>
      </w:r>
      <w:r w:rsidR="00E07E5A">
        <w:rPr>
          <w:rFonts w:ascii="Times New Roman" w:hAnsi="Times New Roman"/>
          <w:sz w:val="28"/>
          <w:szCs w:val="28"/>
        </w:rPr>
        <w:t xml:space="preserve"> продолжается и по сей день. </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Факторинг - финансовая комиссионная операция, при которой клиент переуступает дебиторскую задолженность факторинговой компании с целью:</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незамедлительного получения большей части платежа;</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гарантии полного погашения задолженности;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снижения расходов по ведению счетов.</w:t>
      </w:r>
    </w:p>
    <w:p w:rsidR="00B91A4C" w:rsidRPr="00B91A4C" w:rsidRDefault="00B91A4C" w:rsidP="00E07E5A">
      <w:pPr>
        <w:spacing w:after="0" w:line="240" w:lineRule="auto"/>
        <w:ind w:firstLine="708"/>
        <w:jc w:val="both"/>
        <w:rPr>
          <w:rFonts w:ascii="Times New Roman" w:hAnsi="Times New Roman"/>
          <w:sz w:val="28"/>
          <w:szCs w:val="28"/>
        </w:rPr>
      </w:pPr>
      <w:r w:rsidRPr="00B91A4C">
        <w:rPr>
          <w:rFonts w:ascii="Times New Roman" w:hAnsi="Times New Roman"/>
          <w:sz w:val="28"/>
          <w:szCs w:val="28"/>
        </w:rPr>
        <w:t>Ассоциация факторинговых компаний определяет факторинг как услугу по уступке дебиторской задолженности для получения финансирования или без такового с одной из следующих целей: управление и учет дебиторской задолженности, сбор дебиторской задолженности и покрытие риска. Уступка дебиторской задолженности при наличии хотя бы двух из вышеуказанных элементов уже классифицируется как факторинг.</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Обычно клиентом является поставщик, уступающий факторинговой компании право получения платежа за поставленные товары или оказанные услуги.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Факторинговая компания сразу оплачивает клиенту от 70 до 90% требований в виде кредита, а остаток (за вычетом процента за кредит и факторинговой комиссии за услуги) предоставляется п</w:t>
      </w:r>
      <w:r w:rsidR="00E07E5A">
        <w:rPr>
          <w:rFonts w:ascii="Times New Roman" w:hAnsi="Times New Roman"/>
          <w:sz w:val="28"/>
          <w:szCs w:val="28"/>
        </w:rPr>
        <w:t xml:space="preserve">осле взыскания всего долга. </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Факторинговые операции в отличие от залога представляют собой передачу кредитором фактору права требования возврата долгов с заемщика. Это право продается фактору (от английского factor — комиссионер, агент, посредник), в лице которого, как правило, выступает коммерческий банк, финансовая или специализированная факторинговая компания.</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В мировой практике существуют следующие виды факторингового обслуживания:</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покупка фактором платежных требований кредитора по отношению к заемщику;</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предоставление фактором кредитору комплекса услуг, которые помимо переуступки права востребования долгов включают в себя ведение бухгалтерского учета по этим требованиям, анализ информации о финансовом положении должников, обеспечение страхования кредитных рисков, рекламные, складские, транспортные, консультационные и юридические услуги.</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В факторинговых операциях участвуют три стороны:</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факторинговая компания (или факторинговый отдел банка) — специализированная организация, получающая счета-фактуры у своих клиентов (кредиторов, поставщиков);</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клиент (кредитор, поставщик товара);</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 заемщик (предприятие) — фирма-потребитель товара.</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Факторинговая деятельность получила большое развитие в зарубежных странах. Как правило, ее осуществляют специализированные компании, созданные банками и страховыми компаниями. Многие факторинговые компании являются членами междуна</w:t>
      </w:r>
      <w:r w:rsidR="00E07E5A">
        <w:rPr>
          <w:rFonts w:ascii="Times New Roman" w:hAnsi="Times New Roman"/>
          <w:sz w:val="28"/>
          <w:szCs w:val="28"/>
        </w:rPr>
        <w:t xml:space="preserve">родных ассоциаций и союзов. </w:t>
      </w:r>
    </w:p>
    <w:p w:rsidR="00B91A4C" w:rsidRP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В технике осуществления факторинга можно выделить несколько основных простейших операций, каждая из которых по отдельности давно известна банкам. Это услуги по ведению дебиторских счетов и инкассо, финансирование требований клиентов, кредитные гарантии. Факторинг-фирмы готовы информировать клиентов о платежеспособности покупателей; при желании могут брать на себя гарантию за неплатежи в зарубежных странах. Они также готовы принимать на себя соответствующие риски в случае неплатежеспособности должника.</w:t>
      </w:r>
    </w:p>
    <w:p w:rsidR="00B91A4C" w:rsidRDefault="00B91A4C" w:rsidP="00B91A4C">
      <w:pPr>
        <w:spacing w:after="0" w:line="240" w:lineRule="auto"/>
        <w:ind w:firstLine="708"/>
        <w:jc w:val="both"/>
        <w:rPr>
          <w:rFonts w:ascii="Times New Roman" w:hAnsi="Times New Roman"/>
          <w:sz w:val="28"/>
          <w:szCs w:val="28"/>
        </w:rPr>
      </w:pPr>
      <w:r w:rsidRPr="00B91A4C">
        <w:rPr>
          <w:rFonts w:ascii="Times New Roman" w:hAnsi="Times New Roman"/>
          <w:sz w:val="28"/>
          <w:szCs w:val="28"/>
        </w:rPr>
        <w:t>Но нельзя «спихнуть» факторинг-фирме все, в том числе и безнадежные долги, беря на обслуживание каждого нового клиента, факторинг-фирма тщательно изучает его финансовые показатели и никогда не скупает долги, которые кажутся «плохими».</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При осуществлении факторинг-операций дебиторская задолженность трансформируется в наличные средства и, следовательно, может быть немедленно использована для производственных целей. Как правило, факторинг-фирма берет на себя дополнительный риск непл</w:t>
      </w:r>
      <w:r w:rsidR="001612DD">
        <w:rPr>
          <w:rFonts w:ascii="Times New Roman" w:hAnsi="Times New Roman"/>
          <w:sz w:val="28"/>
          <w:szCs w:val="28"/>
        </w:rPr>
        <w:t>атежеспособности должника</w:t>
      </w:r>
      <w:r w:rsidRPr="00E07E5A">
        <w:rPr>
          <w:rFonts w:ascii="Times New Roman" w:hAnsi="Times New Roman"/>
          <w:sz w:val="28"/>
          <w:szCs w:val="28"/>
        </w:rPr>
        <w:t>, а также принимает на себя ряд обязательств в пользу клиента (например, бухгалтерский учет дебиторской задолженности, функции финансирования и тому подобное).</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Основу факторинг-финансирования составляет договор о факторинге. В рамках этого договора клиент предлагает факторинг-фирме купить все его требования к дебиторам. После соответствующей проверки платежеспособности отдельных дебиторов (покупателей) последним при необходимости предоставляется лимит, после чего факторинг-фирма берет на себя риск неплатежеспособности в размере предоставленного лимита. Факт уступки кредитного требования в результате продажи последнего в обязательном порядке доводится до сведения дебитора с тем, чтобы он с этого момента вел расчеты не с поставщиком, то есть клиентом факторинг-фирмы, а с самой факторинг-фирмой.</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Факторинг эффективен прежде всего на производственных предприятиях и оптовых фирмах, соответственно производящих и сбывающих потребительские товары. Клиентами факторинг-фирмы в данном случае являются, как прави</w:t>
      </w:r>
      <w:r>
        <w:rPr>
          <w:rFonts w:ascii="Times New Roman" w:hAnsi="Times New Roman"/>
          <w:sz w:val="28"/>
          <w:szCs w:val="28"/>
        </w:rPr>
        <w:t xml:space="preserve">ло, мелкие и средние фирмы. </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Факторинговые операции подразделяются на внутренние и международные, открытые и закрытые, с правом и без права регресса, прямые и косвенные.</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Факторинговые операции классифицируются как внутренние, если поставщик, покупатель и фактор-фирма находятся в одной стране, и международные, если какая-то из трех сторон нахо</w:t>
      </w:r>
      <w:r>
        <w:rPr>
          <w:rFonts w:ascii="Times New Roman" w:hAnsi="Times New Roman"/>
          <w:sz w:val="28"/>
          <w:szCs w:val="28"/>
        </w:rPr>
        <w:t xml:space="preserve">дится в другом государстве. </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Открытый (конвенционный) факторинг связан с переуступкой поставщиком товарораспорядительных документов фактор-фирме с обязательным уведомлением должников (плательщиков) об участии в расчетах факторинговой компании. Оповещение осуществляется путем записи на счете-факторе о направлении платежа в адрес факторинговой фирмы. В современных условиях это может быть система обслуживания клиента, включающая бухгалтерское обслуживание, расчеты с поставщиками и покупателями, страховое кредитование и так далее. Эта система позволяет предприятию-клиенту сосредоточить свои усилия на производстве и сократить издержки, связанные со сбытом продукции.</w:t>
      </w:r>
    </w:p>
    <w:p w:rsidR="00E07E5A" w:rsidRPr="00E07E5A" w:rsidRDefault="00E07E5A" w:rsidP="001612DD">
      <w:pPr>
        <w:spacing w:after="0" w:line="240" w:lineRule="auto"/>
        <w:ind w:firstLine="708"/>
        <w:jc w:val="both"/>
        <w:rPr>
          <w:rFonts w:ascii="Times New Roman" w:hAnsi="Times New Roman"/>
          <w:sz w:val="28"/>
          <w:szCs w:val="28"/>
        </w:rPr>
      </w:pPr>
      <w:r w:rsidRPr="00E07E5A">
        <w:rPr>
          <w:rFonts w:ascii="Times New Roman" w:hAnsi="Times New Roman"/>
          <w:sz w:val="28"/>
          <w:szCs w:val="28"/>
        </w:rPr>
        <w:t>Закрытый (конфиденциальный) факторинг характеризуется тем, что должника не информируют о привлечении к востребованию долгов фактор-фирмы. Тариф на конфиденциальное факторинговое обслуживание выше размера оплаты открытых факторинговых услуг.</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Факторинговое обязательство может быть с правом регресса. Факторинговая компания имеет право потребовать от кредитора (поставщика) возместить ей ранее переведенные суммы при отказе заемщика (плательщика) от выполнения своих финансовых обязательств по погашению кредита или оплате отгруженных товаров. В результате кредитор (получатель) при заключении факторингового соглашения с правом регресса продолжает нести кредитный риск по проданным им факторинговой компании долговым требованиям. Договор о факторинговом обязательстве без права регресса на практике — скорее исключение, чем правило.</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Факторинговое обязательство без права регресса предусматривает, что факторинговая компания при невыполнении заемщиком (плательщиком) своих финансовых обязательств в течение определенного срока (обычно от 30 до 90 дней) должна оплатить все издержки по взысканию долга в пользу кредитора (поставщика). Таким образом, при факторинговом соглашении без права регресса кредитор (предприятие-поставщик) не испытывает кредитного риска по проданной им фактор-компании дебиторской задолженности заемщика (покупателя).</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Финансовый факторинг в том виде, как он осуществляется в зарубежных странах, основывается на коммерческом кредите в виде отсрочки платежа от одного до трех месяцев за поставленную продукцию или применения такой формы кредитно-расчетных отношений между продавцом и покупателем, кредитором и должником, как открытый счет. Предоставление поставщиком кредита покупателю по открытому счету и проведение расчетов в форме открытого счета связаны с риском неплатежа или несвоевременной оплатой продукции, так как покупатель при получении товарных документов не выдает поставщику никаких долговых обязательств. Этот риск берет на себя банк или факторинговая фирма, становясь собственником неоплаченных требований. Поставщик, получив платеж от фактор-фирмы в установленные сроки за вычетом комиссионного вознаграждения, может планировать уже расчеты со своими кредиторами.</w:t>
      </w:r>
    </w:p>
    <w:p w:rsidR="00E07E5A" w:rsidRPr="00E07E5A" w:rsidRDefault="00E07E5A" w:rsidP="00E07E5A">
      <w:pPr>
        <w:spacing w:after="0" w:line="240" w:lineRule="auto"/>
        <w:ind w:firstLine="708"/>
        <w:jc w:val="both"/>
        <w:rPr>
          <w:rFonts w:ascii="Times New Roman" w:hAnsi="Times New Roman"/>
          <w:b/>
          <w:sz w:val="28"/>
          <w:szCs w:val="28"/>
        </w:rPr>
      </w:pPr>
      <w:r w:rsidRPr="00E07E5A">
        <w:rPr>
          <w:rFonts w:ascii="Times New Roman" w:hAnsi="Times New Roman"/>
          <w:b/>
          <w:sz w:val="28"/>
          <w:szCs w:val="28"/>
        </w:rPr>
        <w:t>7)</w:t>
      </w:r>
      <w:r w:rsidRPr="00E07E5A">
        <w:rPr>
          <w:b/>
        </w:rPr>
        <w:t xml:space="preserve"> </w:t>
      </w:r>
      <w:r w:rsidRPr="00E07E5A">
        <w:rPr>
          <w:rFonts w:ascii="Times New Roman" w:hAnsi="Times New Roman"/>
          <w:b/>
          <w:sz w:val="28"/>
          <w:szCs w:val="28"/>
        </w:rPr>
        <w:t>Иные небанковские кредитно-финансовые организации</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Пенсионные фонды обеспечивают своих клиентов средствами на период после выхода на пенсию. Каждый клиент осуществляет выплаты на протяжении целого ряда лет, прежде чем требования о выплате страхового вознаграждения будут оплачены. В качестве клиента, как правило, выступают физические лица, хотя и юридические лица могут вносить определенные суммы как добавки к будущим пенсиям своих работников. Пенсионные фонды возникли как дополнения к общественной системе государствен</w:t>
      </w:r>
      <w:r w:rsidR="00F76110">
        <w:rPr>
          <w:rFonts w:ascii="Times New Roman" w:hAnsi="Times New Roman"/>
          <w:sz w:val="28"/>
          <w:szCs w:val="28"/>
        </w:rPr>
        <w:t>ного социального страхования. [2</w:t>
      </w:r>
      <w:r w:rsidRPr="00E07E5A">
        <w:rPr>
          <w:rFonts w:ascii="Times New Roman" w:hAnsi="Times New Roman"/>
          <w:sz w:val="28"/>
          <w:szCs w:val="28"/>
        </w:rPr>
        <w:t>]</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Организационная структура пенсионных фондов отличается от структуры других кредитно-финансовых учреждений тем, что не предусматривает акционерной, кооперативной или паевой формы собственности. Как правило, пенсионные фонды создаются в частных корпорациях, которые являются их владельцами. Однако пенсионный фонд передается на управление в коммерческие банки или страховые компании. Такой пенсионный фонд называется незастрахованным. Но если корпорация заключает соглашение со страховой компанией которой передает страховые взносы и обеспечивает в дальнейшем выплату пенсий, пенсионный фонд называется застрахованным.</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Страховые компании выпускают долговые обязательства (полис), которые их клиенты хотят использовать на покрытие непредвиденных расходов в будущем. Клиентами могут быть как физиче</w:t>
      </w:r>
      <w:r w:rsidR="00F76110">
        <w:rPr>
          <w:rFonts w:ascii="Times New Roman" w:hAnsi="Times New Roman"/>
          <w:sz w:val="28"/>
          <w:szCs w:val="28"/>
        </w:rPr>
        <w:t>ские, так и юридические лица. [2</w:t>
      </w:r>
      <w:r w:rsidRPr="00E07E5A">
        <w:rPr>
          <w:rFonts w:ascii="Times New Roman" w:hAnsi="Times New Roman"/>
          <w:sz w:val="28"/>
          <w:szCs w:val="28"/>
        </w:rPr>
        <w:t>]</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В настоящее время страховые компании насчитывают четыре организационные формы:</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 акционерная форма;</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 на «взаимной основе» (компания не выпускает акций, а каждый полисодержатель является совладельцем компании на базе страхового полиса);</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 взаимный обмен. По существу сформирована на кооперативных началах и участники обмениваются страховыми рисками, страхуя самих себя и не продают страхование на сторону;</w:t>
      </w:r>
    </w:p>
    <w:p w:rsidR="00E07E5A" w:rsidRPr="00E07E5A" w:rsidRDefault="00E07E5A" w:rsidP="001612DD">
      <w:pPr>
        <w:spacing w:after="0" w:line="240" w:lineRule="auto"/>
        <w:ind w:firstLine="708"/>
        <w:jc w:val="both"/>
        <w:rPr>
          <w:rFonts w:ascii="Times New Roman" w:hAnsi="Times New Roman"/>
          <w:sz w:val="28"/>
          <w:szCs w:val="28"/>
        </w:rPr>
      </w:pPr>
      <w:r w:rsidRPr="00E07E5A">
        <w:rPr>
          <w:rFonts w:ascii="Times New Roman" w:hAnsi="Times New Roman"/>
          <w:sz w:val="28"/>
          <w:szCs w:val="28"/>
        </w:rPr>
        <w:t>- система Ллойд, состоящая из синдикатов, в которые как правило входят на паях страховые компании и брокерские страховые фирмы. Ответственность по страховому риску распределяется среди членов синдиката или между всеми участниками Ллойда.</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Особенностью накопления капитала страховых компаний является поступление страховых премий от юридических и физических лиц, размер которых рассчитывается на основе страховых тарифов, или ставок, а также дохода от инвестиций. Специфика накопления капитала у страховых компаний в основном сводится к расчету страховых премий. Однако она различается для страхования жизни и страхования имущества. Формирование накоплений также зависит и от расширения страхового рынка, внедрения новых видов страхования и совершенствования действующих видов страхования.</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Результатом финансовой деятельности страховых компаний являются прибыль и резервы страховых взносов как разница между страховой премией и выплатой страхового возмещения плюс расходы по ведению операций. Прибыль всегда оседает в компании, а резервы взносов как будущие обязательства перед полисодержателями направляются в инвестиции.</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Государственное регулирование страховой деятельности осуществляется Президентом Республики Беларусь, Национальным собранием Республики Беларусь, Правительством Республики Беларусь, Министерством финансов и другими государственными органами в пределах их компетенции.</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В соответствии с законом «О страховании» в Республике Беларусь страховщиками могут быть юридические лица, созданные для осуществления страховой деятельности и имеющие лицензии. Минимальный размер уставного фонда для страховщиков составляет 200000 ЕВРО, для занимающихся страхованием жизни – 400000 ЕВРО. Большинство белорусских страховщиков создано в форме акционерных обществ.</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Общества (организации) взаимного кредита – кредитные учреждения, как правило, обслуживающие мелкий и средний бизнес. Участниками общества взаимного кредита могут быть любые юридические и физические лица (за исключением, как правило, государственных органов). Целью деятельности общества является кредитование своих участников за счет собственных средств и средств этих участников, размещаемых во вклады в обществе взаимного кредита. Других видов деятельности, кроме ссудных и депозитных операций для своих член</w:t>
      </w:r>
      <w:r w:rsidR="00F76110">
        <w:rPr>
          <w:rFonts w:ascii="Times New Roman" w:hAnsi="Times New Roman"/>
          <w:sz w:val="28"/>
          <w:szCs w:val="28"/>
        </w:rPr>
        <w:t>ов, общества обычно не имеют. [2</w:t>
      </w:r>
      <w:r w:rsidRPr="00E07E5A">
        <w:rPr>
          <w:rFonts w:ascii="Times New Roman" w:hAnsi="Times New Roman"/>
          <w:sz w:val="28"/>
          <w:szCs w:val="28"/>
        </w:rPr>
        <w:t>]</w:t>
      </w:r>
    </w:p>
    <w:p w:rsidR="00E07E5A" w:rsidRDefault="00E07E5A" w:rsidP="0093077A">
      <w:pPr>
        <w:spacing w:after="0" w:line="240" w:lineRule="auto"/>
        <w:ind w:firstLine="708"/>
        <w:jc w:val="both"/>
        <w:rPr>
          <w:rFonts w:ascii="Times New Roman" w:hAnsi="Times New Roman"/>
          <w:sz w:val="28"/>
          <w:szCs w:val="28"/>
        </w:rPr>
      </w:pPr>
      <w:r w:rsidRPr="00E07E5A">
        <w:rPr>
          <w:rFonts w:ascii="Times New Roman" w:hAnsi="Times New Roman"/>
          <w:sz w:val="28"/>
          <w:szCs w:val="28"/>
        </w:rPr>
        <w:t>Трастовая компания - компания, специализирующаяся на операциях по доверительному управлению имуществом, портфелем ценных бумаг или наследством физически и юридических лиц. Могут представлять собой самостоятельную фирму либо являться филиалом банков или других кредитных учреждений. Траст-компании имеют собственный капитал, получают прибыль от своей деятельности. Свои услуги они оказывают а плату в форме комиссионных вознаграждений.</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Траст предусматривает передачу имущества одним лицом (Учредителем траста) в доверительное пользование другому лицу (Управляющему) при условии, что Управляющий в своих действиях относительно этого имущества руководится требованиями и инструкциями Учредителя. Обычно доходы от этой собственности, по указанию Учредителя, предназначены к выплате третьим лицам (бенефициарам).</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Корни трастовых операций следует искать в английском законодательстве средних веков. В случаях, когда английские богачи начали думать о распределении своих имуществ - заводов, банков и другого между наследниками и приходили к мнению, что наследники не смогут справиться с фактическим управлением построенной ими империи, они доверяли всё своё имущество трастовым фондам, которыми руководили их друзья - профессиональные финансисты. При этом было оговорено, что доходы трастового фонда будут распределены между многочисленными наследниками. Таким образом, англичане боролись с законами, предусматривающими безакцептное распределение имущества между наследниками, если доверие владельца к возможностям последних управлять бизнесом было невелико.</w:t>
      </w:r>
    </w:p>
    <w:p w:rsidR="00E07E5A" w:rsidRP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Эти традиции в наши дни приобрели гораздо более многообразные формы, но их суть осталась такая же - огородить своё имущество от себя самого, тем самым, выполнив свою волю по распределению этого имущества и оберегая его от нежелательных лиц, назойливых друзей или требовательных кредиторов, заверяющих свои права на это имущество. Кроме того, методом трастовых операций регулируются также налоговые отношения. Ведь учредитель, передавая свои активы в управление за рубежом, не должен далее платить налоги, связанные с этим имуществом. Управляющий также не оплачивает налогов от доходов траста, поскольку не пользуется его активами, а только управляет ими. В свою очередь, бенефициары не контролируют эти активы, несмотря на то, что получают определённые вознаграждения. Эти специфические условия в имущественных правах на собственность, во многих случаях приводит к фактическому безналоговому статусу переданного в траст имущества.</w:t>
      </w:r>
    </w:p>
    <w:p w:rsidR="00E07E5A" w:rsidRDefault="00E07E5A" w:rsidP="00E07E5A">
      <w:pPr>
        <w:spacing w:after="0" w:line="240" w:lineRule="auto"/>
        <w:ind w:firstLine="708"/>
        <w:jc w:val="both"/>
        <w:rPr>
          <w:rFonts w:ascii="Times New Roman" w:hAnsi="Times New Roman"/>
          <w:sz w:val="28"/>
          <w:szCs w:val="28"/>
        </w:rPr>
      </w:pPr>
      <w:r w:rsidRPr="00E07E5A">
        <w:rPr>
          <w:rFonts w:ascii="Times New Roman" w:hAnsi="Times New Roman"/>
          <w:sz w:val="28"/>
          <w:szCs w:val="28"/>
        </w:rPr>
        <w:t>Международный траст предусматривает соглашение между нерезидентами данной страны относительно собственности нерезидентского происхождения в пользу нерезидентов страны регистрации траста. Такие трасты, заключённые в оффшорных центрах, практически не облагаются налогами. Поскольку во многих государствах налоги на имущество и прирост капитала остаются высокими, то многие состоятельные люди предпочитают хранить свои активы в «налоговых гаванях» под защитой междунар</w:t>
      </w:r>
      <w:r w:rsidR="0093077A">
        <w:rPr>
          <w:rFonts w:ascii="Times New Roman" w:hAnsi="Times New Roman"/>
          <w:sz w:val="28"/>
          <w:szCs w:val="28"/>
        </w:rPr>
        <w:t xml:space="preserve">одных трастовых соглашений. </w:t>
      </w:r>
    </w:p>
    <w:p w:rsidR="0006301F" w:rsidRDefault="0006301F" w:rsidP="00E07E5A">
      <w:pPr>
        <w:spacing w:after="0" w:line="240" w:lineRule="auto"/>
        <w:ind w:firstLine="708"/>
        <w:jc w:val="both"/>
        <w:rPr>
          <w:rFonts w:ascii="Times New Roman" w:hAnsi="Times New Roman"/>
          <w:sz w:val="28"/>
          <w:szCs w:val="28"/>
        </w:rPr>
      </w:pPr>
      <w:r>
        <w:rPr>
          <w:rFonts w:ascii="Times New Roman" w:hAnsi="Times New Roman"/>
          <w:sz w:val="28"/>
          <w:szCs w:val="28"/>
        </w:rPr>
        <w:t>Таким образом, существует достаточное количество разнообразных небанковских кредитно-финансовых организаций в Республике Беларусь.  Р</w:t>
      </w:r>
      <w:r w:rsidRPr="0006301F">
        <w:rPr>
          <w:rFonts w:ascii="Times New Roman" w:hAnsi="Times New Roman"/>
          <w:sz w:val="28"/>
          <w:szCs w:val="28"/>
        </w:rPr>
        <w:t>азработана достаточно устойчивая нормативная база, регламентирующая деятельность небанковских кредитно-финансовых организаций. В тоже время в законодательстве прописано, что Национальный банк имеет право устанавливать для небанковских кредитно-финансовых организаций обязательные условия заключения сделок с клиентами. С одной стороны данный пункт себя оправдывает в сделках социальной значимости. Однако, в условиях рынка это является прямым вторжением в деятельность структур кредитного рынка, что может вызвать негативные последствия и определенную долю зависимости от государственных структур.</w:t>
      </w:r>
    </w:p>
    <w:p w:rsidR="005748F7" w:rsidRDefault="005748F7" w:rsidP="0089154A">
      <w:pPr>
        <w:tabs>
          <w:tab w:val="left" w:pos="4125"/>
        </w:tabs>
        <w:ind w:firstLine="709"/>
        <w:rPr>
          <w:rFonts w:ascii="Times New Roman" w:hAnsi="Times New Roman"/>
          <w:sz w:val="28"/>
          <w:szCs w:val="28"/>
        </w:rPr>
      </w:pPr>
      <w:r>
        <w:rPr>
          <w:rFonts w:ascii="Times New Roman" w:hAnsi="Times New Roman"/>
          <w:sz w:val="28"/>
          <w:szCs w:val="28"/>
        </w:rPr>
        <w:t>3 Анализ действующего рынка ценных бумаг (на примере оперативных статистических данных)</w:t>
      </w:r>
    </w:p>
    <w:p w:rsidR="005748F7" w:rsidRDefault="005748F7" w:rsidP="00A16791">
      <w:pPr>
        <w:tabs>
          <w:tab w:val="left" w:pos="709"/>
        </w:tabs>
        <w:spacing w:after="0" w:line="240" w:lineRule="auto"/>
        <w:jc w:val="both"/>
        <w:rPr>
          <w:rFonts w:ascii="Times New Roman" w:hAnsi="Times New Roman"/>
          <w:sz w:val="28"/>
          <w:szCs w:val="28"/>
        </w:rPr>
      </w:pPr>
    </w:p>
    <w:p w:rsidR="005748F7" w:rsidRDefault="0089154A"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5748F7">
        <w:rPr>
          <w:rFonts w:ascii="Times New Roman" w:hAnsi="Times New Roman"/>
          <w:sz w:val="28"/>
          <w:szCs w:val="28"/>
        </w:rPr>
        <w:t>3.1 Общая характеристика рынка ценных бумаг</w:t>
      </w:r>
    </w:p>
    <w:p w:rsidR="005748F7" w:rsidRDefault="005748F7" w:rsidP="00A16791">
      <w:pPr>
        <w:tabs>
          <w:tab w:val="left" w:pos="709"/>
        </w:tabs>
        <w:spacing w:after="0" w:line="240" w:lineRule="auto"/>
        <w:jc w:val="both"/>
        <w:rPr>
          <w:rFonts w:ascii="Times New Roman" w:hAnsi="Times New Roman"/>
          <w:sz w:val="28"/>
          <w:szCs w:val="28"/>
        </w:rPr>
      </w:pPr>
    </w:p>
    <w:p w:rsidR="005748F7" w:rsidRDefault="00220ED3"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В экономической литературе существуют два подхода к пониманию сущности ценной бумаги: юридический и экономический. Юридический подход предполагает фиксацию конкретных видов ценных бумаг в законодательстве и закрепление их формальных признаков (реквизитов). Экономический – определяет сущность ценной бумаги.</w:t>
      </w:r>
    </w:p>
    <w:p w:rsidR="00220ED3" w:rsidRDefault="00220ED3"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Ценная бумага – это совокупность прав, обособившихся от своей основы и имеющих собственную материальную форму в виде документов или записей по счетам. При этом ценная бумага представляет капитал во всех его формах и одновременно сама является капиталом.</w:t>
      </w:r>
    </w:p>
    <w:p w:rsidR="00812903" w:rsidRDefault="00812903"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Основными видами ценных бумаг являются:</w:t>
      </w:r>
    </w:p>
    <w:p w:rsidR="00812903" w:rsidRPr="00812903" w:rsidRDefault="00812903" w:rsidP="00812903">
      <w:pPr>
        <w:spacing w:after="0" w:line="240" w:lineRule="auto"/>
        <w:ind w:firstLine="720"/>
        <w:jc w:val="both"/>
        <w:rPr>
          <w:rFonts w:ascii="Times New Roman" w:hAnsi="Times New Roman"/>
          <w:sz w:val="28"/>
          <w:szCs w:val="28"/>
        </w:rPr>
      </w:pPr>
      <w:r w:rsidRPr="00812903">
        <w:rPr>
          <w:rFonts w:ascii="Times New Roman" w:hAnsi="Times New Roman"/>
          <w:sz w:val="28"/>
          <w:szCs w:val="28"/>
        </w:rPr>
        <w:t>Акция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p>
    <w:p w:rsidR="00812903" w:rsidRPr="00812903" w:rsidRDefault="00812903" w:rsidP="00812903">
      <w:pPr>
        <w:spacing w:after="0" w:line="240" w:lineRule="auto"/>
        <w:ind w:firstLine="720"/>
        <w:jc w:val="both"/>
        <w:rPr>
          <w:rFonts w:ascii="Times New Roman" w:hAnsi="Times New Roman"/>
          <w:sz w:val="28"/>
          <w:szCs w:val="28"/>
        </w:rPr>
      </w:pPr>
      <w:r w:rsidRPr="00812903">
        <w:rPr>
          <w:rFonts w:ascii="Times New Roman" w:hAnsi="Times New Roman"/>
          <w:sz w:val="28"/>
          <w:szCs w:val="28"/>
        </w:rPr>
        <w:t>Облигация - долговой эмиссионная ценная бумага, закрепляющая права ее держателя на получение от эмитента в предусмотренный срок ее номинальной стоимости и зафиксированного в ней процента от этой стоимости или иного имущественного эквивалента.</w:t>
      </w:r>
    </w:p>
    <w:p w:rsidR="00812903" w:rsidRPr="00812903" w:rsidRDefault="00812903" w:rsidP="00812903">
      <w:pPr>
        <w:spacing w:after="0" w:line="240" w:lineRule="auto"/>
        <w:ind w:firstLine="720"/>
        <w:jc w:val="both"/>
        <w:rPr>
          <w:rFonts w:ascii="Times New Roman" w:hAnsi="Times New Roman"/>
          <w:sz w:val="28"/>
          <w:szCs w:val="28"/>
        </w:rPr>
      </w:pPr>
      <w:r w:rsidRPr="00812903">
        <w:rPr>
          <w:rFonts w:ascii="Times New Roman" w:hAnsi="Times New Roman"/>
          <w:sz w:val="28"/>
          <w:szCs w:val="28"/>
        </w:rPr>
        <w:t>Вексель - это безусловное долговое обязательство ука</w:t>
      </w:r>
      <w:r w:rsidRPr="00812903">
        <w:rPr>
          <w:rFonts w:ascii="Times New Roman" w:hAnsi="Times New Roman"/>
          <w:sz w:val="28"/>
          <w:szCs w:val="28"/>
        </w:rPr>
        <w:softHyphen/>
        <w:t>занного в векселе плательщика оплатить определенную сумму в установленные сроки.</w:t>
      </w:r>
    </w:p>
    <w:p w:rsidR="00812903" w:rsidRPr="00812903" w:rsidRDefault="00812903" w:rsidP="00812903">
      <w:pPr>
        <w:spacing w:after="0" w:line="240" w:lineRule="auto"/>
        <w:ind w:firstLine="720"/>
        <w:jc w:val="both"/>
        <w:rPr>
          <w:rFonts w:ascii="Times New Roman" w:hAnsi="Times New Roman"/>
          <w:sz w:val="28"/>
          <w:szCs w:val="28"/>
        </w:rPr>
      </w:pPr>
      <w:r w:rsidRPr="00812903">
        <w:rPr>
          <w:rFonts w:ascii="Times New Roman" w:hAnsi="Times New Roman"/>
          <w:sz w:val="28"/>
          <w:szCs w:val="28"/>
        </w:rPr>
        <w:t>Депозитный или сберегательный сертификат - это письмен</w:t>
      </w:r>
      <w:r w:rsidRPr="00812903">
        <w:rPr>
          <w:rFonts w:ascii="Times New Roman" w:hAnsi="Times New Roman"/>
          <w:sz w:val="28"/>
          <w:szCs w:val="28"/>
        </w:rPr>
        <w:softHyphen/>
        <w:t>ное свидетельство банка-эмитента о вкладе денежных средств, удостоверяющее право вкладчика (бенефициара) или его правопре</w:t>
      </w:r>
      <w:r w:rsidRPr="00812903">
        <w:rPr>
          <w:rFonts w:ascii="Times New Roman" w:hAnsi="Times New Roman"/>
          <w:sz w:val="28"/>
          <w:szCs w:val="28"/>
        </w:rPr>
        <w:softHyphen/>
        <w:t>емника на получение по истечении установленного срока суммы депозита (вклада) и процентов по нему.</w:t>
      </w:r>
    </w:p>
    <w:p w:rsidR="00812903" w:rsidRPr="00812903" w:rsidRDefault="00812903" w:rsidP="00812903">
      <w:pPr>
        <w:spacing w:after="0" w:line="240" w:lineRule="auto"/>
        <w:ind w:firstLine="720"/>
        <w:jc w:val="both"/>
        <w:rPr>
          <w:rFonts w:ascii="Times New Roman" w:hAnsi="Times New Roman"/>
          <w:sz w:val="28"/>
          <w:szCs w:val="28"/>
        </w:rPr>
      </w:pPr>
      <w:r w:rsidRPr="00812903">
        <w:rPr>
          <w:rFonts w:ascii="Times New Roman" w:hAnsi="Times New Roman"/>
          <w:sz w:val="28"/>
          <w:szCs w:val="28"/>
        </w:rPr>
        <w:t>Прочие виды ценных бумаг – депозитарные расписки, чеки, коносаменты, складские свидетельства, закладные, инвестиционные паи.</w:t>
      </w:r>
    </w:p>
    <w:p w:rsidR="00220ED3" w:rsidRDefault="00812903"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220ED3">
        <w:rPr>
          <w:rFonts w:ascii="Times New Roman" w:hAnsi="Times New Roman"/>
          <w:sz w:val="28"/>
          <w:szCs w:val="28"/>
        </w:rPr>
        <w:t>Представленный в каждой ценной бумаге набор прав зависит от вида, условий выпуска и обращения. Имущественное право есть во всех без исключения ценных бумагах, но оно не передается автоматически их новому владельцу. К примеру, вексель передается в залог без права обладания им, поэтому когда после выполнения условий договора он вернется к прежнему владельцу, имущественное право последнего восстановится.</w:t>
      </w:r>
    </w:p>
    <w:p w:rsidR="003502D4" w:rsidRPr="003502D4" w:rsidRDefault="00220ED3" w:rsidP="003502D4">
      <w:pPr>
        <w:spacing w:after="0" w:line="240" w:lineRule="auto"/>
        <w:jc w:val="both"/>
        <w:rPr>
          <w:rFonts w:ascii="Times New Roman" w:hAnsi="Times New Roman"/>
          <w:sz w:val="28"/>
          <w:szCs w:val="28"/>
        </w:rPr>
      </w:pPr>
      <w:r>
        <w:rPr>
          <w:rFonts w:ascii="Times New Roman" w:hAnsi="Times New Roman"/>
          <w:sz w:val="28"/>
          <w:szCs w:val="28"/>
        </w:rPr>
        <w:tab/>
      </w:r>
      <w:r w:rsidR="003502D4" w:rsidRPr="003502D4">
        <w:rPr>
          <w:rFonts w:ascii="Times New Roman" w:hAnsi="Times New Roman"/>
          <w:sz w:val="28"/>
          <w:szCs w:val="28"/>
        </w:rPr>
        <w:t>Рынок ценных бумаг можно разделить и по другим критериям</w:t>
      </w:r>
      <w:r w:rsidR="003502D4">
        <w:rPr>
          <w:rFonts w:ascii="Times New Roman" w:hAnsi="Times New Roman"/>
          <w:sz w:val="28"/>
          <w:szCs w:val="28"/>
        </w:rPr>
        <w:t>.</w:t>
      </w:r>
      <w:r w:rsidR="003502D4">
        <w:rPr>
          <w:rFonts w:ascii="Times New Roman" w:hAnsi="Times New Roman"/>
          <w:sz w:val="24"/>
          <w:szCs w:val="24"/>
        </w:rPr>
        <w:t xml:space="preserve"> </w:t>
      </w:r>
      <w:r w:rsidR="003502D4">
        <w:rPr>
          <w:rFonts w:ascii="Times New Roman" w:hAnsi="Times New Roman"/>
          <w:sz w:val="28"/>
          <w:szCs w:val="28"/>
        </w:rPr>
        <w:t>П</w:t>
      </w:r>
      <w:r w:rsidR="003502D4" w:rsidRPr="003502D4">
        <w:rPr>
          <w:rFonts w:ascii="Times New Roman" w:hAnsi="Times New Roman"/>
          <w:sz w:val="28"/>
          <w:szCs w:val="28"/>
        </w:rPr>
        <w:t xml:space="preserve">о масштабу он делится на национальный и международный. </w:t>
      </w:r>
    </w:p>
    <w:p w:rsidR="003502D4" w:rsidRPr="003502D4" w:rsidRDefault="00812903" w:rsidP="003502D4">
      <w:pPr>
        <w:spacing w:after="0" w:line="240" w:lineRule="auto"/>
        <w:ind w:firstLine="708"/>
        <w:jc w:val="both"/>
        <w:rPr>
          <w:rFonts w:ascii="Times New Roman" w:hAnsi="Times New Roman"/>
          <w:sz w:val="28"/>
          <w:szCs w:val="28"/>
        </w:rPr>
      </w:pPr>
      <w:r>
        <w:rPr>
          <w:rFonts w:ascii="Times New Roman" w:hAnsi="Times New Roman"/>
          <w:sz w:val="28"/>
          <w:szCs w:val="28"/>
        </w:rPr>
        <w:t>Национальный рынок ценных бумаг</w:t>
      </w:r>
      <w:r w:rsidR="003502D4" w:rsidRPr="003502D4">
        <w:rPr>
          <w:rFonts w:ascii="Times New Roman" w:hAnsi="Times New Roman"/>
          <w:sz w:val="28"/>
          <w:szCs w:val="28"/>
        </w:rPr>
        <w:t xml:space="preserve"> включает все сделки с ценными бумагами, которые происходят в Беларуси. Международный рынок включает операции с ценными бумагами за пределами Беларуси, однако эти ценные бумаги либо выпущены в Беларуси, либо в сделках с ними участвуют резиденты нашей страны. К слову, размер международного рынка ценных бумаг Беларуси сегодня не значителен. Но основным перспективным направлением в его развитии следует считать выход белорусских эмитентов акций на иностранные рынки ценных бумаг, в том числе, и в виде депозитарных ра</w:t>
      </w:r>
      <w:r w:rsidR="003502D4">
        <w:rPr>
          <w:rFonts w:ascii="Times New Roman" w:hAnsi="Times New Roman"/>
          <w:sz w:val="28"/>
          <w:szCs w:val="28"/>
        </w:rPr>
        <w:t xml:space="preserve">список. </w:t>
      </w:r>
      <w:r w:rsidR="003502D4" w:rsidRPr="003502D4">
        <w:rPr>
          <w:rFonts w:ascii="Times New Roman" w:hAnsi="Times New Roman"/>
          <w:sz w:val="28"/>
          <w:szCs w:val="28"/>
        </w:rPr>
        <w:t xml:space="preserve">Кроме того, следует отметить, что рынок ценных бумаг функционирует на двух уровнях: первичном, который предполагает выпуск и размещение ценных бумаг, и вторичном – это последующее обращение размещенных ценных бумаг. А операции с ценными бумагами могут происходить как на биржевом (на Белорусской валютно-фондовой бирже), так и на внебиржевом (неорганизованный рынок, прямые сделки между покупателем и продавцом) рынках. </w:t>
      </w:r>
    </w:p>
    <w:p w:rsidR="003502D4" w:rsidRPr="003502D4" w:rsidRDefault="003502D4" w:rsidP="003502D4">
      <w:pPr>
        <w:spacing w:after="0" w:line="240" w:lineRule="auto"/>
        <w:ind w:firstLine="708"/>
        <w:jc w:val="both"/>
        <w:rPr>
          <w:rFonts w:ascii="Times New Roman" w:hAnsi="Times New Roman"/>
          <w:sz w:val="28"/>
          <w:szCs w:val="28"/>
        </w:rPr>
      </w:pPr>
      <w:r w:rsidRPr="003502D4">
        <w:rPr>
          <w:rFonts w:ascii="Times New Roman" w:hAnsi="Times New Roman"/>
          <w:sz w:val="28"/>
          <w:szCs w:val="28"/>
        </w:rPr>
        <w:t xml:space="preserve">Также фондовый рынок можно структурировать по критерию форм собственности эмитента. Выделяют рынок государственных, муниципальных, корпоративных, международных (иностранных) ценных бумаг. </w:t>
      </w:r>
    </w:p>
    <w:p w:rsidR="003502D4" w:rsidRPr="003502D4" w:rsidRDefault="003502D4" w:rsidP="003502D4">
      <w:pPr>
        <w:spacing w:after="0" w:line="240" w:lineRule="auto"/>
        <w:ind w:firstLine="708"/>
        <w:jc w:val="both"/>
        <w:rPr>
          <w:rFonts w:ascii="Times New Roman" w:hAnsi="Times New Roman"/>
          <w:sz w:val="28"/>
          <w:szCs w:val="28"/>
        </w:rPr>
      </w:pPr>
      <w:r w:rsidRPr="003502D4">
        <w:rPr>
          <w:rFonts w:ascii="Times New Roman" w:hAnsi="Times New Roman"/>
          <w:sz w:val="28"/>
          <w:szCs w:val="28"/>
        </w:rPr>
        <w:t xml:space="preserve">Государственные бумаги выпускаются в виде государственных облигаций, а также облигаций Национального банка. Основными чертами всех госбумаг является их относительно низкая доходность и высокая надежность. </w:t>
      </w:r>
    </w:p>
    <w:p w:rsidR="003502D4" w:rsidRPr="003502D4" w:rsidRDefault="003502D4" w:rsidP="003502D4">
      <w:pPr>
        <w:spacing w:after="0" w:line="240" w:lineRule="auto"/>
        <w:ind w:firstLine="708"/>
        <w:jc w:val="both"/>
        <w:rPr>
          <w:rFonts w:ascii="Times New Roman" w:hAnsi="Times New Roman"/>
          <w:sz w:val="28"/>
          <w:szCs w:val="28"/>
        </w:rPr>
      </w:pPr>
      <w:r w:rsidRPr="003502D4">
        <w:rPr>
          <w:rFonts w:ascii="Times New Roman" w:hAnsi="Times New Roman"/>
          <w:sz w:val="28"/>
          <w:szCs w:val="28"/>
        </w:rPr>
        <w:t xml:space="preserve">На сегодняшний день на рынке присутствуют долгосрочные государственные облигации. Однако количество государственных облигаций в обращении на белорусском рынке последнее время снижается. В то же время ведется работа по началу размещения белорусских государственных облигаций и на зарубежных рынках (в частности в Российской Федерации). </w:t>
      </w:r>
    </w:p>
    <w:p w:rsidR="003502D4" w:rsidRPr="003502D4" w:rsidRDefault="003502D4" w:rsidP="003502D4">
      <w:pPr>
        <w:spacing w:after="0" w:line="240" w:lineRule="auto"/>
        <w:ind w:firstLine="708"/>
        <w:jc w:val="both"/>
        <w:rPr>
          <w:rFonts w:ascii="Times New Roman" w:hAnsi="Times New Roman"/>
          <w:sz w:val="28"/>
          <w:szCs w:val="28"/>
        </w:rPr>
      </w:pPr>
      <w:r w:rsidRPr="003502D4">
        <w:rPr>
          <w:rFonts w:ascii="Times New Roman" w:hAnsi="Times New Roman"/>
          <w:sz w:val="28"/>
          <w:szCs w:val="28"/>
        </w:rPr>
        <w:t xml:space="preserve">Ценные бумаги местных органов управления (или муниципальные) выпускаются в форме облигаций и по своей сути являются промежуточным звеном между государственными и корпоративными облигациями. Дело в том, что они также считаются высоконадежными (как и гособлигации), однако выпускаются и обращаются они на тех же условиях, что и корпоративные. </w:t>
      </w:r>
    </w:p>
    <w:p w:rsidR="003502D4" w:rsidRDefault="003502D4" w:rsidP="003502D4">
      <w:pPr>
        <w:spacing w:after="0" w:line="240" w:lineRule="auto"/>
        <w:ind w:firstLine="708"/>
        <w:jc w:val="both"/>
        <w:rPr>
          <w:rFonts w:ascii="Times New Roman" w:hAnsi="Times New Roman"/>
          <w:sz w:val="28"/>
          <w:szCs w:val="28"/>
        </w:rPr>
      </w:pPr>
      <w:r w:rsidRPr="003502D4">
        <w:rPr>
          <w:rFonts w:ascii="Times New Roman" w:hAnsi="Times New Roman"/>
          <w:sz w:val="28"/>
          <w:szCs w:val="28"/>
        </w:rPr>
        <w:t xml:space="preserve">Облигации местных органов управления начали активно появляться на рынке в 2009 году. Многие выпуски предполагают крайне низкую ставку дохода, и в полном объеме выкупаются госбанками. Рынок муниципальных облигаций находится пока в стадии формирования. </w:t>
      </w:r>
    </w:p>
    <w:p w:rsidR="003502D4" w:rsidRDefault="003502D4" w:rsidP="003502D4">
      <w:pPr>
        <w:spacing w:after="0" w:line="240" w:lineRule="auto"/>
        <w:ind w:firstLine="708"/>
        <w:jc w:val="both"/>
        <w:rPr>
          <w:rFonts w:ascii="Times New Roman" w:hAnsi="Times New Roman"/>
          <w:sz w:val="28"/>
          <w:szCs w:val="28"/>
        </w:rPr>
      </w:pPr>
      <w:r w:rsidRPr="003502D4">
        <w:rPr>
          <w:rFonts w:ascii="Times New Roman" w:hAnsi="Times New Roman"/>
          <w:sz w:val="28"/>
          <w:szCs w:val="28"/>
        </w:rPr>
        <w:t>Соответственно, к корпоративным ценным бумагам относятся все ценные бумаги, выпускаемые юридическими лицами. А к иностранным ценным бумагам – бумаги, выпускаемые нерезидентами Беларуси. Иностранный инвестор может приобрести ценные бумаги у белорусского эмитента на белорусском рынке. Этот процесс регулируется белорусским законодательством в том же порядке, что и по сделкам между резидентами страны. Никаких дополнительных действий производить в этом случае нерезиденту не требуется. Однако следует учесть, что купленные бумаги иностранный инвестор сможет хранить, скорее всего, только на своем счете «депо» в белорусском депозитарии. Сегодня центральный депозитарий Беларуси имеет ряд соглашений по наличию корреспондентских отношений лишь с рядом российских депозитариев.</w:t>
      </w:r>
    </w:p>
    <w:p w:rsidR="00AB126E" w:rsidRPr="00AB126E" w:rsidRDefault="00AB126E" w:rsidP="00AB126E">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В настоящее время фондов</w:t>
      </w:r>
      <w:r>
        <w:rPr>
          <w:rFonts w:ascii="Times New Roman" w:hAnsi="Times New Roman"/>
          <w:bCs/>
          <w:iCs/>
          <w:sz w:val="28"/>
          <w:szCs w:val="28"/>
        </w:rPr>
        <w:t>ый рынок динамично развивается.</w:t>
      </w:r>
      <w:r w:rsidR="00823F28">
        <w:rPr>
          <w:rFonts w:ascii="Times New Roman" w:hAnsi="Times New Roman"/>
          <w:bCs/>
          <w:iCs/>
          <w:sz w:val="28"/>
          <w:szCs w:val="28"/>
        </w:rPr>
        <w:t xml:space="preserve"> </w:t>
      </w:r>
      <w:r w:rsidRPr="00AB126E">
        <w:rPr>
          <w:rFonts w:ascii="Times New Roman" w:hAnsi="Times New Roman"/>
          <w:bCs/>
          <w:iCs/>
          <w:sz w:val="28"/>
          <w:szCs w:val="28"/>
        </w:rPr>
        <w:t>Завершается формирование его инфраструктуры: системы государственного регулирования, депозитарной системы, расчетно-клиринговой системы, системы биржевой торговли, а также правового обеспечения деятельности рынка.</w:t>
      </w:r>
      <w:r>
        <w:rPr>
          <w:rFonts w:ascii="Times New Roman" w:hAnsi="Times New Roman"/>
          <w:bCs/>
          <w:iCs/>
          <w:sz w:val="28"/>
          <w:szCs w:val="28"/>
        </w:rPr>
        <w:t xml:space="preserve"> </w:t>
      </w:r>
      <w:r w:rsidRPr="00AB126E">
        <w:rPr>
          <w:rFonts w:ascii="Times New Roman" w:hAnsi="Times New Roman"/>
          <w:bCs/>
          <w:iCs/>
          <w:sz w:val="28"/>
          <w:szCs w:val="28"/>
        </w:rPr>
        <w:t xml:space="preserve">Создана правовая база, определяющая условия функционирования рынка ценных бумаг и его участников (Закон «О ценных бумагах и фондовых биржах» (1992 г.) и другие нормативные акты). </w:t>
      </w:r>
    </w:p>
    <w:p w:rsidR="00AB126E" w:rsidRPr="00AB126E" w:rsidRDefault="00AB126E" w:rsidP="00812903">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Инфраструктура фондового рынка Республики Беларусь представлена следующими институтами:</w:t>
      </w:r>
    </w:p>
    <w:p w:rsidR="00AB126E" w:rsidRPr="00AB126E" w:rsidRDefault="00AB126E" w:rsidP="00812903">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 Департаментом по ценным б</w:t>
      </w:r>
      <w:r>
        <w:rPr>
          <w:rFonts w:ascii="Times New Roman" w:hAnsi="Times New Roman"/>
          <w:bCs/>
          <w:iCs/>
          <w:sz w:val="28"/>
          <w:szCs w:val="28"/>
        </w:rPr>
        <w:t>умагам Министерства финансов РБ;</w:t>
      </w:r>
    </w:p>
    <w:p w:rsidR="00AB126E" w:rsidRPr="00AB126E" w:rsidRDefault="00AB126E" w:rsidP="00812903">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 Нацио</w:t>
      </w:r>
      <w:r>
        <w:rPr>
          <w:rFonts w:ascii="Times New Roman" w:hAnsi="Times New Roman"/>
          <w:bCs/>
          <w:iCs/>
          <w:sz w:val="28"/>
          <w:szCs w:val="28"/>
        </w:rPr>
        <w:t>нальным банком РБ (www.nbrb.by);</w:t>
      </w:r>
    </w:p>
    <w:p w:rsidR="00AB126E" w:rsidRPr="00AB126E" w:rsidRDefault="00AB126E" w:rsidP="00812903">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 Фондом государственного имуществ</w:t>
      </w:r>
      <w:r>
        <w:rPr>
          <w:rFonts w:ascii="Times New Roman" w:hAnsi="Times New Roman"/>
          <w:bCs/>
          <w:iCs/>
          <w:sz w:val="28"/>
          <w:szCs w:val="28"/>
        </w:rPr>
        <w:t>а при Министерстве экономики РБ;</w:t>
      </w:r>
    </w:p>
    <w:p w:rsidR="00AB126E" w:rsidRPr="00AB126E" w:rsidRDefault="00AB126E" w:rsidP="00812903">
      <w:pPr>
        <w:autoSpaceDE w:val="0"/>
        <w:autoSpaceDN w:val="0"/>
        <w:adjustRightInd w:val="0"/>
        <w:spacing w:after="0" w:line="240" w:lineRule="auto"/>
        <w:ind w:firstLine="708"/>
        <w:jc w:val="both"/>
        <w:rPr>
          <w:rFonts w:ascii="Times New Roman" w:hAnsi="Times New Roman"/>
          <w:bCs/>
          <w:iCs/>
          <w:sz w:val="28"/>
          <w:szCs w:val="28"/>
        </w:rPr>
      </w:pPr>
      <w:r>
        <w:rPr>
          <w:rFonts w:ascii="Times New Roman" w:hAnsi="Times New Roman"/>
          <w:bCs/>
          <w:iCs/>
          <w:sz w:val="28"/>
          <w:szCs w:val="28"/>
        </w:rPr>
        <w:t>-</w:t>
      </w:r>
      <w:r w:rsidRPr="00AB126E">
        <w:rPr>
          <w:rFonts w:ascii="Times New Roman" w:hAnsi="Times New Roman"/>
          <w:bCs/>
          <w:iCs/>
          <w:sz w:val="28"/>
          <w:szCs w:val="28"/>
        </w:rPr>
        <w:t>Республиканским центральным депозитарием це</w:t>
      </w:r>
      <w:r>
        <w:rPr>
          <w:rFonts w:ascii="Times New Roman" w:hAnsi="Times New Roman"/>
          <w:bCs/>
          <w:iCs/>
          <w:sz w:val="28"/>
          <w:szCs w:val="28"/>
        </w:rPr>
        <w:t>нных бумаг (www.centraldepo.by);</w:t>
      </w:r>
    </w:p>
    <w:p w:rsidR="00AB126E" w:rsidRPr="00AB126E" w:rsidRDefault="00AB126E" w:rsidP="00812903">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 Белорусской валютн</w:t>
      </w:r>
      <w:r>
        <w:rPr>
          <w:rFonts w:ascii="Times New Roman" w:hAnsi="Times New Roman"/>
          <w:bCs/>
          <w:iCs/>
          <w:sz w:val="28"/>
          <w:szCs w:val="28"/>
        </w:rPr>
        <w:t>о-фондовой биржей (www.bcse.by);</w:t>
      </w:r>
    </w:p>
    <w:p w:rsidR="00AB126E" w:rsidRPr="00AB126E" w:rsidRDefault="00AB126E" w:rsidP="00812903">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 xml:space="preserve">- Белорусской ассоциацией участников рынка ценных бумаг. </w:t>
      </w:r>
    </w:p>
    <w:p w:rsidR="00AB126E" w:rsidRPr="00AB126E" w:rsidRDefault="00AB126E" w:rsidP="00812903">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Высокими темпами развивается рынок государственных ценных бумаг. Расширяется номенклатура выпускаемых ценных бумаг, применяются новые способы их размещения.</w:t>
      </w:r>
      <w:r>
        <w:rPr>
          <w:rFonts w:ascii="Times New Roman" w:hAnsi="Times New Roman"/>
          <w:bCs/>
          <w:iCs/>
          <w:sz w:val="28"/>
          <w:szCs w:val="28"/>
        </w:rPr>
        <w:t xml:space="preserve"> </w:t>
      </w:r>
      <w:r w:rsidRPr="00AB126E">
        <w:rPr>
          <w:rFonts w:ascii="Times New Roman" w:hAnsi="Times New Roman"/>
          <w:bCs/>
          <w:iCs/>
          <w:sz w:val="28"/>
          <w:szCs w:val="28"/>
        </w:rPr>
        <w:t xml:space="preserve">Биржевые обороты по государственным ценным бумагам составляют более 90% размера всех обращающихся ценных бумаг. </w:t>
      </w:r>
    </w:p>
    <w:p w:rsidR="00AB126E" w:rsidRPr="00AB126E" w:rsidRDefault="00AB126E" w:rsidP="00AB126E">
      <w:pPr>
        <w:autoSpaceDE w:val="0"/>
        <w:autoSpaceDN w:val="0"/>
        <w:adjustRightInd w:val="0"/>
        <w:spacing w:after="0" w:line="240" w:lineRule="auto"/>
        <w:jc w:val="both"/>
        <w:rPr>
          <w:rFonts w:ascii="Times New Roman" w:hAnsi="Times New Roman"/>
          <w:bCs/>
          <w:iCs/>
          <w:sz w:val="28"/>
          <w:szCs w:val="28"/>
        </w:rPr>
      </w:pPr>
      <w:r w:rsidRPr="00AB126E">
        <w:rPr>
          <w:rFonts w:ascii="Times New Roman" w:hAnsi="Times New Roman"/>
          <w:bCs/>
          <w:iCs/>
          <w:sz w:val="28"/>
          <w:szCs w:val="28"/>
        </w:rPr>
        <w:t xml:space="preserve">Министерство финансов от имени Правительства Республики Беларусь выпускает следующие государственные ценные бумаги: </w:t>
      </w:r>
    </w:p>
    <w:p w:rsidR="00AB126E" w:rsidRPr="00AB126E" w:rsidRDefault="00AB126E" w:rsidP="00AB126E">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 xml:space="preserve">1. Для юридических лиц: </w:t>
      </w:r>
    </w:p>
    <w:p w:rsidR="00AB126E" w:rsidRPr="00AB126E" w:rsidRDefault="00AB126E" w:rsidP="00AB126E">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 государственные краткосрочные облигации;</w:t>
      </w:r>
    </w:p>
    <w:p w:rsidR="00AB126E" w:rsidRPr="00AB126E" w:rsidRDefault="00AB126E" w:rsidP="00AB126E">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 государственные долгосрочные облигации;</w:t>
      </w:r>
    </w:p>
    <w:p w:rsidR="00AB126E" w:rsidRPr="00AB126E" w:rsidRDefault="00AB126E" w:rsidP="00AB126E">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 государственные облигации, номинированные в свободно конвертируемой валюте;</w:t>
      </w:r>
    </w:p>
    <w:p w:rsidR="00AB126E" w:rsidRPr="00AB126E" w:rsidRDefault="00AB126E" w:rsidP="00AB126E">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 xml:space="preserve">- векселя Правительства Республики Беларусь. </w:t>
      </w:r>
    </w:p>
    <w:p w:rsidR="00AB126E" w:rsidRPr="00AB126E" w:rsidRDefault="00AB126E" w:rsidP="00AB126E">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2. Для физических лиц:</w:t>
      </w:r>
    </w:p>
    <w:p w:rsidR="00AB126E" w:rsidRPr="00AB126E" w:rsidRDefault="00AB126E" w:rsidP="00AB126E">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 облигации государственного выигрышного валютного займа Республики Беларусь;</w:t>
      </w:r>
    </w:p>
    <w:p w:rsidR="00AB126E" w:rsidRPr="00AB126E" w:rsidRDefault="00AB126E" w:rsidP="00AB126E">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 xml:space="preserve">- облигации государственного сберегательного займа Республики Беларусь. </w:t>
      </w:r>
    </w:p>
    <w:p w:rsidR="00AB126E" w:rsidRPr="00AB126E" w:rsidRDefault="00AB126E" w:rsidP="00AB126E">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Государственные облигации, номинированные в свободно конвертируемой валюте, являются именными государственными ценными бумагами и выпускаются в виде записей на счетах.</w:t>
      </w:r>
    </w:p>
    <w:p w:rsidR="00AB126E" w:rsidRDefault="00AB126E" w:rsidP="00823F28">
      <w:pPr>
        <w:autoSpaceDE w:val="0"/>
        <w:autoSpaceDN w:val="0"/>
        <w:adjustRightInd w:val="0"/>
        <w:spacing w:after="0" w:line="240" w:lineRule="auto"/>
        <w:ind w:firstLine="708"/>
        <w:jc w:val="both"/>
        <w:rPr>
          <w:rFonts w:ascii="Times New Roman" w:hAnsi="Times New Roman"/>
          <w:bCs/>
          <w:iCs/>
          <w:sz w:val="28"/>
          <w:szCs w:val="28"/>
        </w:rPr>
      </w:pPr>
      <w:r w:rsidRPr="00AB126E">
        <w:rPr>
          <w:rFonts w:ascii="Times New Roman" w:hAnsi="Times New Roman"/>
          <w:bCs/>
          <w:iCs/>
          <w:sz w:val="28"/>
          <w:szCs w:val="28"/>
        </w:rPr>
        <w:t>Облигации могут быть краткосрочными и долгосрочными ценными бумагами. Данные ценные бумаги выпускаются с купонным и процентным доходом и реализуются Министерством финансов Республики Беларусь на договорной основе.</w:t>
      </w:r>
    </w:p>
    <w:p w:rsidR="004707CA" w:rsidRPr="00B80DD1" w:rsidRDefault="004707CA" w:rsidP="004707CA">
      <w:pPr>
        <w:tabs>
          <w:tab w:val="left" w:pos="709"/>
        </w:tabs>
        <w:spacing w:after="0" w:line="240" w:lineRule="auto"/>
        <w:jc w:val="both"/>
        <w:rPr>
          <w:rFonts w:ascii="Times New Roman" w:hAnsi="Times New Roman"/>
          <w:bCs/>
          <w:iCs/>
          <w:sz w:val="28"/>
          <w:szCs w:val="28"/>
        </w:rPr>
      </w:pPr>
      <w:r>
        <w:rPr>
          <w:rFonts w:ascii="Times New Roman" w:hAnsi="Times New Roman"/>
          <w:bCs/>
          <w:iCs/>
          <w:sz w:val="28"/>
          <w:szCs w:val="28"/>
        </w:rPr>
        <w:tab/>
        <w:t xml:space="preserve">Таким образом рынок ценных бумаг – это составная часть финансового рынка, на котором оборачиваются ценные бумаги. </w:t>
      </w:r>
      <w:r>
        <w:rPr>
          <w:rFonts w:ascii="Times New Roman" w:hAnsi="Times New Roman"/>
          <w:sz w:val="28"/>
          <w:szCs w:val="28"/>
        </w:rPr>
        <w:t xml:space="preserve">К основным функциям </w:t>
      </w:r>
      <w:r w:rsidRPr="004707CA">
        <w:rPr>
          <w:rFonts w:ascii="Times New Roman" w:hAnsi="Times New Roman"/>
          <w:sz w:val="28"/>
          <w:szCs w:val="28"/>
        </w:rPr>
        <w:t xml:space="preserve"> рынка</w:t>
      </w:r>
      <w:r>
        <w:rPr>
          <w:rFonts w:ascii="Times New Roman" w:hAnsi="Times New Roman"/>
          <w:sz w:val="28"/>
          <w:szCs w:val="28"/>
        </w:rPr>
        <w:t xml:space="preserve"> ценных бумаг</w:t>
      </w:r>
      <w:r w:rsidRPr="004707CA">
        <w:rPr>
          <w:rFonts w:ascii="Times New Roman" w:hAnsi="Times New Roman"/>
          <w:sz w:val="28"/>
          <w:szCs w:val="28"/>
        </w:rPr>
        <w:t xml:space="preserve"> относятся:</w:t>
      </w:r>
    </w:p>
    <w:p w:rsidR="004707CA" w:rsidRPr="004707CA" w:rsidRDefault="004707CA" w:rsidP="004707CA">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4707CA">
        <w:rPr>
          <w:rFonts w:ascii="Times New Roman" w:hAnsi="Times New Roman"/>
          <w:sz w:val="28"/>
          <w:szCs w:val="28"/>
        </w:rPr>
        <w:t>- мобилизация и концентрация свободных денежных капиталов и накоплений посредством организации продажи ценных бумаг;</w:t>
      </w:r>
    </w:p>
    <w:p w:rsidR="004707CA" w:rsidRPr="004707CA" w:rsidRDefault="004707CA" w:rsidP="004707CA">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4707CA">
        <w:rPr>
          <w:rFonts w:ascii="Times New Roman" w:hAnsi="Times New Roman"/>
          <w:sz w:val="28"/>
          <w:szCs w:val="28"/>
        </w:rPr>
        <w:t>- инвестирование государства и иных хозяйственных организаций посредством организации покупки их ценных бумаг;</w:t>
      </w:r>
    </w:p>
    <w:p w:rsidR="005748F7" w:rsidRDefault="004707CA" w:rsidP="004707CA">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4707CA">
        <w:rPr>
          <w:rFonts w:ascii="Times New Roman" w:hAnsi="Times New Roman"/>
          <w:sz w:val="28"/>
          <w:szCs w:val="28"/>
        </w:rPr>
        <w:t>- обеспечение высокого уровня ликвидности вложений в ценные бумаги.</w:t>
      </w:r>
    </w:p>
    <w:p w:rsidR="004707CA" w:rsidRDefault="004707CA" w:rsidP="004707CA">
      <w:pPr>
        <w:tabs>
          <w:tab w:val="left" w:pos="709"/>
        </w:tabs>
        <w:spacing w:after="0" w:line="240" w:lineRule="auto"/>
        <w:jc w:val="both"/>
        <w:rPr>
          <w:rFonts w:ascii="Times New Roman" w:hAnsi="Times New Roman"/>
          <w:sz w:val="28"/>
          <w:szCs w:val="28"/>
        </w:rPr>
      </w:pPr>
    </w:p>
    <w:p w:rsidR="004707CA" w:rsidRDefault="004707CA" w:rsidP="004707CA">
      <w:pPr>
        <w:tabs>
          <w:tab w:val="left" w:pos="709"/>
        </w:tabs>
        <w:spacing w:after="0" w:line="240" w:lineRule="auto"/>
        <w:jc w:val="both"/>
        <w:rPr>
          <w:rFonts w:ascii="Times New Roman" w:hAnsi="Times New Roman"/>
          <w:sz w:val="28"/>
          <w:szCs w:val="28"/>
        </w:rPr>
      </w:pPr>
    </w:p>
    <w:p w:rsidR="004707CA" w:rsidRDefault="004707CA" w:rsidP="004707CA">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 xml:space="preserve">3.2 Анализ действующего рынка ценных бумаг </w:t>
      </w:r>
    </w:p>
    <w:p w:rsidR="004707CA" w:rsidRDefault="004707CA" w:rsidP="004707CA">
      <w:pPr>
        <w:tabs>
          <w:tab w:val="left" w:pos="709"/>
        </w:tabs>
        <w:spacing w:after="0" w:line="240" w:lineRule="auto"/>
        <w:jc w:val="both"/>
        <w:rPr>
          <w:rFonts w:ascii="Times New Roman" w:hAnsi="Times New Roman"/>
          <w:sz w:val="28"/>
          <w:szCs w:val="28"/>
        </w:rPr>
      </w:pPr>
    </w:p>
    <w:p w:rsidR="004707CA" w:rsidRPr="004707CA" w:rsidRDefault="004707CA" w:rsidP="004707CA">
      <w:pPr>
        <w:pStyle w:val="Default"/>
        <w:ind w:firstLine="708"/>
        <w:jc w:val="both"/>
        <w:rPr>
          <w:rFonts w:ascii="Times New Roman" w:hAnsi="Times New Roman" w:cs="Times New Roman"/>
          <w:sz w:val="28"/>
          <w:szCs w:val="28"/>
        </w:rPr>
      </w:pPr>
      <w:r w:rsidRPr="004707CA">
        <w:rPr>
          <w:rFonts w:ascii="Times New Roman" w:hAnsi="Times New Roman" w:cs="Times New Roman"/>
          <w:bCs/>
          <w:sz w:val="28"/>
          <w:szCs w:val="28"/>
        </w:rPr>
        <w:t xml:space="preserve">Итоги рынка ценных бумаг Республики Беларусь в марте 2011г. </w:t>
      </w:r>
    </w:p>
    <w:p w:rsidR="004707CA" w:rsidRPr="004707CA" w:rsidRDefault="004707CA" w:rsidP="004707CA">
      <w:pPr>
        <w:pStyle w:val="Default"/>
        <w:ind w:firstLine="708"/>
        <w:jc w:val="both"/>
        <w:rPr>
          <w:rFonts w:ascii="Times New Roman" w:hAnsi="Times New Roman" w:cs="Times New Roman"/>
          <w:sz w:val="28"/>
          <w:szCs w:val="28"/>
        </w:rPr>
      </w:pPr>
      <w:r w:rsidRPr="004707CA">
        <w:rPr>
          <w:rFonts w:ascii="Times New Roman" w:hAnsi="Times New Roman" w:cs="Times New Roman"/>
          <w:bCs/>
          <w:sz w:val="28"/>
          <w:szCs w:val="28"/>
        </w:rPr>
        <w:t xml:space="preserve">1. </w:t>
      </w:r>
      <w:r>
        <w:rPr>
          <w:rFonts w:ascii="Times New Roman" w:hAnsi="Times New Roman" w:cs="Times New Roman"/>
          <w:bCs/>
          <w:sz w:val="28"/>
          <w:szCs w:val="28"/>
        </w:rPr>
        <w:t xml:space="preserve">Итоги биржевого рынка ценных бумаг (март 2011 год) </w:t>
      </w:r>
    </w:p>
    <w:p w:rsidR="004707CA" w:rsidRPr="004707CA" w:rsidRDefault="002310D2" w:rsidP="004707CA">
      <w:pPr>
        <w:pStyle w:val="Default"/>
        <w:ind w:firstLine="708"/>
        <w:jc w:val="both"/>
        <w:rPr>
          <w:rFonts w:ascii="Times New Roman" w:hAnsi="Times New Roman" w:cs="Times New Roman"/>
          <w:sz w:val="28"/>
          <w:szCs w:val="28"/>
        </w:rPr>
      </w:pPr>
      <w:r>
        <w:rPr>
          <w:rFonts w:ascii="Times New Roman" w:hAnsi="Times New Roman" w:cs="Times New Roman"/>
          <w:bCs/>
          <w:iCs/>
          <w:sz w:val="28"/>
          <w:szCs w:val="28"/>
        </w:rPr>
        <w:t>а)</w:t>
      </w:r>
      <w:r w:rsidR="004707CA" w:rsidRPr="004707CA">
        <w:rPr>
          <w:rFonts w:ascii="Times New Roman" w:hAnsi="Times New Roman" w:cs="Times New Roman"/>
          <w:bCs/>
          <w:iCs/>
          <w:sz w:val="28"/>
          <w:szCs w:val="28"/>
        </w:rPr>
        <w:t xml:space="preserve">Сводные итоги </w:t>
      </w:r>
    </w:p>
    <w:p w:rsidR="004707CA" w:rsidRPr="004707CA" w:rsidRDefault="004707CA" w:rsidP="004707CA">
      <w:pPr>
        <w:pStyle w:val="Default"/>
        <w:ind w:firstLine="708"/>
        <w:jc w:val="both"/>
        <w:rPr>
          <w:rFonts w:ascii="Times New Roman" w:hAnsi="Times New Roman" w:cs="Times New Roman"/>
          <w:sz w:val="28"/>
          <w:szCs w:val="28"/>
        </w:rPr>
      </w:pPr>
      <w:r w:rsidRPr="004707CA">
        <w:rPr>
          <w:rFonts w:ascii="Times New Roman" w:hAnsi="Times New Roman" w:cs="Times New Roman"/>
          <w:sz w:val="28"/>
          <w:szCs w:val="28"/>
        </w:rPr>
        <w:t xml:space="preserve">По состоянию на 01.04.2011г. к обращению на бирже было допущено </w:t>
      </w:r>
      <w:r w:rsidR="002310D2">
        <w:rPr>
          <w:rFonts w:ascii="Times New Roman" w:hAnsi="Times New Roman" w:cs="Times New Roman"/>
          <w:sz w:val="28"/>
          <w:szCs w:val="28"/>
        </w:rPr>
        <w:t xml:space="preserve">  </w:t>
      </w:r>
      <w:r w:rsidRPr="004707CA">
        <w:rPr>
          <w:rFonts w:ascii="Times New Roman" w:hAnsi="Times New Roman" w:cs="Times New Roman"/>
          <w:sz w:val="28"/>
          <w:szCs w:val="28"/>
        </w:rPr>
        <w:t xml:space="preserve">2 492 выпуска ценных бумаг. </w:t>
      </w:r>
    </w:p>
    <w:p w:rsidR="004707CA" w:rsidRPr="004707CA" w:rsidRDefault="004707CA" w:rsidP="004707CA">
      <w:pPr>
        <w:pStyle w:val="Default"/>
        <w:ind w:firstLine="708"/>
        <w:jc w:val="both"/>
        <w:rPr>
          <w:rFonts w:ascii="Times New Roman" w:hAnsi="Times New Roman" w:cs="Times New Roman"/>
          <w:sz w:val="28"/>
          <w:szCs w:val="28"/>
        </w:rPr>
      </w:pPr>
      <w:r w:rsidRPr="004707CA">
        <w:rPr>
          <w:rFonts w:ascii="Times New Roman" w:hAnsi="Times New Roman" w:cs="Times New Roman"/>
          <w:sz w:val="28"/>
          <w:szCs w:val="28"/>
        </w:rPr>
        <w:t xml:space="preserve">Суммарный объем сделок купли/продажи ценных бумаг на бирже составил в марте 2011г. 2 040,75 млрд. рублей или 16 732 659 ценных бумаг. Общее количество сделок составило 2 392. (В марте 2011г. общая сумма сделок купли/продажи ценных бумаг на бирже составила 2 275,79 млрд. рублей или 28 839 182 ценные бумаги. Общее количество сделок составило в марте 2010г. 2 736). </w:t>
      </w:r>
    </w:p>
    <w:p w:rsidR="004707CA" w:rsidRPr="004707CA" w:rsidRDefault="002310D2" w:rsidP="004707CA">
      <w:pPr>
        <w:pStyle w:val="Default"/>
        <w:ind w:firstLine="708"/>
        <w:jc w:val="both"/>
        <w:rPr>
          <w:rFonts w:ascii="Times New Roman" w:hAnsi="Times New Roman" w:cs="Times New Roman"/>
          <w:sz w:val="28"/>
          <w:szCs w:val="28"/>
        </w:rPr>
      </w:pPr>
      <w:r>
        <w:rPr>
          <w:rFonts w:ascii="Times New Roman" w:hAnsi="Times New Roman" w:cs="Times New Roman"/>
          <w:bCs/>
          <w:iCs/>
          <w:sz w:val="28"/>
          <w:szCs w:val="28"/>
        </w:rPr>
        <w:t>б)</w:t>
      </w:r>
      <w:r w:rsidR="004707CA" w:rsidRPr="004707CA">
        <w:rPr>
          <w:rFonts w:ascii="Times New Roman" w:hAnsi="Times New Roman" w:cs="Times New Roman"/>
          <w:bCs/>
          <w:iCs/>
          <w:sz w:val="28"/>
          <w:szCs w:val="28"/>
        </w:rPr>
        <w:t xml:space="preserve">Вторичный рынок акций </w:t>
      </w:r>
    </w:p>
    <w:p w:rsidR="004707CA" w:rsidRPr="004707CA" w:rsidRDefault="004707CA" w:rsidP="004707CA">
      <w:pPr>
        <w:pStyle w:val="Default"/>
        <w:ind w:firstLine="708"/>
        <w:jc w:val="both"/>
        <w:rPr>
          <w:rFonts w:ascii="Times New Roman" w:hAnsi="Times New Roman" w:cs="Times New Roman"/>
          <w:sz w:val="28"/>
          <w:szCs w:val="28"/>
        </w:rPr>
      </w:pPr>
      <w:r w:rsidRPr="004707CA">
        <w:rPr>
          <w:rFonts w:ascii="Times New Roman" w:hAnsi="Times New Roman" w:cs="Times New Roman"/>
          <w:sz w:val="28"/>
          <w:szCs w:val="28"/>
        </w:rPr>
        <w:t xml:space="preserve">По состоянию на 01.04.2011г. к обращению на бирже допущены акции 2 160 эмитентов (2 194 выпуска). Из них акции 1 эмитента (2 выпуска) – включены в котировальный лист «А» первого уровня, акции 21 эмитента (22 выпуска) включены в котировальный лист «А» второго уровня, акции 48 эмитентов (48 выпусков) включены в котировальный лист «Б», в качестве внесписочных ценных бумаг к обращению допущены акции 2 090 эмитентов (2 122 выпуска). </w:t>
      </w:r>
    </w:p>
    <w:p w:rsidR="004707CA" w:rsidRPr="004707CA" w:rsidRDefault="004707CA" w:rsidP="004707CA">
      <w:pPr>
        <w:pStyle w:val="Default"/>
        <w:ind w:firstLine="708"/>
        <w:jc w:val="both"/>
        <w:rPr>
          <w:rFonts w:ascii="Times New Roman" w:hAnsi="Times New Roman" w:cs="Times New Roman"/>
          <w:sz w:val="28"/>
          <w:szCs w:val="28"/>
        </w:rPr>
      </w:pPr>
      <w:r w:rsidRPr="004707CA">
        <w:rPr>
          <w:rFonts w:ascii="Times New Roman" w:hAnsi="Times New Roman" w:cs="Times New Roman"/>
          <w:sz w:val="28"/>
          <w:szCs w:val="28"/>
        </w:rPr>
        <w:t xml:space="preserve">Суммарный объем торгов акциями в марте 2011г. составил 10,14 млрд. рублей или 531 325 акции. Количество сделок, заключенных с акциями в биржевой торговой системе в марте 2011г., составило 1 690. При этом сделок с расчетами за белорусские рубли было заключено на 10,00 млрд. рублей (1 689 сделок), с расчетами в долларах США – на 44 760,00 долл. США (1 сделка). (В марте 2010г. с акциями была заключена 1 674 сделки на общую сумму 30,71 млрд. рублей или 10 501 527 акций.). </w:t>
      </w:r>
    </w:p>
    <w:p w:rsidR="005748F7" w:rsidRPr="004707CA" w:rsidRDefault="004707CA" w:rsidP="002310D2">
      <w:pPr>
        <w:pStyle w:val="Default"/>
        <w:jc w:val="both"/>
      </w:pPr>
      <w:r>
        <w:rPr>
          <w:rFonts w:ascii="Times New Roman" w:hAnsi="Times New Roman"/>
          <w:sz w:val="28"/>
          <w:szCs w:val="28"/>
        </w:rPr>
        <w:tab/>
      </w:r>
      <w:r w:rsidRPr="004707CA">
        <w:rPr>
          <w:rFonts w:ascii="Times New Roman" w:hAnsi="Times New Roman" w:cs="Times New Roman"/>
          <w:sz w:val="28"/>
          <w:szCs w:val="28"/>
        </w:rPr>
        <w:t>По состоянию на 01.04.2011г. к</w:t>
      </w:r>
      <w:r w:rsidR="002310D2">
        <w:rPr>
          <w:rFonts w:ascii="Times New Roman" w:hAnsi="Times New Roman" w:cs="Times New Roman"/>
          <w:sz w:val="28"/>
          <w:szCs w:val="28"/>
        </w:rPr>
        <w:t xml:space="preserve"> участию во вторичных торгах по </w:t>
      </w:r>
      <w:r w:rsidRPr="004707CA">
        <w:rPr>
          <w:rFonts w:ascii="Times New Roman" w:hAnsi="Times New Roman" w:cs="Times New Roman"/>
          <w:sz w:val="28"/>
          <w:szCs w:val="28"/>
        </w:rPr>
        <w:t>акциям были допущены 19</w:t>
      </w:r>
      <w:r>
        <w:rPr>
          <w:rFonts w:ascii="Times New Roman" w:hAnsi="Times New Roman"/>
          <w:sz w:val="28"/>
          <w:szCs w:val="28"/>
        </w:rPr>
        <w:t xml:space="preserve"> </w:t>
      </w:r>
      <w:r w:rsidR="00140804">
        <w:rPr>
          <w:rFonts w:ascii="Times New Roman" w:hAnsi="Times New Roman" w:cs="Times New Roman"/>
          <w:sz w:val="28"/>
          <w:szCs w:val="28"/>
        </w:rPr>
        <w:t xml:space="preserve">банков и 33 небанковских </w:t>
      </w:r>
      <w:r w:rsidRPr="004707CA">
        <w:rPr>
          <w:rFonts w:ascii="Times New Roman" w:hAnsi="Times New Roman" w:cs="Times New Roman"/>
          <w:sz w:val="28"/>
          <w:szCs w:val="28"/>
        </w:rPr>
        <w:t>участника рынка цен</w:t>
      </w:r>
      <w:r>
        <w:rPr>
          <w:rFonts w:ascii="Times New Roman" w:hAnsi="Times New Roman" w:cs="Times New Roman"/>
          <w:sz w:val="28"/>
          <w:szCs w:val="28"/>
        </w:rPr>
        <w:t xml:space="preserve">ных </w:t>
      </w:r>
      <w:r w:rsidRPr="004707CA">
        <w:rPr>
          <w:rFonts w:ascii="Times New Roman" w:hAnsi="Times New Roman" w:cs="Times New Roman"/>
          <w:sz w:val="28"/>
          <w:szCs w:val="28"/>
        </w:rPr>
        <w:t>бумаг.</w:t>
      </w:r>
    </w:p>
    <w:p w:rsidR="005748F7" w:rsidRDefault="001D027D"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DF36A3">
        <w:rPr>
          <w:rFonts w:ascii="Times New Roman" w:hAnsi="Times New Roman"/>
          <w:sz w:val="28"/>
          <w:szCs w:val="28"/>
        </w:rPr>
        <w:t>Лидеры среди эмитентов биржевого вторичного рынка акций представлены в таблице 1.</w:t>
      </w:r>
    </w:p>
    <w:p w:rsidR="005748F7" w:rsidRDefault="005748F7" w:rsidP="00A16791">
      <w:pPr>
        <w:tabs>
          <w:tab w:val="left" w:pos="709"/>
        </w:tabs>
        <w:spacing w:after="0" w:line="240" w:lineRule="auto"/>
        <w:jc w:val="both"/>
        <w:rPr>
          <w:rFonts w:ascii="Times New Roman" w:hAnsi="Times New Roman"/>
          <w:sz w:val="28"/>
          <w:szCs w:val="28"/>
        </w:rPr>
      </w:pPr>
    </w:p>
    <w:p w:rsidR="005748F7" w:rsidRDefault="005748F7" w:rsidP="00A16791">
      <w:pPr>
        <w:tabs>
          <w:tab w:val="left" w:pos="709"/>
        </w:tabs>
        <w:spacing w:after="0" w:line="240" w:lineRule="auto"/>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7"/>
        <w:gridCol w:w="2391"/>
        <w:gridCol w:w="2393"/>
        <w:gridCol w:w="2390"/>
      </w:tblGrid>
      <w:tr w:rsidR="002310D2" w:rsidRPr="0028455D" w:rsidTr="0028455D">
        <w:tc>
          <w:tcPr>
            <w:tcW w:w="2392" w:type="dxa"/>
          </w:tcPr>
          <w:p w:rsidR="002310D2" w:rsidRPr="0028455D" w:rsidRDefault="002310D2" w:rsidP="0028455D">
            <w:pPr>
              <w:tabs>
                <w:tab w:val="left" w:pos="709"/>
              </w:tabs>
              <w:spacing w:after="0" w:line="240" w:lineRule="auto"/>
              <w:jc w:val="both"/>
              <w:rPr>
                <w:rFonts w:ascii="Times New Roman" w:hAnsi="Times New Roman"/>
              </w:rPr>
            </w:pPr>
            <w:r w:rsidRPr="0028455D">
              <w:rPr>
                <w:rFonts w:ascii="Times New Roman" w:hAnsi="Times New Roman"/>
              </w:rPr>
              <w:t>Наименование эмитента</w:t>
            </w:r>
          </w:p>
        </w:tc>
        <w:tc>
          <w:tcPr>
            <w:tcW w:w="2393" w:type="dxa"/>
          </w:tcPr>
          <w:p w:rsidR="002310D2" w:rsidRPr="0028455D" w:rsidRDefault="002310D2" w:rsidP="0028455D">
            <w:pPr>
              <w:tabs>
                <w:tab w:val="left" w:pos="709"/>
              </w:tabs>
              <w:spacing w:after="0" w:line="240" w:lineRule="auto"/>
              <w:jc w:val="both"/>
              <w:rPr>
                <w:rFonts w:ascii="Times New Roman" w:hAnsi="Times New Roman"/>
              </w:rPr>
            </w:pPr>
            <w:r w:rsidRPr="0028455D">
              <w:rPr>
                <w:rFonts w:ascii="Times New Roman" w:hAnsi="Times New Roman"/>
              </w:rPr>
              <w:t>Рейтинг по количеству сделок</w:t>
            </w:r>
          </w:p>
        </w:tc>
        <w:tc>
          <w:tcPr>
            <w:tcW w:w="2393" w:type="dxa"/>
          </w:tcPr>
          <w:p w:rsidR="002310D2" w:rsidRPr="0028455D" w:rsidRDefault="002310D2" w:rsidP="0028455D">
            <w:pPr>
              <w:tabs>
                <w:tab w:val="left" w:pos="709"/>
              </w:tabs>
              <w:spacing w:after="0" w:line="240" w:lineRule="auto"/>
              <w:jc w:val="both"/>
              <w:rPr>
                <w:rFonts w:ascii="Times New Roman" w:hAnsi="Times New Roman"/>
              </w:rPr>
            </w:pPr>
            <w:r w:rsidRPr="0028455D">
              <w:rPr>
                <w:rFonts w:ascii="Times New Roman" w:hAnsi="Times New Roman"/>
              </w:rPr>
              <w:t>Наименование эмитента</w:t>
            </w:r>
          </w:p>
        </w:tc>
        <w:tc>
          <w:tcPr>
            <w:tcW w:w="2393" w:type="dxa"/>
          </w:tcPr>
          <w:p w:rsidR="002310D2" w:rsidRPr="0028455D" w:rsidRDefault="002310D2" w:rsidP="0028455D">
            <w:pPr>
              <w:tabs>
                <w:tab w:val="left" w:pos="709"/>
              </w:tabs>
              <w:spacing w:after="0" w:line="240" w:lineRule="auto"/>
              <w:jc w:val="both"/>
              <w:rPr>
                <w:rFonts w:ascii="Times New Roman" w:hAnsi="Times New Roman"/>
              </w:rPr>
            </w:pPr>
            <w:r w:rsidRPr="0028455D">
              <w:rPr>
                <w:rFonts w:ascii="Times New Roman" w:hAnsi="Times New Roman"/>
              </w:rPr>
              <w:t>Рейтинг по сумме сделок</w:t>
            </w:r>
          </w:p>
        </w:tc>
      </w:tr>
      <w:tr w:rsidR="002310D2" w:rsidRPr="0028455D" w:rsidTr="0028455D">
        <w:trPr>
          <w:trHeight w:val="606"/>
        </w:trPr>
        <w:tc>
          <w:tcPr>
            <w:tcW w:w="2392" w:type="dxa"/>
          </w:tcPr>
          <w:p w:rsidR="002310D2" w:rsidRDefault="002310D2" w:rsidP="002310D2">
            <w:pPr>
              <w:pStyle w:val="Default"/>
            </w:pPr>
          </w:p>
          <w:tbl>
            <w:tblPr>
              <w:tblW w:w="0" w:type="auto"/>
              <w:tblBorders>
                <w:top w:val="nil"/>
                <w:left w:val="nil"/>
                <w:bottom w:val="nil"/>
                <w:right w:val="nil"/>
              </w:tblBorders>
              <w:tblLook w:val="0000" w:firstRow="0" w:lastRow="0" w:firstColumn="0" w:lastColumn="0" w:noHBand="0" w:noVBand="0"/>
            </w:tblPr>
            <w:tblGrid>
              <w:gridCol w:w="1488"/>
            </w:tblGrid>
            <w:tr w:rsidR="002310D2" w:rsidRPr="002310D2">
              <w:trPr>
                <w:trHeight w:val="80"/>
              </w:trPr>
              <w:tc>
                <w:tcPr>
                  <w:tcW w:w="0" w:type="auto"/>
                </w:tcPr>
                <w:p w:rsidR="002310D2" w:rsidRPr="002310D2" w:rsidRDefault="002310D2">
                  <w:pPr>
                    <w:pStyle w:val="Default"/>
                    <w:rPr>
                      <w:rFonts w:ascii="Times New Roman" w:hAnsi="Times New Roman" w:cs="Times New Roman"/>
                      <w:sz w:val="22"/>
                      <w:szCs w:val="22"/>
                    </w:rPr>
                  </w:pPr>
                  <w:r w:rsidRPr="002310D2">
                    <w:rPr>
                      <w:rFonts w:ascii="Times New Roman" w:hAnsi="Times New Roman" w:cs="Times New Roman"/>
                      <w:sz w:val="22"/>
                      <w:szCs w:val="22"/>
                    </w:rPr>
                    <w:t xml:space="preserve"> ОАО "Арма" </w:t>
                  </w:r>
                </w:p>
              </w:tc>
            </w:tr>
          </w:tbl>
          <w:p w:rsidR="002310D2" w:rsidRPr="0028455D" w:rsidRDefault="002310D2" w:rsidP="0028455D">
            <w:pPr>
              <w:tabs>
                <w:tab w:val="left" w:pos="709"/>
              </w:tabs>
              <w:spacing w:after="0" w:line="240" w:lineRule="auto"/>
              <w:jc w:val="both"/>
              <w:rPr>
                <w:rFonts w:ascii="Times New Roman" w:hAnsi="Times New Roman"/>
              </w:rPr>
            </w:pP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1</w:t>
            </w:r>
          </w:p>
        </w:tc>
        <w:tc>
          <w:tcPr>
            <w:tcW w:w="2393" w:type="dxa"/>
          </w:tcPr>
          <w:p w:rsidR="002310D2" w:rsidRPr="0028455D" w:rsidRDefault="001D027D" w:rsidP="0028455D">
            <w:pPr>
              <w:tabs>
                <w:tab w:val="left" w:pos="709"/>
              </w:tabs>
              <w:spacing w:after="0" w:line="240" w:lineRule="auto"/>
              <w:jc w:val="both"/>
              <w:rPr>
                <w:rFonts w:ascii="Times New Roman" w:hAnsi="Times New Roman"/>
              </w:rPr>
            </w:pPr>
            <w:r w:rsidRPr="0028455D">
              <w:rPr>
                <w:rFonts w:ascii="Times New Roman" w:hAnsi="Times New Roman"/>
              </w:rPr>
              <w:t xml:space="preserve">ОАО”Брестская щвейная фирма Надзея” </w:t>
            </w: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1</w:t>
            </w:r>
          </w:p>
        </w:tc>
      </w:tr>
      <w:tr w:rsidR="002310D2" w:rsidRPr="0028455D" w:rsidTr="0028455D">
        <w:trPr>
          <w:trHeight w:val="698"/>
        </w:trPr>
        <w:tc>
          <w:tcPr>
            <w:tcW w:w="2392" w:type="dxa"/>
          </w:tcPr>
          <w:p w:rsidR="002310D2" w:rsidRDefault="002310D2" w:rsidP="002310D2">
            <w:pPr>
              <w:pStyle w:val="Default"/>
            </w:pPr>
          </w:p>
          <w:tbl>
            <w:tblPr>
              <w:tblW w:w="0" w:type="auto"/>
              <w:tblBorders>
                <w:top w:val="nil"/>
                <w:left w:val="nil"/>
                <w:bottom w:val="nil"/>
                <w:right w:val="nil"/>
              </w:tblBorders>
              <w:tblLook w:val="0000" w:firstRow="0" w:lastRow="0" w:firstColumn="0" w:lastColumn="0" w:noHBand="0" w:noVBand="0"/>
            </w:tblPr>
            <w:tblGrid>
              <w:gridCol w:w="2158"/>
            </w:tblGrid>
            <w:tr w:rsidR="002310D2" w:rsidRPr="002310D2">
              <w:trPr>
                <w:trHeight w:val="80"/>
              </w:trPr>
              <w:tc>
                <w:tcPr>
                  <w:tcW w:w="0" w:type="auto"/>
                </w:tcPr>
                <w:p w:rsidR="002310D2" w:rsidRPr="002310D2" w:rsidRDefault="002310D2">
                  <w:pPr>
                    <w:pStyle w:val="Default"/>
                    <w:rPr>
                      <w:rFonts w:ascii="Times New Roman" w:hAnsi="Times New Roman" w:cs="Times New Roman"/>
                      <w:sz w:val="22"/>
                      <w:szCs w:val="22"/>
                    </w:rPr>
                  </w:pPr>
                  <w:r w:rsidRPr="002310D2">
                    <w:rPr>
                      <w:rFonts w:ascii="Times New Roman" w:hAnsi="Times New Roman" w:cs="Times New Roman"/>
                      <w:sz w:val="22"/>
                      <w:szCs w:val="22"/>
                    </w:rPr>
                    <w:t xml:space="preserve"> ОАО "Заднепровье" </w:t>
                  </w:r>
                </w:p>
              </w:tc>
            </w:tr>
          </w:tbl>
          <w:p w:rsidR="002310D2" w:rsidRPr="0028455D" w:rsidRDefault="002310D2" w:rsidP="0028455D">
            <w:pPr>
              <w:tabs>
                <w:tab w:val="left" w:pos="709"/>
              </w:tabs>
              <w:spacing w:after="0" w:line="240" w:lineRule="auto"/>
              <w:jc w:val="both"/>
              <w:rPr>
                <w:rFonts w:ascii="Times New Roman" w:hAnsi="Times New Roman"/>
              </w:rPr>
            </w:pP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2</w:t>
            </w:r>
          </w:p>
        </w:tc>
        <w:tc>
          <w:tcPr>
            <w:tcW w:w="2393" w:type="dxa"/>
          </w:tcPr>
          <w:p w:rsidR="002310D2" w:rsidRPr="0028455D" w:rsidRDefault="001D027D" w:rsidP="0028455D">
            <w:pPr>
              <w:tabs>
                <w:tab w:val="left" w:pos="709"/>
              </w:tabs>
              <w:spacing w:after="0" w:line="240" w:lineRule="auto"/>
              <w:jc w:val="both"/>
              <w:rPr>
                <w:rFonts w:ascii="Times New Roman" w:hAnsi="Times New Roman"/>
              </w:rPr>
            </w:pPr>
            <w:r w:rsidRPr="0028455D">
              <w:rPr>
                <w:rFonts w:ascii="Times New Roman" w:hAnsi="Times New Roman"/>
              </w:rPr>
              <w:t>ОАО "Красный пищевик"</w:t>
            </w: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2</w:t>
            </w:r>
          </w:p>
        </w:tc>
      </w:tr>
      <w:tr w:rsidR="002310D2" w:rsidRPr="0028455D" w:rsidTr="0028455D">
        <w:trPr>
          <w:trHeight w:val="709"/>
        </w:trPr>
        <w:tc>
          <w:tcPr>
            <w:tcW w:w="2392" w:type="dxa"/>
          </w:tcPr>
          <w:p w:rsidR="002310D2" w:rsidRDefault="002310D2" w:rsidP="002310D2">
            <w:pPr>
              <w:pStyle w:val="Default"/>
            </w:pPr>
          </w:p>
          <w:tbl>
            <w:tblPr>
              <w:tblW w:w="0" w:type="auto"/>
              <w:tblBorders>
                <w:top w:val="nil"/>
                <w:left w:val="nil"/>
                <w:bottom w:val="nil"/>
                <w:right w:val="nil"/>
              </w:tblBorders>
              <w:tblLook w:val="0000" w:firstRow="0" w:lastRow="0" w:firstColumn="0" w:lastColumn="0" w:noHBand="0" w:noVBand="0"/>
            </w:tblPr>
            <w:tblGrid>
              <w:gridCol w:w="2181"/>
            </w:tblGrid>
            <w:tr w:rsidR="002310D2">
              <w:trPr>
                <w:trHeight w:val="80"/>
              </w:trPr>
              <w:tc>
                <w:tcPr>
                  <w:tcW w:w="0" w:type="auto"/>
                </w:tcPr>
                <w:p w:rsidR="002310D2" w:rsidRPr="002310D2" w:rsidRDefault="002310D2">
                  <w:pPr>
                    <w:pStyle w:val="Default"/>
                    <w:rPr>
                      <w:rFonts w:ascii="Times New Roman" w:hAnsi="Times New Roman" w:cs="Times New Roman"/>
                      <w:sz w:val="22"/>
                      <w:szCs w:val="22"/>
                    </w:rPr>
                  </w:pPr>
                  <w:r w:rsidRPr="002310D2">
                    <w:rPr>
                      <w:rFonts w:ascii="Times New Roman" w:hAnsi="Times New Roman" w:cs="Times New Roman"/>
                      <w:sz w:val="22"/>
                      <w:szCs w:val="22"/>
                    </w:rPr>
                    <w:t xml:space="preserve"> ОАО "Красный пищевик" </w:t>
                  </w:r>
                </w:p>
              </w:tc>
            </w:tr>
          </w:tbl>
          <w:p w:rsidR="002310D2" w:rsidRPr="0028455D" w:rsidRDefault="002310D2" w:rsidP="0028455D">
            <w:pPr>
              <w:tabs>
                <w:tab w:val="left" w:pos="709"/>
              </w:tabs>
              <w:spacing w:after="0" w:line="240" w:lineRule="auto"/>
              <w:jc w:val="both"/>
              <w:rPr>
                <w:rFonts w:ascii="Times New Roman" w:hAnsi="Times New Roman"/>
              </w:rPr>
            </w:pP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3</w:t>
            </w:r>
          </w:p>
        </w:tc>
        <w:tc>
          <w:tcPr>
            <w:tcW w:w="2393" w:type="dxa"/>
          </w:tcPr>
          <w:p w:rsidR="001D027D" w:rsidRPr="0028455D" w:rsidRDefault="001D027D" w:rsidP="0028455D">
            <w:pPr>
              <w:tabs>
                <w:tab w:val="left" w:pos="709"/>
              </w:tabs>
              <w:spacing w:after="0" w:line="240" w:lineRule="auto"/>
              <w:jc w:val="both"/>
              <w:rPr>
                <w:rFonts w:ascii="Times New Roman" w:hAnsi="Times New Roman"/>
              </w:rPr>
            </w:pPr>
          </w:p>
          <w:p w:rsidR="002310D2" w:rsidRPr="0028455D" w:rsidRDefault="001D027D" w:rsidP="0028455D">
            <w:pPr>
              <w:tabs>
                <w:tab w:val="left" w:pos="709"/>
              </w:tabs>
              <w:spacing w:after="0" w:line="240" w:lineRule="auto"/>
              <w:jc w:val="both"/>
              <w:rPr>
                <w:rFonts w:ascii="Times New Roman" w:hAnsi="Times New Roman"/>
              </w:rPr>
            </w:pPr>
            <w:r w:rsidRPr="0028455D">
              <w:rPr>
                <w:rFonts w:ascii="Times New Roman" w:hAnsi="Times New Roman"/>
              </w:rPr>
              <w:t>ОАО "Керамин"</w:t>
            </w: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3</w:t>
            </w:r>
          </w:p>
        </w:tc>
      </w:tr>
      <w:tr w:rsidR="002310D2" w:rsidRPr="0028455D" w:rsidTr="0028455D">
        <w:trPr>
          <w:trHeight w:val="826"/>
        </w:trPr>
        <w:tc>
          <w:tcPr>
            <w:tcW w:w="2392" w:type="dxa"/>
          </w:tcPr>
          <w:p w:rsidR="002310D2" w:rsidRDefault="002310D2" w:rsidP="002310D2">
            <w:pPr>
              <w:pStyle w:val="Default"/>
            </w:pPr>
          </w:p>
          <w:tbl>
            <w:tblPr>
              <w:tblW w:w="0" w:type="auto"/>
              <w:tblBorders>
                <w:top w:val="nil"/>
                <w:left w:val="nil"/>
                <w:bottom w:val="nil"/>
                <w:right w:val="nil"/>
              </w:tblBorders>
              <w:tblLook w:val="0000" w:firstRow="0" w:lastRow="0" w:firstColumn="0" w:lastColumn="0" w:noHBand="0" w:noVBand="0"/>
            </w:tblPr>
            <w:tblGrid>
              <w:gridCol w:w="2181"/>
            </w:tblGrid>
            <w:tr w:rsidR="002310D2">
              <w:trPr>
                <w:trHeight w:val="80"/>
              </w:trPr>
              <w:tc>
                <w:tcPr>
                  <w:tcW w:w="0" w:type="auto"/>
                </w:tcPr>
                <w:p w:rsidR="002310D2" w:rsidRPr="002310D2" w:rsidRDefault="002310D2">
                  <w:pPr>
                    <w:pStyle w:val="Default"/>
                    <w:rPr>
                      <w:rFonts w:ascii="Times New Roman" w:hAnsi="Times New Roman" w:cs="Times New Roman"/>
                      <w:sz w:val="22"/>
                      <w:szCs w:val="22"/>
                    </w:rPr>
                  </w:pPr>
                  <w:r w:rsidRPr="002310D2">
                    <w:rPr>
                      <w:rFonts w:ascii="Times New Roman" w:hAnsi="Times New Roman" w:cs="Times New Roman"/>
                      <w:sz w:val="22"/>
                      <w:szCs w:val="22"/>
                    </w:rPr>
                    <w:t xml:space="preserve"> ОАО "ГродноАТЭП" </w:t>
                  </w:r>
                </w:p>
              </w:tc>
            </w:tr>
          </w:tbl>
          <w:p w:rsidR="002310D2" w:rsidRPr="0028455D" w:rsidRDefault="002310D2" w:rsidP="0028455D">
            <w:pPr>
              <w:tabs>
                <w:tab w:val="left" w:pos="709"/>
              </w:tabs>
              <w:spacing w:after="0" w:line="240" w:lineRule="auto"/>
              <w:jc w:val="both"/>
              <w:rPr>
                <w:rFonts w:ascii="Times New Roman" w:hAnsi="Times New Roman"/>
              </w:rPr>
            </w:pP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4</w:t>
            </w:r>
          </w:p>
        </w:tc>
        <w:tc>
          <w:tcPr>
            <w:tcW w:w="2393" w:type="dxa"/>
          </w:tcPr>
          <w:p w:rsidR="001D027D" w:rsidRPr="0028455D" w:rsidRDefault="001D027D" w:rsidP="0028455D">
            <w:pPr>
              <w:tabs>
                <w:tab w:val="left" w:pos="709"/>
              </w:tabs>
              <w:spacing w:after="0" w:line="240" w:lineRule="auto"/>
              <w:jc w:val="both"/>
              <w:rPr>
                <w:rFonts w:ascii="Times New Roman" w:hAnsi="Times New Roman"/>
              </w:rPr>
            </w:pPr>
          </w:p>
          <w:p w:rsidR="002310D2" w:rsidRPr="0028455D" w:rsidRDefault="001D027D" w:rsidP="0028455D">
            <w:pPr>
              <w:tabs>
                <w:tab w:val="left" w:pos="709"/>
              </w:tabs>
              <w:spacing w:after="0" w:line="240" w:lineRule="auto"/>
              <w:jc w:val="both"/>
              <w:rPr>
                <w:rFonts w:ascii="Times New Roman" w:hAnsi="Times New Roman"/>
              </w:rPr>
            </w:pPr>
            <w:r w:rsidRPr="0028455D">
              <w:rPr>
                <w:rFonts w:ascii="Times New Roman" w:hAnsi="Times New Roman"/>
              </w:rPr>
              <w:t>ОАО "Продукты"</w:t>
            </w: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4</w:t>
            </w:r>
          </w:p>
        </w:tc>
      </w:tr>
      <w:tr w:rsidR="002310D2" w:rsidRPr="0028455D" w:rsidTr="0028455D">
        <w:trPr>
          <w:trHeight w:val="719"/>
        </w:trPr>
        <w:tc>
          <w:tcPr>
            <w:tcW w:w="2392" w:type="dxa"/>
          </w:tcPr>
          <w:p w:rsidR="002310D2" w:rsidRDefault="002310D2" w:rsidP="002310D2">
            <w:pPr>
              <w:pStyle w:val="Default"/>
            </w:pPr>
          </w:p>
          <w:tbl>
            <w:tblPr>
              <w:tblW w:w="0" w:type="auto"/>
              <w:tblBorders>
                <w:top w:val="nil"/>
                <w:left w:val="nil"/>
                <w:bottom w:val="nil"/>
                <w:right w:val="nil"/>
              </w:tblBorders>
              <w:tblLook w:val="0000" w:firstRow="0" w:lastRow="0" w:firstColumn="0" w:lastColumn="0" w:noHBand="0" w:noVBand="0"/>
            </w:tblPr>
            <w:tblGrid>
              <w:gridCol w:w="1809"/>
            </w:tblGrid>
            <w:tr w:rsidR="002310D2">
              <w:trPr>
                <w:trHeight w:val="80"/>
              </w:trPr>
              <w:tc>
                <w:tcPr>
                  <w:tcW w:w="0" w:type="auto"/>
                </w:tcPr>
                <w:p w:rsidR="002310D2" w:rsidRPr="002310D2" w:rsidRDefault="002310D2">
                  <w:pPr>
                    <w:pStyle w:val="Default"/>
                    <w:rPr>
                      <w:rFonts w:ascii="Times New Roman" w:hAnsi="Times New Roman" w:cs="Times New Roman"/>
                      <w:sz w:val="22"/>
                      <w:szCs w:val="22"/>
                    </w:rPr>
                  </w:pPr>
                  <w:r w:rsidRPr="002310D2">
                    <w:rPr>
                      <w:rFonts w:ascii="Times New Roman" w:hAnsi="Times New Roman" w:cs="Times New Roman"/>
                      <w:sz w:val="22"/>
                      <w:szCs w:val="22"/>
                    </w:rPr>
                    <w:t xml:space="preserve"> ОАО "Керамин" </w:t>
                  </w:r>
                </w:p>
              </w:tc>
            </w:tr>
          </w:tbl>
          <w:p w:rsidR="002310D2" w:rsidRPr="0028455D" w:rsidRDefault="002310D2" w:rsidP="0028455D">
            <w:pPr>
              <w:tabs>
                <w:tab w:val="left" w:pos="709"/>
              </w:tabs>
              <w:spacing w:after="0" w:line="240" w:lineRule="auto"/>
              <w:jc w:val="both"/>
              <w:rPr>
                <w:rFonts w:ascii="Times New Roman" w:hAnsi="Times New Roman"/>
              </w:rPr>
            </w:pP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5</w:t>
            </w:r>
          </w:p>
        </w:tc>
        <w:tc>
          <w:tcPr>
            <w:tcW w:w="2393" w:type="dxa"/>
          </w:tcPr>
          <w:p w:rsidR="001D027D" w:rsidRPr="0028455D" w:rsidRDefault="001D027D" w:rsidP="0028455D">
            <w:pPr>
              <w:tabs>
                <w:tab w:val="left" w:pos="709"/>
              </w:tabs>
              <w:spacing w:after="0" w:line="240" w:lineRule="auto"/>
              <w:jc w:val="both"/>
              <w:rPr>
                <w:rFonts w:ascii="Times New Roman" w:hAnsi="Times New Roman"/>
              </w:rPr>
            </w:pPr>
          </w:p>
          <w:p w:rsidR="002310D2" w:rsidRPr="0028455D" w:rsidRDefault="001D027D" w:rsidP="0028455D">
            <w:pPr>
              <w:tabs>
                <w:tab w:val="left" w:pos="709"/>
              </w:tabs>
              <w:spacing w:after="0" w:line="240" w:lineRule="auto"/>
              <w:jc w:val="both"/>
              <w:rPr>
                <w:rFonts w:ascii="Times New Roman" w:hAnsi="Times New Roman"/>
              </w:rPr>
            </w:pPr>
            <w:r w:rsidRPr="0028455D">
              <w:rPr>
                <w:rFonts w:ascii="Times New Roman" w:hAnsi="Times New Roman"/>
              </w:rPr>
              <w:t>ОАО "Центр Моды"</w:t>
            </w: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5</w:t>
            </w:r>
          </w:p>
        </w:tc>
      </w:tr>
      <w:tr w:rsidR="002310D2" w:rsidRPr="0028455D" w:rsidTr="0028455D">
        <w:trPr>
          <w:trHeight w:val="1142"/>
        </w:trPr>
        <w:tc>
          <w:tcPr>
            <w:tcW w:w="2392" w:type="dxa"/>
          </w:tcPr>
          <w:p w:rsidR="002310D2" w:rsidRDefault="002310D2" w:rsidP="002310D2">
            <w:pPr>
              <w:pStyle w:val="Default"/>
            </w:pPr>
          </w:p>
          <w:tbl>
            <w:tblPr>
              <w:tblW w:w="0" w:type="auto"/>
              <w:tblBorders>
                <w:top w:val="nil"/>
                <w:left w:val="nil"/>
                <w:bottom w:val="nil"/>
                <w:right w:val="nil"/>
              </w:tblBorders>
              <w:tblLook w:val="0000" w:firstRow="0" w:lastRow="0" w:firstColumn="0" w:lastColumn="0" w:noHBand="0" w:noVBand="0"/>
            </w:tblPr>
            <w:tblGrid>
              <w:gridCol w:w="2181"/>
            </w:tblGrid>
            <w:tr w:rsidR="002310D2" w:rsidTr="001D027D">
              <w:trPr>
                <w:trHeight w:val="445"/>
              </w:trPr>
              <w:tc>
                <w:tcPr>
                  <w:tcW w:w="0" w:type="auto"/>
                </w:tcPr>
                <w:p w:rsidR="002310D2" w:rsidRPr="002310D2" w:rsidRDefault="002310D2">
                  <w:pPr>
                    <w:pStyle w:val="Default"/>
                    <w:rPr>
                      <w:rFonts w:ascii="Times New Roman" w:hAnsi="Times New Roman" w:cs="Times New Roman"/>
                      <w:sz w:val="22"/>
                      <w:szCs w:val="22"/>
                    </w:rPr>
                  </w:pPr>
                  <w:r>
                    <w:t xml:space="preserve"> </w:t>
                  </w:r>
                  <w:r w:rsidRPr="002310D2">
                    <w:rPr>
                      <w:rFonts w:ascii="Times New Roman" w:hAnsi="Times New Roman" w:cs="Times New Roman"/>
                      <w:sz w:val="22"/>
                      <w:szCs w:val="22"/>
                    </w:rPr>
                    <w:t xml:space="preserve">ОАО "Центр Моды" </w:t>
                  </w:r>
                </w:p>
              </w:tc>
            </w:tr>
          </w:tbl>
          <w:p w:rsidR="002310D2" w:rsidRPr="0028455D" w:rsidRDefault="002310D2" w:rsidP="0028455D">
            <w:pPr>
              <w:tabs>
                <w:tab w:val="left" w:pos="709"/>
              </w:tabs>
              <w:spacing w:after="0" w:line="240" w:lineRule="auto"/>
              <w:jc w:val="both"/>
              <w:rPr>
                <w:rFonts w:ascii="Times New Roman" w:hAnsi="Times New Roman"/>
              </w:rPr>
            </w:pP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6</w:t>
            </w:r>
          </w:p>
        </w:tc>
        <w:tc>
          <w:tcPr>
            <w:tcW w:w="2393" w:type="dxa"/>
          </w:tcPr>
          <w:p w:rsidR="001D027D" w:rsidRDefault="001D027D" w:rsidP="001D027D">
            <w:pPr>
              <w:pStyle w:val="Default"/>
            </w:pPr>
          </w:p>
          <w:tbl>
            <w:tblPr>
              <w:tblW w:w="0" w:type="auto"/>
              <w:tblBorders>
                <w:top w:val="nil"/>
                <w:left w:val="nil"/>
                <w:bottom w:val="nil"/>
                <w:right w:val="nil"/>
              </w:tblBorders>
              <w:tblLook w:val="0000" w:firstRow="0" w:lastRow="0" w:firstColumn="0" w:lastColumn="0" w:noHBand="0" w:noVBand="0"/>
            </w:tblPr>
            <w:tblGrid>
              <w:gridCol w:w="2030"/>
            </w:tblGrid>
            <w:tr w:rsidR="001D027D">
              <w:trPr>
                <w:trHeight w:val="80"/>
              </w:trPr>
              <w:tc>
                <w:tcPr>
                  <w:tcW w:w="0" w:type="auto"/>
                </w:tcPr>
                <w:p w:rsidR="001D027D" w:rsidRPr="001D027D" w:rsidRDefault="001D027D">
                  <w:pPr>
                    <w:pStyle w:val="Default"/>
                    <w:rPr>
                      <w:rFonts w:ascii="Times New Roman" w:hAnsi="Times New Roman" w:cs="Times New Roman"/>
                      <w:sz w:val="22"/>
                      <w:szCs w:val="22"/>
                    </w:rPr>
                  </w:pPr>
                  <w:r w:rsidRPr="001D027D">
                    <w:rPr>
                      <w:rFonts w:ascii="Times New Roman" w:hAnsi="Times New Roman" w:cs="Times New Roman"/>
                      <w:sz w:val="22"/>
                      <w:szCs w:val="22"/>
                    </w:rPr>
                    <w:t xml:space="preserve"> ОАО "Белхозторг" </w:t>
                  </w:r>
                </w:p>
              </w:tc>
            </w:tr>
          </w:tbl>
          <w:p w:rsidR="002310D2" w:rsidRPr="0028455D" w:rsidRDefault="002310D2" w:rsidP="0028455D">
            <w:pPr>
              <w:tabs>
                <w:tab w:val="left" w:pos="709"/>
              </w:tabs>
              <w:spacing w:after="0" w:line="240" w:lineRule="auto"/>
              <w:jc w:val="both"/>
              <w:rPr>
                <w:rFonts w:ascii="Times New Roman" w:hAnsi="Times New Roman"/>
              </w:rPr>
            </w:pP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6</w:t>
            </w:r>
          </w:p>
        </w:tc>
      </w:tr>
      <w:tr w:rsidR="002310D2" w:rsidRPr="0028455D" w:rsidTr="0028455D">
        <w:trPr>
          <w:trHeight w:val="704"/>
        </w:trPr>
        <w:tc>
          <w:tcPr>
            <w:tcW w:w="2392" w:type="dxa"/>
          </w:tcPr>
          <w:p w:rsidR="002310D2" w:rsidRDefault="002310D2" w:rsidP="002310D2">
            <w:pPr>
              <w:pStyle w:val="Default"/>
            </w:pPr>
          </w:p>
          <w:tbl>
            <w:tblPr>
              <w:tblW w:w="0" w:type="auto"/>
              <w:tblBorders>
                <w:top w:val="nil"/>
                <w:left w:val="nil"/>
                <w:bottom w:val="nil"/>
                <w:right w:val="nil"/>
              </w:tblBorders>
              <w:tblLook w:val="0000" w:firstRow="0" w:lastRow="0" w:firstColumn="0" w:lastColumn="0" w:noHBand="0" w:noVBand="0"/>
            </w:tblPr>
            <w:tblGrid>
              <w:gridCol w:w="1934"/>
            </w:tblGrid>
            <w:tr w:rsidR="002310D2" w:rsidTr="002310D2">
              <w:trPr>
                <w:trHeight w:val="128"/>
              </w:trPr>
              <w:tc>
                <w:tcPr>
                  <w:tcW w:w="0" w:type="auto"/>
                </w:tcPr>
                <w:p w:rsidR="002310D2" w:rsidRPr="002310D2" w:rsidRDefault="002310D2">
                  <w:pPr>
                    <w:pStyle w:val="Default"/>
                    <w:rPr>
                      <w:rFonts w:ascii="Times New Roman" w:hAnsi="Times New Roman" w:cs="Times New Roman"/>
                      <w:sz w:val="22"/>
                      <w:szCs w:val="22"/>
                    </w:rPr>
                  </w:pPr>
                  <w:r>
                    <w:t xml:space="preserve"> </w:t>
                  </w:r>
                  <w:r w:rsidRPr="002310D2">
                    <w:rPr>
                      <w:rFonts w:ascii="Times New Roman" w:hAnsi="Times New Roman" w:cs="Times New Roman"/>
                      <w:sz w:val="22"/>
                      <w:szCs w:val="22"/>
                    </w:rPr>
                    <w:t xml:space="preserve">ОАО "Продукты" </w:t>
                  </w:r>
                </w:p>
              </w:tc>
            </w:tr>
            <w:tr w:rsidR="002310D2" w:rsidTr="002310D2">
              <w:trPr>
                <w:trHeight w:val="405"/>
              </w:trPr>
              <w:tc>
                <w:tcPr>
                  <w:tcW w:w="0" w:type="auto"/>
                </w:tcPr>
                <w:p w:rsidR="002310D2" w:rsidRDefault="002310D2">
                  <w:pPr>
                    <w:pStyle w:val="Default"/>
                  </w:pPr>
                </w:p>
              </w:tc>
            </w:tr>
            <w:tr w:rsidR="002310D2" w:rsidTr="002310D2">
              <w:trPr>
                <w:trHeight w:val="80"/>
              </w:trPr>
              <w:tc>
                <w:tcPr>
                  <w:tcW w:w="0" w:type="auto"/>
                </w:tcPr>
                <w:p w:rsidR="002310D2" w:rsidRDefault="002310D2">
                  <w:pPr>
                    <w:pStyle w:val="Default"/>
                  </w:pPr>
                </w:p>
              </w:tc>
            </w:tr>
          </w:tbl>
          <w:p w:rsidR="002310D2" w:rsidRPr="0028455D" w:rsidRDefault="002310D2" w:rsidP="0028455D">
            <w:pPr>
              <w:tabs>
                <w:tab w:val="left" w:pos="709"/>
              </w:tabs>
              <w:spacing w:after="0" w:line="240" w:lineRule="auto"/>
              <w:jc w:val="both"/>
              <w:rPr>
                <w:rFonts w:ascii="Times New Roman" w:hAnsi="Times New Roman"/>
              </w:rPr>
            </w:pPr>
          </w:p>
        </w:tc>
        <w:tc>
          <w:tcPr>
            <w:tcW w:w="2393" w:type="dxa"/>
          </w:tcPr>
          <w:p w:rsidR="001D027D" w:rsidRPr="0028455D" w:rsidRDefault="001D027D" w:rsidP="0028455D">
            <w:pPr>
              <w:tabs>
                <w:tab w:val="left" w:pos="709"/>
              </w:tabs>
              <w:spacing w:after="0" w:line="240" w:lineRule="auto"/>
              <w:jc w:val="center"/>
              <w:rPr>
                <w:rFonts w:ascii="Times New Roman" w:hAnsi="Times New Roman"/>
                <w:sz w:val="28"/>
                <w:szCs w:val="28"/>
              </w:rPr>
            </w:pPr>
          </w:p>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7</w:t>
            </w:r>
          </w:p>
        </w:tc>
        <w:tc>
          <w:tcPr>
            <w:tcW w:w="2393" w:type="dxa"/>
          </w:tcPr>
          <w:p w:rsidR="001D027D" w:rsidRPr="0028455D" w:rsidRDefault="001D027D" w:rsidP="0028455D">
            <w:pPr>
              <w:tabs>
                <w:tab w:val="left" w:pos="709"/>
              </w:tabs>
              <w:spacing w:after="0" w:line="240" w:lineRule="auto"/>
              <w:jc w:val="both"/>
              <w:rPr>
                <w:rFonts w:ascii="Times New Roman" w:hAnsi="Times New Roman"/>
              </w:rPr>
            </w:pPr>
          </w:p>
          <w:p w:rsidR="002310D2" w:rsidRPr="0028455D" w:rsidRDefault="001D027D" w:rsidP="0028455D">
            <w:pPr>
              <w:tabs>
                <w:tab w:val="left" w:pos="709"/>
              </w:tabs>
              <w:spacing w:after="0" w:line="240" w:lineRule="auto"/>
              <w:jc w:val="center"/>
              <w:rPr>
                <w:rFonts w:ascii="Times New Roman" w:hAnsi="Times New Roman"/>
              </w:rPr>
            </w:pPr>
            <w:r w:rsidRPr="0028455D">
              <w:rPr>
                <w:rFonts w:ascii="Times New Roman" w:hAnsi="Times New Roman"/>
              </w:rPr>
              <w:t>ОАО "Арма"</w:t>
            </w: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7</w:t>
            </w:r>
          </w:p>
        </w:tc>
      </w:tr>
      <w:tr w:rsidR="002310D2" w:rsidRPr="0028455D" w:rsidTr="0028455D">
        <w:trPr>
          <w:trHeight w:val="720"/>
        </w:trPr>
        <w:tc>
          <w:tcPr>
            <w:tcW w:w="2392" w:type="dxa"/>
          </w:tcPr>
          <w:p w:rsidR="001D027D" w:rsidRDefault="001D027D" w:rsidP="001D027D">
            <w:pPr>
              <w:pStyle w:val="Default"/>
            </w:pPr>
          </w:p>
          <w:tbl>
            <w:tblPr>
              <w:tblW w:w="0" w:type="auto"/>
              <w:tblBorders>
                <w:top w:val="nil"/>
                <w:left w:val="nil"/>
                <w:bottom w:val="nil"/>
                <w:right w:val="nil"/>
              </w:tblBorders>
              <w:tblLook w:val="0000" w:firstRow="0" w:lastRow="0" w:firstColumn="0" w:lastColumn="0" w:noHBand="0" w:noVBand="0"/>
            </w:tblPr>
            <w:tblGrid>
              <w:gridCol w:w="2181"/>
            </w:tblGrid>
            <w:tr w:rsidR="001D027D">
              <w:trPr>
                <w:trHeight w:val="80"/>
              </w:trPr>
              <w:tc>
                <w:tcPr>
                  <w:tcW w:w="0" w:type="auto"/>
                </w:tcPr>
                <w:p w:rsidR="001D027D" w:rsidRPr="001D027D" w:rsidRDefault="001D027D" w:rsidP="001D027D">
                  <w:pPr>
                    <w:pStyle w:val="Default"/>
                    <w:jc w:val="both"/>
                    <w:rPr>
                      <w:rFonts w:ascii="Times New Roman" w:hAnsi="Times New Roman" w:cs="Times New Roman"/>
                      <w:sz w:val="22"/>
                      <w:szCs w:val="22"/>
                    </w:rPr>
                  </w:pPr>
                  <w:r w:rsidRPr="001D027D">
                    <w:rPr>
                      <w:rFonts w:ascii="Times New Roman" w:hAnsi="Times New Roman" w:cs="Times New Roman"/>
                      <w:sz w:val="22"/>
                      <w:szCs w:val="22"/>
                    </w:rPr>
                    <w:t>ОАО"Гомелькабель"</w:t>
                  </w:r>
                </w:p>
              </w:tc>
            </w:tr>
          </w:tbl>
          <w:p w:rsidR="002310D2" w:rsidRPr="0028455D" w:rsidRDefault="002310D2" w:rsidP="0028455D">
            <w:pPr>
              <w:tabs>
                <w:tab w:val="left" w:pos="709"/>
              </w:tabs>
              <w:spacing w:after="0" w:line="240" w:lineRule="auto"/>
              <w:jc w:val="both"/>
              <w:rPr>
                <w:rFonts w:ascii="Times New Roman" w:hAnsi="Times New Roman"/>
                <w:sz w:val="28"/>
                <w:szCs w:val="28"/>
              </w:rPr>
            </w:pP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8</w:t>
            </w:r>
          </w:p>
        </w:tc>
        <w:tc>
          <w:tcPr>
            <w:tcW w:w="2393" w:type="dxa"/>
          </w:tcPr>
          <w:p w:rsidR="001D027D" w:rsidRDefault="001D027D" w:rsidP="001D027D">
            <w:pPr>
              <w:pStyle w:val="Default"/>
            </w:pPr>
          </w:p>
          <w:tbl>
            <w:tblPr>
              <w:tblW w:w="0" w:type="auto"/>
              <w:tblBorders>
                <w:top w:val="nil"/>
                <w:left w:val="nil"/>
                <w:bottom w:val="nil"/>
                <w:right w:val="nil"/>
              </w:tblBorders>
              <w:tblLook w:val="0000" w:firstRow="0" w:lastRow="0" w:firstColumn="0" w:lastColumn="0" w:noHBand="0" w:noVBand="0"/>
            </w:tblPr>
            <w:tblGrid>
              <w:gridCol w:w="2157"/>
            </w:tblGrid>
            <w:tr w:rsidR="001D027D" w:rsidRPr="001D027D">
              <w:trPr>
                <w:trHeight w:val="80"/>
              </w:trPr>
              <w:tc>
                <w:tcPr>
                  <w:tcW w:w="0" w:type="auto"/>
                </w:tcPr>
                <w:p w:rsidR="001D027D" w:rsidRPr="001D027D" w:rsidRDefault="001D027D" w:rsidP="001D027D">
                  <w:pPr>
                    <w:pStyle w:val="Default"/>
                    <w:jc w:val="both"/>
                    <w:rPr>
                      <w:rFonts w:ascii="Times New Roman" w:hAnsi="Times New Roman" w:cs="Times New Roman"/>
                      <w:sz w:val="22"/>
                      <w:szCs w:val="22"/>
                    </w:rPr>
                  </w:pPr>
                  <w:r w:rsidRPr="001D027D">
                    <w:rPr>
                      <w:rFonts w:ascii="Times New Roman" w:hAnsi="Times New Roman" w:cs="Times New Roman"/>
                      <w:sz w:val="22"/>
                      <w:szCs w:val="22"/>
                    </w:rPr>
                    <w:t>ОАО"ГродноАТЭП"</w:t>
                  </w:r>
                </w:p>
              </w:tc>
            </w:tr>
          </w:tbl>
          <w:p w:rsidR="002310D2" w:rsidRPr="0028455D" w:rsidRDefault="002310D2" w:rsidP="0028455D">
            <w:pPr>
              <w:tabs>
                <w:tab w:val="left" w:pos="709"/>
              </w:tabs>
              <w:spacing w:after="0" w:line="240" w:lineRule="auto"/>
              <w:jc w:val="both"/>
              <w:rPr>
                <w:rFonts w:ascii="Times New Roman" w:hAnsi="Times New Roman"/>
                <w:sz w:val="28"/>
                <w:szCs w:val="28"/>
              </w:rPr>
            </w:pP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8</w:t>
            </w:r>
          </w:p>
        </w:tc>
      </w:tr>
      <w:tr w:rsidR="002310D2" w:rsidRPr="0028455D" w:rsidTr="0028455D">
        <w:trPr>
          <w:trHeight w:val="840"/>
        </w:trPr>
        <w:tc>
          <w:tcPr>
            <w:tcW w:w="2392" w:type="dxa"/>
          </w:tcPr>
          <w:p w:rsidR="001D027D" w:rsidRDefault="001D027D" w:rsidP="001D027D">
            <w:pPr>
              <w:pStyle w:val="Default"/>
            </w:pPr>
          </w:p>
          <w:tbl>
            <w:tblPr>
              <w:tblW w:w="0" w:type="auto"/>
              <w:tblBorders>
                <w:top w:val="nil"/>
                <w:left w:val="nil"/>
                <w:bottom w:val="nil"/>
                <w:right w:val="nil"/>
              </w:tblBorders>
              <w:tblLook w:val="0000" w:firstRow="0" w:lastRow="0" w:firstColumn="0" w:lastColumn="0" w:noHBand="0" w:noVBand="0"/>
            </w:tblPr>
            <w:tblGrid>
              <w:gridCol w:w="1854"/>
            </w:tblGrid>
            <w:tr w:rsidR="001D027D">
              <w:trPr>
                <w:trHeight w:val="80"/>
              </w:trPr>
              <w:tc>
                <w:tcPr>
                  <w:tcW w:w="0" w:type="auto"/>
                </w:tcPr>
                <w:p w:rsidR="001D027D" w:rsidRPr="001D027D" w:rsidRDefault="001D027D">
                  <w:pPr>
                    <w:pStyle w:val="Default"/>
                    <w:rPr>
                      <w:rFonts w:ascii="Times New Roman" w:hAnsi="Times New Roman" w:cs="Times New Roman"/>
                      <w:sz w:val="22"/>
                      <w:szCs w:val="22"/>
                    </w:rPr>
                  </w:pPr>
                  <w:r>
                    <w:t xml:space="preserve"> </w:t>
                  </w:r>
                  <w:r w:rsidRPr="001D027D">
                    <w:rPr>
                      <w:rFonts w:ascii="Times New Roman" w:hAnsi="Times New Roman" w:cs="Times New Roman"/>
                      <w:sz w:val="22"/>
                      <w:szCs w:val="22"/>
                    </w:rPr>
                    <w:t xml:space="preserve">ОАО "Прогресс" </w:t>
                  </w:r>
                </w:p>
              </w:tc>
            </w:tr>
          </w:tbl>
          <w:p w:rsidR="002310D2" w:rsidRPr="0028455D" w:rsidRDefault="002310D2" w:rsidP="0028455D">
            <w:pPr>
              <w:tabs>
                <w:tab w:val="left" w:pos="709"/>
              </w:tabs>
              <w:spacing w:after="0" w:line="240" w:lineRule="auto"/>
              <w:rPr>
                <w:rFonts w:ascii="Times New Roman" w:hAnsi="Times New Roman"/>
                <w:sz w:val="28"/>
                <w:szCs w:val="28"/>
              </w:rPr>
            </w:pP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9</w:t>
            </w:r>
          </w:p>
        </w:tc>
        <w:tc>
          <w:tcPr>
            <w:tcW w:w="2393" w:type="dxa"/>
          </w:tcPr>
          <w:p w:rsidR="001D027D" w:rsidRDefault="001D027D" w:rsidP="001D027D">
            <w:pPr>
              <w:pStyle w:val="Default"/>
            </w:pPr>
          </w:p>
          <w:tbl>
            <w:tblPr>
              <w:tblW w:w="0" w:type="auto"/>
              <w:tblBorders>
                <w:top w:val="nil"/>
                <w:left w:val="nil"/>
                <w:bottom w:val="nil"/>
                <w:right w:val="nil"/>
              </w:tblBorders>
              <w:tblLook w:val="0000" w:firstRow="0" w:lastRow="0" w:firstColumn="0" w:lastColumn="0" w:noHBand="0" w:noVBand="0"/>
            </w:tblPr>
            <w:tblGrid>
              <w:gridCol w:w="2137"/>
            </w:tblGrid>
            <w:tr w:rsidR="001D027D" w:rsidTr="001D027D">
              <w:trPr>
                <w:trHeight w:val="80"/>
              </w:trPr>
              <w:tc>
                <w:tcPr>
                  <w:tcW w:w="0" w:type="auto"/>
                </w:tcPr>
                <w:p w:rsidR="001D027D" w:rsidRPr="001D027D" w:rsidRDefault="001D027D">
                  <w:pPr>
                    <w:pStyle w:val="Default"/>
                    <w:rPr>
                      <w:rFonts w:ascii="Times New Roman" w:hAnsi="Times New Roman" w:cs="Times New Roman"/>
                      <w:sz w:val="22"/>
                      <w:szCs w:val="22"/>
                    </w:rPr>
                  </w:pPr>
                  <w:r w:rsidRPr="001D027D">
                    <w:rPr>
                      <w:rFonts w:ascii="Times New Roman" w:hAnsi="Times New Roman" w:cs="Times New Roman"/>
                      <w:sz w:val="22"/>
                      <w:szCs w:val="22"/>
                    </w:rPr>
                    <w:t xml:space="preserve">ОАО"Легавтотранс" </w:t>
                  </w:r>
                </w:p>
              </w:tc>
            </w:tr>
          </w:tbl>
          <w:p w:rsidR="002310D2" w:rsidRPr="0028455D" w:rsidRDefault="002310D2" w:rsidP="0028455D">
            <w:pPr>
              <w:tabs>
                <w:tab w:val="left" w:pos="709"/>
              </w:tabs>
              <w:spacing w:after="0" w:line="240" w:lineRule="auto"/>
              <w:jc w:val="both"/>
              <w:rPr>
                <w:rFonts w:ascii="Times New Roman" w:hAnsi="Times New Roman"/>
                <w:sz w:val="28"/>
                <w:szCs w:val="28"/>
              </w:rPr>
            </w:pP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9</w:t>
            </w:r>
          </w:p>
        </w:tc>
      </w:tr>
      <w:tr w:rsidR="002310D2" w:rsidRPr="0028455D" w:rsidTr="0028455D">
        <w:trPr>
          <w:trHeight w:val="683"/>
        </w:trPr>
        <w:tc>
          <w:tcPr>
            <w:tcW w:w="2392" w:type="dxa"/>
          </w:tcPr>
          <w:p w:rsidR="001D027D" w:rsidRPr="0028455D" w:rsidRDefault="001D027D" w:rsidP="0028455D">
            <w:pPr>
              <w:pStyle w:val="Default"/>
              <w:jc w:val="both"/>
              <w:rPr>
                <w:rFonts w:ascii="Times New Roman" w:hAnsi="Times New Roman" w:cs="Times New Roman"/>
                <w:sz w:val="22"/>
                <w:szCs w:val="22"/>
              </w:rPr>
            </w:pPr>
            <w:r w:rsidRPr="0028455D">
              <w:rPr>
                <w:rFonts w:ascii="Times New Roman" w:hAnsi="Times New Roman" w:cs="Times New Roman"/>
                <w:sz w:val="22"/>
                <w:szCs w:val="22"/>
              </w:rPr>
              <w:t xml:space="preserve">ОАО "Борисовский ДОК" </w:t>
            </w:r>
          </w:p>
          <w:p w:rsidR="002310D2" w:rsidRPr="0028455D" w:rsidRDefault="002310D2" w:rsidP="0028455D">
            <w:pPr>
              <w:tabs>
                <w:tab w:val="left" w:pos="709"/>
              </w:tabs>
              <w:spacing w:after="0" w:line="240" w:lineRule="auto"/>
              <w:jc w:val="both"/>
              <w:rPr>
                <w:rFonts w:ascii="Times New Roman" w:hAnsi="Times New Roman"/>
                <w:sz w:val="28"/>
                <w:szCs w:val="28"/>
              </w:rPr>
            </w:pP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10</w:t>
            </w:r>
          </w:p>
        </w:tc>
        <w:tc>
          <w:tcPr>
            <w:tcW w:w="2393" w:type="dxa"/>
          </w:tcPr>
          <w:p w:rsidR="001D027D" w:rsidRPr="0028455D" w:rsidRDefault="001D027D" w:rsidP="0028455D">
            <w:pPr>
              <w:tabs>
                <w:tab w:val="left" w:pos="709"/>
              </w:tabs>
              <w:spacing w:after="0" w:line="240" w:lineRule="auto"/>
              <w:jc w:val="both"/>
              <w:rPr>
                <w:rFonts w:ascii="Times New Roman" w:hAnsi="Times New Roman"/>
              </w:rPr>
            </w:pPr>
          </w:p>
          <w:p w:rsidR="002310D2" w:rsidRPr="0028455D" w:rsidRDefault="001D027D" w:rsidP="0028455D">
            <w:pPr>
              <w:tabs>
                <w:tab w:val="left" w:pos="709"/>
              </w:tabs>
              <w:spacing w:after="0" w:line="240" w:lineRule="auto"/>
              <w:jc w:val="both"/>
              <w:rPr>
                <w:rFonts w:ascii="Times New Roman" w:hAnsi="Times New Roman"/>
                <w:sz w:val="28"/>
                <w:szCs w:val="28"/>
              </w:rPr>
            </w:pPr>
            <w:r w:rsidRPr="0028455D">
              <w:rPr>
                <w:rFonts w:ascii="Times New Roman" w:hAnsi="Times New Roman"/>
              </w:rPr>
              <w:t>ОАО "Заднепровье"</w:t>
            </w:r>
          </w:p>
        </w:tc>
        <w:tc>
          <w:tcPr>
            <w:tcW w:w="2393" w:type="dxa"/>
          </w:tcPr>
          <w:p w:rsidR="002310D2" w:rsidRPr="0028455D" w:rsidRDefault="001D027D" w:rsidP="0028455D">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10</w:t>
            </w:r>
          </w:p>
        </w:tc>
      </w:tr>
    </w:tbl>
    <w:p w:rsidR="005748F7" w:rsidRDefault="005748F7" w:rsidP="00A16791">
      <w:pPr>
        <w:tabs>
          <w:tab w:val="left" w:pos="709"/>
        </w:tabs>
        <w:spacing w:after="0" w:line="240" w:lineRule="auto"/>
        <w:jc w:val="both"/>
        <w:rPr>
          <w:rFonts w:ascii="Times New Roman" w:hAnsi="Times New Roman"/>
          <w:sz w:val="28"/>
          <w:szCs w:val="28"/>
        </w:rPr>
      </w:pPr>
    </w:p>
    <w:p w:rsidR="005748F7" w:rsidRDefault="005748F7" w:rsidP="00A16791">
      <w:pPr>
        <w:tabs>
          <w:tab w:val="left" w:pos="709"/>
        </w:tabs>
        <w:spacing w:after="0" w:line="240" w:lineRule="auto"/>
        <w:jc w:val="both"/>
        <w:rPr>
          <w:rFonts w:ascii="Times New Roman" w:hAnsi="Times New Roman"/>
          <w:sz w:val="28"/>
          <w:szCs w:val="28"/>
        </w:rPr>
      </w:pPr>
    </w:p>
    <w:p w:rsidR="005748F7" w:rsidRPr="001D027D" w:rsidRDefault="001D027D" w:rsidP="001D027D">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1D027D">
        <w:rPr>
          <w:rFonts w:ascii="Times New Roman" w:hAnsi="Times New Roman"/>
          <w:sz w:val="28"/>
          <w:szCs w:val="28"/>
        </w:rPr>
        <w:t>Таблица</w:t>
      </w:r>
      <w:r>
        <w:rPr>
          <w:rFonts w:ascii="Times New Roman" w:hAnsi="Times New Roman"/>
          <w:sz w:val="28"/>
          <w:szCs w:val="28"/>
        </w:rPr>
        <w:t xml:space="preserve"> 1 </w:t>
      </w:r>
      <w:r w:rsidRPr="001D027D">
        <w:rPr>
          <w:rFonts w:ascii="Times New Roman" w:hAnsi="Times New Roman"/>
          <w:sz w:val="28"/>
          <w:szCs w:val="28"/>
        </w:rPr>
        <w:t xml:space="preserve"> </w:t>
      </w:r>
      <w:r>
        <w:rPr>
          <w:rFonts w:ascii="Times New Roman" w:hAnsi="Times New Roman"/>
          <w:sz w:val="28"/>
          <w:szCs w:val="28"/>
        </w:rPr>
        <w:t>лидеры за</w:t>
      </w:r>
      <w:r w:rsidRPr="001D027D">
        <w:rPr>
          <w:rFonts w:ascii="Times New Roman" w:hAnsi="Times New Roman"/>
          <w:sz w:val="28"/>
          <w:szCs w:val="28"/>
        </w:rPr>
        <w:t xml:space="preserve"> март 2011г. среди эмитентов акций биржевого вторичного рынка акций</w:t>
      </w:r>
    </w:p>
    <w:p w:rsidR="005748F7" w:rsidRDefault="005748F7" w:rsidP="00A16791">
      <w:pPr>
        <w:tabs>
          <w:tab w:val="left" w:pos="709"/>
        </w:tabs>
        <w:spacing w:after="0" w:line="240" w:lineRule="auto"/>
        <w:jc w:val="both"/>
        <w:rPr>
          <w:rFonts w:ascii="Times New Roman" w:hAnsi="Times New Roman"/>
          <w:sz w:val="28"/>
          <w:szCs w:val="28"/>
        </w:rPr>
      </w:pPr>
    </w:p>
    <w:p w:rsidR="00DF36A3" w:rsidRPr="00DF36A3" w:rsidRDefault="00DF36A3" w:rsidP="00DF36A3">
      <w:pPr>
        <w:pStyle w:val="Default"/>
        <w:ind w:firstLine="708"/>
        <w:rPr>
          <w:rFonts w:ascii="Times New Roman" w:hAnsi="Times New Roman" w:cs="Times New Roman"/>
          <w:sz w:val="28"/>
          <w:szCs w:val="28"/>
        </w:rPr>
      </w:pPr>
      <w:r>
        <w:rPr>
          <w:rFonts w:ascii="Times New Roman" w:hAnsi="Times New Roman" w:cs="Times New Roman"/>
          <w:bCs/>
          <w:sz w:val="28"/>
          <w:szCs w:val="28"/>
        </w:rPr>
        <w:t xml:space="preserve">2 </w:t>
      </w:r>
      <w:r w:rsidRPr="00DF36A3">
        <w:rPr>
          <w:rFonts w:ascii="Times New Roman" w:hAnsi="Times New Roman" w:cs="Times New Roman"/>
          <w:bCs/>
          <w:sz w:val="28"/>
          <w:szCs w:val="28"/>
        </w:rPr>
        <w:t xml:space="preserve"> </w:t>
      </w:r>
      <w:r>
        <w:rPr>
          <w:rFonts w:ascii="Times New Roman" w:hAnsi="Times New Roman" w:cs="Times New Roman"/>
          <w:bCs/>
          <w:sz w:val="28"/>
          <w:szCs w:val="28"/>
        </w:rPr>
        <w:t>Итоги внебиржевого рынка ценных бумаг</w:t>
      </w:r>
    </w:p>
    <w:p w:rsidR="00DF36A3" w:rsidRPr="00DF36A3" w:rsidRDefault="00DF36A3" w:rsidP="00DF36A3">
      <w:pPr>
        <w:pStyle w:val="Default"/>
        <w:ind w:firstLine="708"/>
        <w:rPr>
          <w:rFonts w:ascii="Times New Roman" w:hAnsi="Times New Roman" w:cs="Times New Roman"/>
          <w:sz w:val="28"/>
          <w:szCs w:val="28"/>
        </w:rPr>
      </w:pPr>
      <w:r>
        <w:rPr>
          <w:rFonts w:ascii="Times New Roman" w:hAnsi="Times New Roman" w:cs="Times New Roman"/>
          <w:bCs/>
          <w:iCs/>
          <w:sz w:val="28"/>
          <w:szCs w:val="28"/>
        </w:rPr>
        <w:t xml:space="preserve">а) </w:t>
      </w:r>
      <w:r w:rsidRPr="00DF36A3">
        <w:rPr>
          <w:rFonts w:ascii="Times New Roman" w:hAnsi="Times New Roman" w:cs="Times New Roman"/>
          <w:bCs/>
          <w:iCs/>
          <w:sz w:val="28"/>
          <w:szCs w:val="28"/>
        </w:rPr>
        <w:t xml:space="preserve">Сводные итоги </w:t>
      </w:r>
    </w:p>
    <w:p w:rsidR="005748F7" w:rsidRDefault="00DF36A3" w:rsidP="00DF36A3">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DF36A3">
        <w:rPr>
          <w:rFonts w:ascii="Times New Roman" w:hAnsi="Times New Roman"/>
          <w:sz w:val="28"/>
          <w:szCs w:val="28"/>
        </w:rPr>
        <w:t>На неорганизованном рынке ценных бумаг в марте 2011 года было совершено 435 сделок купли-продажи ценных бумаг на общую сумму 230,1 млрд. бел. руб., или 21 795 717 ценных бумаг.</w:t>
      </w:r>
      <w:r>
        <w:rPr>
          <w:rFonts w:ascii="Times New Roman" w:hAnsi="Times New Roman"/>
          <w:sz w:val="28"/>
          <w:szCs w:val="28"/>
        </w:rPr>
        <w:t xml:space="preserve"> Информация о сделк</w:t>
      </w:r>
      <w:r w:rsidR="005A7785">
        <w:rPr>
          <w:rFonts w:ascii="Times New Roman" w:hAnsi="Times New Roman"/>
          <w:sz w:val="28"/>
          <w:szCs w:val="28"/>
        </w:rPr>
        <w:t>ах с ценными бумагами, совершаемых на внебиржевом рынке отражена в таблице 2.</w:t>
      </w:r>
    </w:p>
    <w:p w:rsidR="00DF36A3" w:rsidRDefault="00DF36A3" w:rsidP="00DF36A3">
      <w:pPr>
        <w:tabs>
          <w:tab w:val="left" w:pos="709"/>
        </w:tabs>
        <w:spacing w:after="0" w:line="240" w:lineRule="auto"/>
        <w:jc w:val="both"/>
        <w:rPr>
          <w:rFonts w:ascii="Times New Roman" w:hAnsi="Times New Roman"/>
          <w:sz w:val="28"/>
          <w:szCs w:val="28"/>
        </w:rPr>
      </w:pPr>
    </w:p>
    <w:tbl>
      <w:tblPr>
        <w:tblpPr w:leftFromText="180" w:rightFromText="180" w:vertAnchor="text" w:horzAnchor="margin"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B80DD1" w:rsidRPr="0028455D" w:rsidTr="00B80DD1">
        <w:tc>
          <w:tcPr>
            <w:tcW w:w="2392" w:type="dxa"/>
          </w:tcPr>
          <w:p w:rsidR="00B80DD1" w:rsidRPr="0028455D" w:rsidRDefault="00B80DD1" w:rsidP="00B80DD1">
            <w:pPr>
              <w:tabs>
                <w:tab w:val="left" w:pos="709"/>
              </w:tabs>
              <w:spacing w:after="0" w:line="240" w:lineRule="auto"/>
              <w:jc w:val="center"/>
              <w:rPr>
                <w:rFonts w:ascii="Times New Roman" w:hAnsi="Times New Roman"/>
              </w:rPr>
            </w:pPr>
            <w:r w:rsidRPr="0028455D">
              <w:rPr>
                <w:rFonts w:ascii="Times New Roman" w:hAnsi="Times New Roman"/>
              </w:rPr>
              <w:t>Вид сделки</w:t>
            </w:r>
          </w:p>
        </w:tc>
        <w:tc>
          <w:tcPr>
            <w:tcW w:w="2393" w:type="dxa"/>
          </w:tcPr>
          <w:p w:rsidR="00B80DD1" w:rsidRPr="0028455D" w:rsidRDefault="00B80DD1" w:rsidP="00B80DD1">
            <w:pPr>
              <w:tabs>
                <w:tab w:val="left" w:pos="709"/>
              </w:tabs>
              <w:spacing w:after="0" w:line="240" w:lineRule="auto"/>
              <w:jc w:val="both"/>
              <w:rPr>
                <w:rFonts w:ascii="Times New Roman" w:hAnsi="Times New Roman"/>
              </w:rPr>
            </w:pPr>
            <w:r w:rsidRPr="0028455D">
              <w:rPr>
                <w:rFonts w:ascii="Times New Roman" w:hAnsi="Times New Roman"/>
              </w:rPr>
              <w:t>Количество сделок</w:t>
            </w:r>
          </w:p>
        </w:tc>
        <w:tc>
          <w:tcPr>
            <w:tcW w:w="2393" w:type="dxa"/>
          </w:tcPr>
          <w:p w:rsidR="00B80DD1" w:rsidRPr="0028455D" w:rsidRDefault="00B80DD1" w:rsidP="00B80DD1">
            <w:pPr>
              <w:tabs>
                <w:tab w:val="left" w:pos="709"/>
              </w:tabs>
              <w:spacing w:after="0" w:line="240" w:lineRule="auto"/>
              <w:jc w:val="both"/>
              <w:rPr>
                <w:rFonts w:ascii="Times New Roman" w:hAnsi="Times New Roman"/>
              </w:rPr>
            </w:pPr>
            <w:r w:rsidRPr="0028455D">
              <w:rPr>
                <w:rFonts w:ascii="Times New Roman" w:hAnsi="Times New Roman"/>
              </w:rPr>
              <w:t>Количество ценных бумаг, шт</w:t>
            </w:r>
          </w:p>
        </w:tc>
        <w:tc>
          <w:tcPr>
            <w:tcW w:w="2393" w:type="dxa"/>
          </w:tcPr>
          <w:p w:rsidR="00B80DD1" w:rsidRPr="0028455D" w:rsidRDefault="00B80DD1" w:rsidP="00B80DD1">
            <w:pPr>
              <w:tabs>
                <w:tab w:val="left" w:pos="709"/>
              </w:tabs>
              <w:spacing w:after="0" w:line="240" w:lineRule="auto"/>
              <w:jc w:val="both"/>
              <w:rPr>
                <w:rFonts w:ascii="Times New Roman" w:hAnsi="Times New Roman"/>
              </w:rPr>
            </w:pPr>
            <w:r w:rsidRPr="0028455D">
              <w:rPr>
                <w:rFonts w:ascii="Times New Roman" w:hAnsi="Times New Roman"/>
              </w:rPr>
              <w:t>Объем, млн.бел.руб.</w:t>
            </w:r>
          </w:p>
        </w:tc>
      </w:tr>
      <w:tr w:rsidR="00B80DD1" w:rsidRPr="0028455D" w:rsidTr="00B80DD1">
        <w:tc>
          <w:tcPr>
            <w:tcW w:w="2392" w:type="dxa"/>
          </w:tcPr>
          <w:p w:rsidR="00B80DD1" w:rsidRPr="0028455D" w:rsidRDefault="00B80DD1" w:rsidP="00B80DD1">
            <w:pPr>
              <w:tabs>
                <w:tab w:val="left" w:pos="709"/>
              </w:tabs>
              <w:spacing w:after="0" w:line="240" w:lineRule="auto"/>
              <w:jc w:val="both"/>
              <w:rPr>
                <w:rFonts w:ascii="Times New Roman" w:hAnsi="Times New Roman"/>
              </w:rPr>
            </w:pPr>
            <w:r w:rsidRPr="0028455D">
              <w:rPr>
                <w:rFonts w:ascii="Times New Roman" w:hAnsi="Times New Roman"/>
              </w:rPr>
              <w:t>Купля-продажа акций открытых акционерных обществ</w:t>
            </w: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175</w:t>
            </w: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24324</w:t>
            </w: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395,8</w:t>
            </w:r>
          </w:p>
        </w:tc>
      </w:tr>
      <w:tr w:rsidR="00B80DD1" w:rsidRPr="0028455D" w:rsidTr="00B80DD1">
        <w:tc>
          <w:tcPr>
            <w:tcW w:w="2392" w:type="dxa"/>
          </w:tcPr>
          <w:p w:rsidR="00B80DD1" w:rsidRPr="0028455D" w:rsidRDefault="00B80DD1" w:rsidP="00B80DD1">
            <w:pPr>
              <w:tabs>
                <w:tab w:val="left" w:pos="709"/>
              </w:tabs>
              <w:spacing w:after="0" w:line="240" w:lineRule="auto"/>
              <w:jc w:val="both"/>
              <w:rPr>
                <w:rFonts w:ascii="Times New Roman" w:hAnsi="Times New Roman"/>
              </w:rPr>
            </w:pPr>
            <w:r w:rsidRPr="0028455D">
              <w:rPr>
                <w:rFonts w:ascii="Times New Roman" w:hAnsi="Times New Roman"/>
              </w:rPr>
              <w:t>Купля-продажа акций закрытых акционерных обществ</w:t>
            </w: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160</w:t>
            </w: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20946573</w:t>
            </w: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4824,9</w:t>
            </w:r>
          </w:p>
        </w:tc>
      </w:tr>
      <w:tr w:rsidR="00B80DD1" w:rsidRPr="0028455D" w:rsidTr="00B80DD1">
        <w:tc>
          <w:tcPr>
            <w:tcW w:w="2392" w:type="dxa"/>
          </w:tcPr>
          <w:p w:rsidR="00B80DD1" w:rsidRPr="0028455D" w:rsidRDefault="00B80DD1" w:rsidP="00B80DD1">
            <w:pPr>
              <w:tabs>
                <w:tab w:val="left" w:pos="709"/>
              </w:tabs>
              <w:spacing w:after="0" w:line="240" w:lineRule="auto"/>
              <w:jc w:val="both"/>
              <w:rPr>
                <w:rFonts w:ascii="Times New Roman" w:hAnsi="Times New Roman"/>
              </w:rPr>
            </w:pPr>
            <w:r w:rsidRPr="0028455D">
              <w:rPr>
                <w:rFonts w:ascii="Times New Roman" w:hAnsi="Times New Roman"/>
              </w:rPr>
              <w:t>Купля-продажа облигаций</w:t>
            </w: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100</w:t>
            </w: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824820</w:t>
            </w: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224834,4</w:t>
            </w:r>
          </w:p>
        </w:tc>
      </w:tr>
      <w:tr w:rsidR="00B80DD1" w:rsidRPr="0028455D" w:rsidTr="00B80DD1">
        <w:tc>
          <w:tcPr>
            <w:tcW w:w="2392" w:type="dxa"/>
          </w:tcPr>
          <w:p w:rsidR="00B80DD1" w:rsidRPr="0028455D" w:rsidRDefault="00B80DD1" w:rsidP="00B80DD1">
            <w:pPr>
              <w:tabs>
                <w:tab w:val="left" w:pos="709"/>
              </w:tabs>
              <w:spacing w:after="0" w:line="240" w:lineRule="auto"/>
              <w:jc w:val="both"/>
              <w:rPr>
                <w:rFonts w:ascii="Times New Roman" w:hAnsi="Times New Roman"/>
              </w:rPr>
            </w:pPr>
            <w:r w:rsidRPr="0028455D">
              <w:rPr>
                <w:rFonts w:ascii="Times New Roman" w:hAnsi="Times New Roman"/>
              </w:rPr>
              <w:t>Прочие сделки</w:t>
            </w: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0</w:t>
            </w: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0</w:t>
            </w: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0</w:t>
            </w:r>
          </w:p>
        </w:tc>
      </w:tr>
      <w:tr w:rsidR="00B80DD1" w:rsidRPr="0028455D" w:rsidTr="00B80DD1">
        <w:trPr>
          <w:trHeight w:val="283"/>
        </w:trPr>
        <w:tc>
          <w:tcPr>
            <w:tcW w:w="2392" w:type="dxa"/>
          </w:tcPr>
          <w:p w:rsidR="00B80DD1" w:rsidRPr="0028455D" w:rsidRDefault="00B80DD1" w:rsidP="00B80DD1">
            <w:pPr>
              <w:tabs>
                <w:tab w:val="left" w:pos="709"/>
              </w:tabs>
              <w:spacing w:after="0" w:line="240" w:lineRule="auto"/>
              <w:jc w:val="both"/>
              <w:rPr>
                <w:rFonts w:ascii="Times New Roman" w:hAnsi="Times New Roman"/>
              </w:rPr>
            </w:pPr>
            <w:r w:rsidRPr="0028455D">
              <w:rPr>
                <w:rFonts w:ascii="Times New Roman" w:hAnsi="Times New Roman"/>
              </w:rPr>
              <w:t>Итого</w:t>
            </w: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435</w:t>
            </w:r>
          </w:p>
        </w:tc>
        <w:tc>
          <w:tcPr>
            <w:tcW w:w="2393" w:type="dxa"/>
          </w:tcPr>
          <w:p w:rsidR="00B80DD1" w:rsidRPr="0028455D" w:rsidRDefault="00B80DD1" w:rsidP="00B80DD1">
            <w:pPr>
              <w:pStyle w:val="Default"/>
              <w:jc w:val="center"/>
              <w:rPr>
                <w:rFonts w:ascii="Times New Roman" w:hAnsi="Times New Roman" w:cs="Times New Roman"/>
              </w:rPr>
            </w:pPr>
            <w:r w:rsidRPr="0028455D">
              <w:rPr>
                <w:rFonts w:ascii="Times New Roman" w:hAnsi="Times New Roman" w:cs="Times New Roman"/>
                <w:bCs/>
              </w:rPr>
              <w:t>21 795 717</w:t>
            </w:r>
          </w:p>
          <w:p w:rsidR="00B80DD1" w:rsidRPr="0028455D" w:rsidRDefault="00B80DD1" w:rsidP="00B80DD1">
            <w:pPr>
              <w:tabs>
                <w:tab w:val="left" w:pos="709"/>
              </w:tabs>
              <w:spacing w:after="0" w:line="240" w:lineRule="auto"/>
              <w:jc w:val="center"/>
              <w:rPr>
                <w:rFonts w:ascii="Times New Roman" w:hAnsi="Times New Roman"/>
                <w:sz w:val="24"/>
                <w:szCs w:val="24"/>
              </w:rPr>
            </w:pPr>
          </w:p>
        </w:tc>
        <w:tc>
          <w:tcPr>
            <w:tcW w:w="2393" w:type="dxa"/>
          </w:tcPr>
          <w:p w:rsidR="00B80DD1" w:rsidRPr="0028455D" w:rsidRDefault="00B80DD1" w:rsidP="00B80DD1">
            <w:pPr>
              <w:tabs>
                <w:tab w:val="left" w:pos="709"/>
              </w:tabs>
              <w:spacing w:after="0" w:line="240" w:lineRule="auto"/>
              <w:jc w:val="center"/>
              <w:rPr>
                <w:rFonts w:ascii="Times New Roman" w:hAnsi="Times New Roman"/>
                <w:sz w:val="24"/>
                <w:szCs w:val="24"/>
              </w:rPr>
            </w:pPr>
            <w:r w:rsidRPr="0028455D">
              <w:rPr>
                <w:rFonts w:ascii="Times New Roman" w:hAnsi="Times New Roman"/>
                <w:sz w:val="24"/>
                <w:szCs w:val="24"/>
              </w:rPr>
              <w:t>230060,1</w:t>
            </w:r>
          </w:p>
        </w:tc>
      </w:tr>
    </w:tbl>
    <w:p w:rsidR="00DF36A3" w:rsidRDefault="00DF36A3" w:rsidP="00DF36A3">
      <w:pPr>
        <w:tabs>
          <w:tab w:val="left" w:pos="709"/>
        </w:tabs>
        <w:spacing w:after="0" w:line="240" w:lineRule="auto"/>
        <w:jc w:val="both"/>
        <w:rPr>
          <w:rFonts w:ascii="Times New Roman" w:hAnsi="Times New Roman"/>
          <w:sz w:val="28"/>
          <w:szCs w:val="28"/>
        </w:rPr>
      </w:pPr>
    </w:p>
    <w:p w:rsidR="005748F7" w:rsidRDefault="00B80DD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5A7785">
        <w:rPr>
          <w:rFonts w:ascii="Times New Roman" w:hAnsi="Times New Roman"/>
          <w:sz w:val="28"/>
          <w:szCs w:val="28"/>
        </w:rPr>
        <w:t xml:space="preserve">Таблица 2 - </w:t>
      </w:r>
      <w:r w:rsidR="005A7785" w:rsidRPr="005A7785">
        <w:rPr>
          <w:rFonts w:ascii="Times New Roman" w:hAnsi="Times New Roman"/>
          <w:sz w:val="28"/>
          <w:szCs w:val="28"/>
        </w:rPr>
        <w:t>Итоги регистрации информации о сделках с ценными бумагами, совершенных на внебиржевом рынке</w:t>
      </w:r>
    </w:p>
    <w:p w:rsidR="00D40353" w:rsidRDefault="00D40353" w:rsidP="00A16791">
      <w:pPr>
        <w:tabs>
          <w:tab w:val="left" w:pos="709"/>
        </w:tabs>
        <w:spacing w:after="0" w:line="240" w:lineRule="auto"/>
        <w:jc w:val="both"/>
        <w:rPr>
          <w:rFonts w:ascii="Times New Roman" w:hAnsi="Times New Roman"/>
          <w:sz w:val="28"/>
          <w:szCs w:val="28"/>
        </w:rPr>
      </w:pPr>
    </w:p>
    <w:p w:rsidR="0089154A" w:rsidRDefault="0089154A" w:rsidP="0089154A">
      <w:pPr>
        <w:pStyle w:val="Default"/>
        <w:rPr>
          <w:rFonts w:ascii="Times New Roman" w:hAnsi="Times New Roman" w:cs="Times New Roman"/>
          <w:color w:val="auto"/>
          <w:sz w:val="28"/>
          <w:szCs w:val="28"/>
          <w:lang w:eastAsia="en-US"/>
        </w:rPr>
      </w:pPr>
    </w:p>
    <w:p w:rsidR="00D40353" w:rsidRPr="00D40353" w:rsidRDefault="00D40353" w:rsidP="0089154A">
      <w:pPr>
        <w:pStyle w:val="Default"/>
        <w:ind w:firstLine="708"/>
        <w:rPr>
          <w:rFonts w:ascii="Times New Roman" w:hAnsi="Times New Roman" w:cs="Times New Roman"/>
          <w:sz w:val="28"/>
          <w:szCs w:val="28"/>
        </w:rPr>
      </w:pPr>
      <w:r w:rsidRPr="00D40353">
        <w:rPr>
          <w:rFonts w:ascii="Times New Roman" w:hAnsi="Times New Roman" w:cs="Times New Roman"/>
          <w:bCs/>
          <w:iCs/>
          <w:sz w:val="28"/>
          <w:szCs w:val="28"/>
        </w:rPr>
        <w:t xml:space="preserve">Купля-продажа акций ОАО </w:t>
      </w:r>
    </w:p>
    <w:p w:rsidR="005748F7" w:rsidRDefault="00D40353" w:rsidP="00D40353">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D40353">
        <w:rPr>
          <w:rFonts w:ascii="Times New Roman" w:hAnsi="Times New Roman"/>
          <w:sz w:val="28"/>
          <w:szCs w:val="28"/>
        </w:rPr>
        <w:t>В отчетном периоде биржа зарегистрировала информацию о 175 внебиржевых сделках купли-продажи акций ОАО. Оборот внебиржевого рынка данных ценных бумаг составил 0,4 млрд. бел. руб., или 24 324 акции, сократившись по сравнению с показателем аналогичного периода предыдущего года в 4,1 раза (1,65 млрд. бел. руб., или 4 523 277 акции в марте 2010 года).</w:t>
      </w:r>
    </w:p>
    <w:p w:rsidR="0089154A" w:rsidRPr="007042B5" w:rsidRDefault="0089154A" w:rsidP="0089154A">
      <w:pPr>
        <w:pStyle w:val="Default"/>
        <w:ind w:firstLine="708"/>
        <w:jc w:val="both"/>
        <w:rPr>
          <w:rFonts w:ascii="Times New Roman" w:hAnsi="Times New Roman" w:cs="Times New Roman"/>
          <w:sz w:val="28"/>
          <w:szCs w:val="28"/>
        </w:rPr>
      </w:pPr>
      <w:r w:rsidRPr="007042B5">
        <w:rPr>
          <w:rFonts w:ascii="Times New Roman" w:hAnsi="Times New Roman" w:cs="Times New Roman"/>
          <w:sz w:val="28"/>
          <w:szCs w:val="28"/>
        </w:rPr>
        <w:t xml:space="preserve">Наибольшее количество сделок купли-продажи акций ОАО зафиксировано с акциями НТК Алеся ОАО: 45 сделок (25,7 % от общего количества зарегистрированных сделок купли-продажи акций ОАО). Наибольший объем сделок купли-продажи акций ОАО зафиксирован с акциями МинскСортСемОвощ ОАО - на сумму 128,3 млн. бел. руб. (32,4 % от общей суммы зарегистрированных сделок купли-продажи акций ОАО). </w:t>
      </w:r>
    </w:p>
    <w:p w:rsidR="0089154A" w:rsidRDefault="0089154A" w:rsidP="0089154A">
      <w:pPr>
        <w:tabs>
          <w:tab w:val="left" w:pos="709"/>
        </w:tabs>
        <w:spacing w:after="0" w:line="240" w:lineRule="auto"/>
        <w:jc w:val="both"/>
        <w:rPr>
          <w:rFonts w:ascii="Times New Roman" w:hAnsi="Times New Roman"/>
          <w:sz w:val="28"/>
          <w:szCs w:val="28"/>
        </w:rPr>
      </w:pPr>
      <w:r w:rsidRPr="007042B5">
        <w:rPr>
          <w:rFonts w:ascii="Times New Roman" w:hAnsi="Times New Roman"/>
          <w:sz w:val="28"/>
          <w:szCs w:val="28"/>
        </w:rPr>
        <w:t>[Составлено по материалам пресс-центра Белорусской валютно-фондовой биржи]</w:t>
      </w:r>
      <w:r>
        <w:rPr>
          <w:rFonts w:ascii="Times New Roman" w:hAnsi="Times New Roman"/>
          <w:sz w:val="28"/>
          <w:szCs w:val="28"/>
        </w:rPr>
        <w:t>.</w:t>
      </w:r>
    </w:p>
    <w:p w:rsidR="0089154A" w:rsidRPr="00D40353" w:rsidRDefault="0089154A" w:rsidP="00D40353">
      <w:pPr>
        <w:tabs>
          <w:tab w:val="left" w:pos="709"/>
        </w:tabs>
        <w:spacing w:after="0" w:line="240" w:lineRule="auto"/>
        <w:jc w:val="both"/>
        <w:rPr>
          <w:rFonts w:ascii="Times New Roman" w:hAnsi="Times New Roman"/>
          <w:sz w:val="28"/>
          <w:szCs w:val="28"/>
        </w:rPr>
      </w:pPr>
    </w:p>
    <w:p w:rsidR="005748F7" w:rsidRDefault="005748F7" w:rsidP="00A16791">
      <w:pPr>
        <w:tabs>
          <w:tab w:val="left" w:pos="709"/>
        </w:tabs>
        <w:spacing w:after="0" w:line="240" w:lineRule="auto"/>
        <w:jc w:val="both"/>
        <w:rPr>
          <w:rFonts w:ascii="Times New Roman" w:hAnsi="Times New Roman"/>
          <w:sz w:val="28"/>
          <w:szCs w:val="28"/>
        </w:rPr>
      </w:pPr>
    </w:p>
    <w:tbl>
      <w:tblPr>
        <w:tblpPr w:leftFromText="180" w:rightFromText="180" w:vertAnchor="text" w:horzAnchor="margin" w:tblpY="-2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2241"/>
        <w:gridCol w:w="1808"/>
        <w:gridCol w:w="2238"/>
        <w:gridCol w:w="2308"/>
      </w:tblGrid>
      <w:tr w:rsidR="0089154A" w:rsidRPr="0028455D" w:rsidTr="0089154A">
        <w:tc>
          <w:tcPr>
            <w:tcW w:w="976" w:type="dxa"/>
            <w:vMerge w:val="restart"/>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Рейтинг</w:t>
            </w:r>
          </w:p>
        </w:tc>
        <w:tc>
          <w:tcPr>
            <w:tcW w:w="4049" w:type="dxa"/>
            <w:gridSpan w:val="2"/>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По суммарному объему</w:t>
            </w:r>
          </w:p>
        </w:tc>
        <w:tc>
          <w:tcPr>
            <w:tcW w:w="4546" w:type="dxa"/>
            <w:gridSpan w:val="2"/>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По количеству зарегистрированных сделок</w:t>
            </w:r>
          </w:p>
        </w:tc>
      </w:tr>
      <w:tr w:rsidR="0089154A" w:rsidRPr="0028455D" w:rsidTr="0089154A">
        <w:tc>
          <w:tcPr>
            <w:tcW w:w="976" w:type="dxa"/>
            <w:vMerge/>
          </w:tcPr>
          <w:p w:rsidR="0089154A" w:rsidRPr="0028455D" w:rsidRDefault="0089154A" w:rsidP="0089154A">
            <w:pPr>
              <w:tabs>
                <w:tab w:val="left" w:pos="709"/>
              </w:tabs>
              <w:spacing w:after="0" w:line="240" w:lineRule="auto"/>
              <w:jc w:val="both"/>
              <w:rPr>
                <w:rFonts w:ascii="Times New Roman" w:hAnsi="Times New Roman"/>
              </w:rPr>
            </w:pPr>
          </w:p>
        </w:tc>
        <w:tc>
          <w:tcPr>
            <w:tcW w:w="2241"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Наименование эмитента</w:t>
            </w:r>
          </w:p>
        </w:tc>
        <w:tc>
          <w:tcPr>
            <w:tcW w:w="1808"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Доля от общ. суммы сделок купли-продажи акций ОАО,%</w:t>
            </w:r>
          </w:p>
        </w:tc>
        <w:tc>
          <w:tcPr>
            <w:tcW w:w="2238"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Наименование эмитента</w:t>
            </w:r>
          </w:p>
        </w:tc>
        <w:tc>
          <w:tcPr>
            <w:tcW w:w="2308"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Доля от общего количества сделок купли-продажи акций ОАО,%</w:t>
            </w:r>
          </w:p>
        </w:tc>
      </w:tr>
      <w:tr w:rsidR="0089154A" w:rsidRPr="0028455D" w:rsidTr="0089154A">
        <w:trPr>
          <w:trHeight w:val="501"/>
        </w:trPr>
        <w:tc>
          <w:tcPr>
            <w:tcW w:w="976"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1</w:t>
            </w:r>
          </w:p>
        </w:tc>
        <w:tc>
          <w:tcPr>
            <w:tcW w:w="2241" w:type="dxa"/>
          </w:tcPr>
          <w:p w:rsidR="0089154A" w:rsidRPr="0028455D" w:rsidRDefault="0089154A" w:rsidP="0089154A">
            <w:pPr>
              <w:pStyle w:val="Default"/>
              <w:jc w:val="both"/>
              <w:rPr>
                <w:rFonts w:ascii="Times New Roman" w:hAnsi="Times New Roman" w:cs="Times New Roman"/>
                <w:sz w:val="22"/>
                <w:szCs w:val="22"/>
              </w:rPr>
            </w:pPr>
            <w:r w:rsidRPr="0028455D">
              <w:rPr>
                <w:rFonts w:ascii="Times New Roman" w:hAnsi="Times New Roman" w:cs="Times New Roman"/>
                <w:sz w:val="22"/>
                <w:szCs w:val="22"/>
              </w:rPr>
              <w:t>МинскСортСемОвощ ОАО</w:t>
            </w:r>
          </w:p>
        </w:tc>
        <w:tc>
          <w:tcPr>
            <w:tcW w:w="1808" w:type="dxa"/>
          </w:tcPr>
          <w:p w:rsidR="0089154A" w:rsidRPr="0028455D" w:rsidRDefault="0089154A" w:rsidP="0089154A">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32,4</w:t>
            </w:r>
          </w:p>
        </w:tc>
        <w:tc>
          <w:tcPr>
            <w:tcW w:w="2238" w:type="dxa"/>
          </w:tcPr>
          <w:p w:rsidR="0089154A" w:rsidRPr="0028455D" w:rsidRDefault="0089154A" w:rsidP="0089154A">
            <w:pPr>
              <w:pStyle w:val="Default"/>
              <w:jc w:val="both"/>
              <w:rPr>
                <w:rFonts w:ascii="Times New Roman" w:hAnsi="Times New Roman" w:cs="Times New Roman"/>
                <w:sz w:val="22"/>
                <w:szCs w:val="22"/>
              </w:rPr>
            </w:pPr>
            <w:r w:rsidRPr="0028455D">
              <w:rPr>
                <w:rFonts w:ascii="Times New Roman" w:hAnsi="Times New Roman" w:cs="Times New Roman"/>
                <w:sz w:val="22"/>
                <w:szCs w:val="22"/>
              </w:rPr>
              <w:t xml:space="preserve">НТК Алеся ОАО </w:t>
            </w:r>
          </w:p>
        </w:tc>
        <w:tc>
          <w:tcPr>
            <w:tcW w:w="2308" w:type="dxa"/>
          </w:tcPr>
          <w:p w:rsidR="0089154A" w:rsidRPr="0028455D" w:rsidRDefault="0089154A" w:rsidP="0089154A">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25,7</w:t>
            </w:r>
          </w:p>
        </w:tc>
      </w:tr>
      <w:tr w:rsidR="0089154A" w:rsidRPr="0028455D" w:rsidTr="0089154A">
        <w:tc>
          <w:tcPr>
            <w:tcW w:w="976"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2</w:t>
            </w:r>
          </w:p>
        </w:tc>
        <w:tc>
          <w:tcPr>
            <w:tcW w:w="2241"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Лидастройматериалы ОАО</w:t>
            </w:r>
          </w:p>
        </w:tc>
        <w:tc>
          <w:tcPr>
            <w:tcW w:w="1808" w:type="dxa"/>
          </w:tcPr>
          <w:p w:rsidR="0089154A" w:rsidRPr="0028455D" w:rsidRDefault="0089154A" w:rsidP="0089154A">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17,4</w:t>
            </w:r>
          </w:p>
        </w:tc>
        <w:tc>
          <w:tcPr>
            <w:tcW w:w="2238"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Лидастройматериалы ОАО</w:t>
            </w:r>
          </w:p>
        </w:tc>
        <w:tc>
          <w:tcPr>
            <w:tcW w:w="2308" w:type="dxa"/>
          </w:tcPr>
          <w:p w:rsidR="0089154A" w:rsidRPr="0028455D" w:rsidRDefault="0089154A" w:rsidP="0089154A">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17,7</w:t>
            </w:r>
          </w:p>
        </w:tc>
      </w:tr>
      <w:tr w:rsidR="0089154A" w:rsidRPr="0028455D" w:rsidTr="0089154A">
        <w:tc>
          <w:tcPr>
            <w:tcW w:w="976"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3</w:t>
            </w:r>
          </w:p>
        </w:tc>
        <w:tc>
          <w:tcPr>
            <w:tcW w:w="2241"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НТК Алеся ОАО</w:t>
            </w:r>
          </w:p>
        </w:tc>
        <w:tc>
          <w:tcPr>
            <w:tcW w:w="1808" w:type="dxa"/>
          </w:tcPr>
          <w:p w:rsidR="0089154A" w:rsidRPr="0028455D" w:rsidRDefault="0089154A" w:rsidP="0089154A">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10,2</w:t>
            </w:r>
          </w:p>
        </w:tc>
        <w:tc>
          <w:tcPr>
            <w:tcW w:w="2238" w:type="dxa"/>
          </w:tcPr>
          <w:p w:rsidR="0089154A" w:rsidRPr="0028455D" w:rsidRDefault="0089154A" w:rsidP="0089154A">
            <w:pPr>
              <w:pStyle w:val="Default"/>
              <w:jc w:val="both"/>
              <w:rPr>
                <w:rFonts w:ascii="Times New Roman" w:hAnsi="Times New Roman" w:cs="Times New Roman"/>
                <w:sz w:val="22"/>
                <w:szCs w:val="22"/>
              </w:rPr>
            </w:pPr>
            <w:r w:rsidRPr="0028455D">
              <w:rPr>
                <w:rFonts w:ascii="Times New Roman" w:hAnsi="Times New Roman" w:cs="Times New Roman"/>
                <w:sz w:val="22"/>
                <w:szCs w:val="22"/>
              </w:rPr>
              <w:t xml:space="preserve">Универсам «Центральный» г.Жодино </w:t>
            </w:r>
          </w:p>
        </w:tc>
        <w:tc>
          <w:tcPr>
            <w:tcW w:w="2308" w:type="dxa"/>
          </w:tcPr>
          <w:p w:rsidR="0089154A" w:rsidRPr="0028455D" w:rsidRDefault="0089154A" w:rsidP="0089154A">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17,1</w:t>
            </w:r>
          </w:p>
        </w:tc>
      </w:tr>
      <w:tr w:rsidR="0089154A" w:rsidRPr="0028455D" w:rsidTr="0089154A">
        <w:tc>
          <w:tcPr>
            <w:tcW w:w="976" w:type="dxa"/>
          </w:tcPr>
          <w:p w:rsidR="0089154A" w:rsidRPr="00B80DD1" w:rsidRDefault="0089154A" w:rsidP="0089154A">
            <w:pPr>
              <w:tabs>
                <w:tab w:val="left" w:pos="709"/>
              </w:tabs>
              <w:spacing w:after="0" w:line="240" w:lineRule="auto"/>
              <w:jc w:val="both"/>
              <w:rPr>
                <w:rFonts w:ascii="Times New Roman" w:hAnsi="Times New Roman"/>
                <w:b/>
              </w:rPr>
            </w:pPr>
            <w:r w:rsidRPr="00B80DD1">
              <w:rPr>
                <w:rFonts w:ascii="Times New Roman" w:hAnsi="Times New Roman"/>
                <w:b/>
              </w:rPr>
              <w:t>4</w:t>
            </w:r>
          </w:p>
        </w:tc>
        <w:tc>
          <w:tcPr>
            <w:tcW w:w="2241"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Обувьторг ОАО</w:t>
            </w:r>
          </w:p>
        </w:tc>
        <w:tc>
          <w:tcPr>
            <w:tcW w:w="1808" w:type="dxa"/>
          </w:tcPr>
          <w:p w:rsidR="0089154A" w:rsidRPr="0028455D" w:rsidRDefault="0089154A" w:rsidP="0089154A">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8,0</w:t>
            </w:r>
          </w:p>
        </w:tc>
        <w:tc>
          <w:tcPr>
            <w:tcW w:w="2238"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Меркурий и К ОАО</w:t>
            </w:r>
          </w:p>
        </w:tc>
        <w:tc>
          <w:tcPr>
            <w:tcW w:w="2308" w:type="dxa"/>
          </w:tcPr>
          <w:p w:rsidR="0089154A" w:rsidRPr="0028455D" w:rsidRDefault="0089154A" w:rsidP="0089154A">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9,1</w:t>
            </w:r>
          </w:p>
        </w:tc>
      </w:tr>
      <w:tr w:rsidR="0089154A" w:rsidRPr="0028455D" w:rsidTr="0089154A">
        <w:tc>
          <w:tcPr>
            <w:tcW w:w="976"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5</w:t>
            </w:r>
          </w:p>
        </w:tc>
        <w:tc>
          <w:tcPr>
            <w:tcW w:w="2241"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Универсам «Центральный» г.Жодино</w:t>
            </w:r>
          </w:p>
        </w:tc>
        <w:tc>
          <w:tcPr>
            <w:tcW w:w="1808" w:type="dxa"/>
          </w:tcPr>
          <w:p w:rsidR="0089154A" w:rsidRPr="0028455D" w:rsidRDefault="0089154A" w:rsidP="0089154A">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7,7</w:t>
            </w:r>
          </w:p>
        </w:tc>
        <w:tc>
          <w:tcPr>
            <w:tcW w:w="2238" w:type="dxa"/>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Беловежские сыры СОАО</w:t>
            </w:r>
          </w:p>
        </w:tc>
        <w:tc>
          <w:tcPr>
            <w:tcW w:w="2308" w:type="dxa"/>
          </w:tcPr>
          <w:p w:rsidR="0089154A" w:rsidRPr="0028455D" w:rsidRDefault="0089154A" w:rsidP="0089154A">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8,0</w:t>
            </w:r>
          </w:p>
        </w:tc>
      </w:tr>
      <w:tr w:rsidR="0089154A" w:rsidRPr="0028455D" w:rsidTr="0089154A">
        <w:tc>
          <w:tcPr>
            <w:tcW w:w="3217" w:type="dxa"/>
            <w:gridSpan w:val="2"/>
          </w:tcPr>
          <w:p w:rsidR="0089154A" w:rsidRPr="0028455D" w:rsidRDefault="0089154A" w:rsidP="0089154A">
            <w:pPr>
              <w:tabs>
                <w:tab w:val="left" w:pos="709"/>
              </w:tabs>
              <w:spacing w:after="0" w:line="240" w:lineRule="auto"/>
              <w:jc w:val="both"/>
              <w:rPr>
                <w:rFonts w:ascii="Times New Roman" w:hAnsi="Times New Roman"/>
              </w:rPr>
            </w:pPr>
            <w:r w:rsidRPr="0028455D">
              <w:rPr>
                <w:rFonts w:ascii="Times New Roman" w:hAnsi="Times New Roman"/>
              </w:rPr>
              <w:t>Доля в суммарном объеме</w:t>
            </w:r>
          </w:p>
        </w:tc>
        <w:tc>
          <w:tcPr>
            <w:tcW w:w="1808" w:type="dxa"/>
          </w:tcPr>
          <w:p w:rsidR="0089154A" w:rsidRPr="0028455D" w:rsidRDefault="0089154A" w:rsidP="0089154A">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75,7</w:t>
            </w:r>
          </w:p>
        </w:tc>
        <w:tc>
          <w:tcPr>
            <w:tcW w:w="2238" w:type="dxa"/>
          </w:tcPr>
          <w:p w:rsidR="0089154A" w:rsidRPr="0028455D" w:rsidRDefault="0089154A" w:rsidP="0089154A">
            <w:pPr>
              <w:tabs>
                <w:tab w:val="left" w:pos="709"/>
              </w:tabs>
              <w:spacing w:after="0" w:line="240" w:lineRule="auto"/>
              <w:jc w:val="both"/>
              <w:rPr>
                <w:rFonts w:ascii="Times New Roman" w:hAnsi="Times New Roman"/>
              </w:rPr>
            </w:pPr>
          </w:p>
        </w:tc>
        <w:tc>
          <w:tcPr>
            <w:tcW w:w="2308" w:type="dxa"/>
          </w:tcPr>
          <w:p w:rsidR="0089154A" w:rsidRPr="0028455D" w:rsidRDefault="0089154A" w:rsidP="0089154A">
            <w:pPr>
              <w:tabs>
                <w:tab w:val="left" w:pos="709"/>
              </w:tabs>
              <w:spacing w:after="0" w:line="240" w:lineRule="auto"/>
              <w:jc w:val="center"/>
              <w:rPr>
                <w:rFonts w:ascii="Times New Roman" w:hAnsi="Times New Roman"/>
                <w:sz w:val="28"/>
                <w:szCs w:val="28"/>
              </w:rPr>
            </w:pPr>
            <w:r w:rsidRPr="0028455D">
              <w:rPr>
                <w:rFonts w:ascii="Times New Roman" w:hAnsi="Times New Roman"/>
                <w:sz w:val="28"/>
                <w:szCs w:val="28"/>
              </w:rPr>
              <w:t>77,6</w:t>
            </w:r>
          </w:p>
        </w:tc>
      </w:tr>
    </w:tbl>
    <w:p w:rsidR="0089154A" w:rsidRDefault="0089154A" w:rsidP="00A16791">
      <w:pPr>
        <w:tabs>
          <w:tab w:val="left" w:pos="709"/>
        </w:tabs>
        <w:spacing w:after="0" w:line="240" w:lineRule="auto"/>
        <w:jc w:val="both"/>
        <w:rPr>
          <w:rFonts w:ascii="Times New Roman" w:hAnsi="Times New Roman"/>
          <w:sz w:val="28"/>
          <w:szCs w:val="28"/>
        </w:rPr>
      </w:pPr>
    </w:p>
    <w:p w:rsidR="0089154A" w:rsidRDefault="0089154A" w:rsidP="00A16791">
      <w:pPr>
        <w:tabs>
          <w:tab w:val="left" w:pos="709"/>
        </w:tabs>
        <w:spacing w:after="0" w:line="240" w:lineRule="auto"/>
        <w:jc w:val="both"/>
        <w:rPr>
          <w:rFonts w:ascii="Times New Roman" w:hAnsi="Times New Roman"/>
          <w:sz w:val="28"/>
          <w:szCs w:val="28"/>
        </w:rPr>
      </w:pPr>
    </w:p>
    <w:p w:rsidR="005748F7" w:rsidRDefault="0089154A"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7042B5">
        <w:rPr>
          <w:rFonts w:ascii="Times New Roman" w:hAnsi="Times New Roman"/>
          <w:sz w:val="28"/>
          <w:szCs w:val="28"/>
        </w:rPr>
        <w:t xml:space="preserve">Таблица 3 - </w:t>
      </w:r>
      <w:r w:rsidR="007042B5" w:rsidRPr="007042B5">
        <w:rPr>
          <w:rFonts w:ascii="Times New Roman" w:hAnsi="Times New Roman"/>
          <w:sz w:val="28"/>
          <w:szCs w:val="28"/>
        </w:rPr>
        <w:t>Ведущие эмитенты по итогам регистрации информации о внебиржевых сделках купли-продажи акций ОАО</w:t>
      </w:r>
    </w:p>
    <w:p w:rsidR="0089154A" w:rsidRDefault="0089154A" w:rsidP="00A16791">
      <w:pPr>
        <w:tabs>
          <w:tab w:val="left" w:pos="709"/>
        </w:tabs>
        <w:spacing w:after="0" w:line="240" w:lineRule="auto"/>
        <w:jc w:val="both"/>
        <w:rPr>
          <w:rFonts w:ascii="Times New Roman" w:hAnsi="Times New Roman"/>
          <w:sz w:val="28"/>
          <w:szCs w:val="28"/>
        </w:rPr>
      </w:pPr>
    </w:p>
    <w:p w:rsidR="007042B5" w:rsidRPr="007042B5" w:rsidRDefault="007042B5" w:rsidP="0089154A">
      <w:pPr>
        <w:pStyle w:val="Default"/>
        <w:ind w:firstLine="708"/>
        <w:jc w:val="both"/>
        <w:rPr>
          <w:rFonts w:ascii="Times New Roman" w:hAnsi="Times New Roman" w:cs="Times New Roman"/>
          <w:sz w:val="28"/>
          <w:szCs w:val="28"/>
        </w:rPr>
      </w:pPr>
      <w:r w:rsidRPr="007042B5">
        <w:rPr>
          <w:rFonts w:ascii="Times New Roman" w:hAnsi="Times New Roman" w:cs="Times New Roman"/>
          <w:sz w:val="28"/>
          <w:szCs w:val="28"/>
        </w:rPr>
        <w:t xml:space="preserve">Наибольшее количество сделок купли-продажи акций ОАО зафиксировано с акциями НТК Алеся ОАО: 45 сделок (25,7 % от общего количества зарегистрированных сделок купли-продажи акций ОАО). Наибольший объем сделок купли-продажи акций ОАО зафиксирован с акциями МинскСортСемОвощ ОАО - на сумму 128,3 млн. бел. руб. (32,4 % от общей суммы зарегистрированных сделок купли-продажи акций ОАО). </w:t>
      </w:r>
    </w:p>
    <w:p w:rsidR="005748F7" w:rsidRDefault="007042B5" w:rsidP="007042B5">
      <w:pPr>
        <w:tabs>
          <w:tab w:val="left" w:pos="709"/>
        </w:tabs>
        <w:spacing w:after="0" w:line="240" w:lineRule="auto"/>
        <w:jc w:val="both"/>
        <w:rPr>
          <w:rFonts w:ascii="Times New Roman" w:hAnsi="Times New Roman"/>
          <w:sz w:val="28"/>
          <w:szCs w:val="28"/>
        </w:rPr>
      </w:pPr>
      <w:r w:rsidRPr="007042B5">
        <w:rPr>
          <w:rFonts w:ascii="Times New Roman" w:hAnsi="Times New Roman"/>
          <w:sz w:val="28"/>
          <w:szCs w:val="28"/>
        </w:rPr>
        <w:t>[Составлено по материалам пресс-центра Белорусской валютно-фондовой биржи]</w:t>
      </w:r>
      <w:r>
        <w:rPr>
          <w:rFonts w:ascii="Times New Roman" w:hAnsi="Times New Roman"/>
          <w:sz w:val="28"/>
          <w:szCs w:val="28"/>
        </w:rPr>
        <w:t>.</w:t>
      </w:r>
    </w:p>
    <w:p w:rsidR="00751B99" w:rsidRDefault="005429C0" w:rsidP="00751B99">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Что касается рынка долгосрочных ценных бумаг, то</w:t>
      </w:r>
      <w:r w:rsidR="00785DC0">
        <w:rPr>
          <w:rFonts w:ascii="Times New Roman" w:hAnsi="Times New Roman"/>
          <w:sz w:val="28"/>
          <w:szCs w:val="28"/>
        </w:rPr>
        <w:t xml:space="preserve"> как видно из таблицы 4, их объем уменьшился ( на дату 01.01 за 2010 и 2011 года) на 351,7 млрд. руб</w:t>
      </w:r>
      <w:r w:rsidR="000F7BE1">
        <w:rPr>
          <w:rFonts w:ascii="Times New Roman" w:hAnsi="Times New Roman"/>
          <w:sz w:val="28"/>
          <w:szCs w:val="28"/>
        </w:rPr>
        <w:t xml:space="preserve"> </w:t>
      </w:r>
      <w:r w:rsidR="000F7BE1" w:rsidRPr="000F7BE1">
        <w:rPr>
          <w:rFonts w:ascii="Times New Roman" w:hAnsi="Times New Roman"/>
          <w:sz w:val="28"/>
          <w:szCs w:val="28"/>
        </w:rPr>
        <w:t>[</w:t>
      </w:r>
      <w:r w:rsidR="000F7BE1">
        <w:rPr>
          <w:rFonts w:ascii="Times New Roman" w:hAnsi="Times New Roman"/>
          <w:sz w:val="28"/>
          <w:szCs w:val="28"/>
        </w:rPr>
        <w:t>Бюллетень банковской статистики, с 179</w:t>
      </w:r>
      <w:r w:rsidR="000F7BE1" w:rsidRPr="000F7BE1">
        <w:rPr>
          <w:rFonts w:ascii="Times New Roman" w:hAnsi="Times New Roman"/>
          <w:sz w:val="28"/>
          <w:szCs w:val="28"/>
        </w:rPr>
        <w:t>]</w:t>
      </w:r>
      <w:r w:rsidR="00751B99">
        <w:rPr>
          <w:rFonts w:ascii="Times New Roman" w:hAnsi="Times New Roman"/>
          <w:sz w:val="28"/>
          <w:szCs w:val="28"/>
        </w:rPr>
        <w:t xml:space="preserve">. </w:t>
      </w:r>
      <w:r w:rsidR="00751B99" w:rsidRPr="00785DC0">
        <w:rPr>
          <w:rFonts w:ascii="Times New Roman" w:hAnsi="Times New Roman"/>
          <w:sz w:val="28"/>
          <w:szCs w:val="28"/>
        </w:rPr>
        <w:t>Дисконтные облигации иногда называют облигациями с нулевым купоном, т.е. процент по ним не выплачивается, а владелец облигации имеет доход за счет того, что облигация продается с дисконтом по цене ниже номинала. Выкуп облигаций фирма осуществляет по номинальной стоимости, вследствие чего владелец акций получает соответствующий доход. Например, облигация номинальной стоимостью 1000 руб. продается при первичном размещении по цене 700% от номинала, т. е. по цене 700 руб. Следовательно, доход, который получит покупатель при погашении данного облигаци</w:t>
      </w:r>
      <w:r w:rsidR="00751B99">
        <w:rPr>
          <w:rFonts w:ascii="Times New Roman" w:hAnsi="Times New Roman"/>
          <w:sz w:val="28"/>
          <w:szCs w:val="28"/>
        </w:rPr>
        <w:t>онного займа, составит 300 руб.</w:t>
      </w:r>
      <w:r w:rsidR="00751B99" w:rsidRPr="00785DC0">
        <w:rPr>
          <w:rFonts w:ascii="Times New Roman" w:hAnsi="Times New Roman"/>
          <w:sz w:val="28"/>
          <w:szCs w:val="28"/>
        </w:rPr>
        <w:t xml:space="preserve"> В настоящее время дисконтные облигации имеют широкое распространение на российском фондовом рынке. </w:t>
      </w:r>
    </w:p>
    <w:p w:rsidR="005748F7" w:rsidRDefault="005748F7" w:rsidP="007042B5">
      <w:pPr>
        <w:tabs>
          <w:tab w:val="left" w:pos="709"/>
        </w:tabs>
        <w:spacing w:after="0" w:line="240" w:lineRule="auto"/>
        <w:jc w:val="both"/>
        <w:rPr>
          <w:rFonts w:ascii="Times New Roman" w:hAnsi="Times New Roman"/>
          <w:sz w:val="28"/>
          <w:szCs w:val="28"/>
        </w:rPr>
      </w:pPr>
    </w:p>
    <w:p w:rsidR="00751B99" w:rsidRPr="000F7BE1" w:rsidRDefault="00751B99" w:rsidP="007042B5">
      <w:pPr>
        <w:tabs>
          <w:tab w:val="left" w:pos="709"/>
        </w:tabs>
        <w:spacing w:after="0" w:line="240" w:lineRule="auto"/>
        <w:jc w:val="both"/>
        <w:rPr>
          <w:rFonts w:ascii="Times New Roman" w:hAnsi="Times New Roman"/>
          <w:sz w:val="28"/>
          <w:szCs w:val="28"/>
        </w:rPr>
      </w:pPr>
    </w:p>
    <w:p w:rsidR="005748F7" w:rsidRDefault="005748F7" w:rsidP="00A16791">
      <w:pPr>
        <w:tabs>
          <w:tab w:val="left" w:pos="709"/>
        </w:tabs>
        <w:spacing w:after="0" w:line="240" w:lineRule="auto"/>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1401"/>
        <w:gridCol w:w="2409"/>
        <w:gridCol w:w="2445"/>
        <w:gridCol w:w="1915"/>
      </w:tblGrid>
      <w:tr w:rsidR="00751B99" w:rsidRPr="0028455D" w:rsidTr="0039186E">
        <w:tc>
          <w:tcPr>
            <w:tcW w:w="1401" w:type="dxa"/>
            <w:vMerge w:val="restart"/>
          </w:tcPr>
          <w:p w:rsidR="00751B99" w:rsidRPr="0028455D" w:rsidRDefault="00751B99" w:rsidP="0039186E">
            <w:pPr>
              <w:autoSpaceDE w:val="0"/>
              <w:autoSpaceDN w:val="0"/>
              <w:adjustRightInd w:val="0"/>
              <w:spacing w:after="0" w:line="240" w:lineRule="auto"/>
              <w:rPr>
                <w:rFonts w:ascii="Times New Roman" w:hAnsi="Times New Roman"/>
                <w:lang w:eastAsia="ru-RU"/>
              </w:rPr>
            </w:pPr>
            <w:r w:rsidRPr="0028455D">
              <w:rPr>
                <w:rFonts w:ascii="Times New Roman" w:hAnsi="Times New Roman"/>
                <w:lang w:eastAsia="ru-RU"/>
              </w:rPr>
              <w:t>На дату</w:t>
            </w:r>
          </w:p>
        </w:tc>
        <w:tc>
          <w:tcPr>
            <w:tcW w:w="6255" w:type="dxa"/>
            <w:gridSpan w:val="3"/>
          </w:tcPr>
          <w:p w:rsidR="00751B99" w:rsidRPr="0028455D" w:rsidRDefault="00751B99" w:rsidP="0039186E">
            <w:pPr>
              <w:autoSpaceDE w:val="0"/>
              <w:autoSpaceDN w:val="0"/>
              <w:adjustRightInd w:val="0"/>
              <w:spacing w:after="0" w:line="240" w:lineRule="auto"/>
              <w:rPr>
                <w:rFonts w:ascii="Times New Roman" w:hAnsi="Times New Roman"/>
                <w:lang w:eastAsia="ru-RU"/>
              </w:rPr>
            </w:pPr>
            <w:r w:rsidRPr="0028455D">
              <w:rPr>
                <w:rFonts w:ascii="Times New Roman" w:hAnsi="Times New Roman"/>
                <w:lang w:eastAsia="ru-RU"/>
              </w:rPr>
              <w:t>Объем в     обращении       государственных долгосрочных      облигаций по                номинальной стоимости</w:t>
            </w:r>
          </w:p>
        </w:tc>
        <w:tc>
          <w:tcPr>
            <w:tcW w:w="1915" w:type="dxa"/>
            <w:vMerge w:val="restart"/>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Всего в обращении государственных ценных бумаг, млн.руб</w:t>
            </w:r>
          </w:p>
        </w:tc>
      </w:tr>
      <w:tr w:rsidR="00751B99" w:rsidRPr="0028455D" w:rsidTr="0039186E">
        <w:tc>
          <w:tcPr>
            <w:tcW w:w="1401" w:type="dxa"/>
            <w:vMerge/>
          </w:tcPr>
          <w:p w:rsidR="00751B99" w:rsidRPr="0028455D" w:rsidRDefault="00751B99" w:rsidP="0039186E">
            <w:pPr>
              <w:tabs>
                <w:tab w:val="left" w:pos="709"/>
              </w:tabs>
              <w:spacing w:after="0" w:line="240" w:lineRule="auto"/>
              <w:jc w:val="center"/>
              <w:rPr>
                <w:rFonts w:ascii="Times New Roman" w:hAnsi="Times New Roman"/>
              </w:rPr>
            </w:pPr>
          </w:p>
        </w:tc>
        <w:tc>
          <w:tcPr>
            <w:tcW w:w="1401" w:type="dxa"/>
          </w:tcPr>
          <w:p w:rsidR="00751B99" w:rsidRPr="0028455D" w:rsidRDefault="00751B99" w:rsidP="0039186E">
            <w:pPr>
              <w:tabs>
                <w:tab w:val="left" w:pos="709"/>
              </w:tabs>
              <w:spacing w:after="0" w:line="240" w:lineRule="auto"/>
              <w:jc w:val="center"/>
              <w:rPr>
                <w:rFonts w:ascii="Times New Roman" w:hAnsi="Times New Roman"/>
              </w:rPr>
            </w:pPr>
            <w:r w:rsidRPr="0028455D">
              <w:rPr>
                <w:rFonts w:ascii="Times New Roman" w:hAnsi="Times New Roman"/>
              </w:rPr>
              <w:t>Итого, сумма, млрд.руб</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Дисконтные, млрд.руб</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С процентным доходом, млрд.руб</w:t>
            </w:r>
          </w:p>
        </w:tc>
        <w:tc>
          <w:tcPr>
            <w:tcW w:w="1915" w:type="dxa"/>
            <w:vMerge/>
          </w:tcPr>
          <w:p w:rsidR="00751B99" w:rsidRPr="0028455D" w:rsidRDefault="00751B99" w:rsidP="0039186E">
            <w:pPr>
              <w:tabs>
                <w:tab w:val="left" w:pos="709"/>
              </w:tabs>
              <w:spacing w:after="0" w:line="240" w:lineRule="auto"/>
              <w:jc w:val="both"/>
              <w:rPr>
                <w:rFonts w:ascii="Times New Roman" w:hAnsi="Times New Roman"/>
              </w:rPr>
            </w:pPr>
          </w:p>
        </w:tc>
      </w:tr>
      <w:tr w:rsidR="00751B99" w:rsidRPr="0028455D" w:rsidTr="0039186E">
        <w:tc>
          <w:tcPr>
            <w:tcW w:w="1401" w:type="dxa"/>
          </w:tcPr>
          <w:p w:rsidR="00751B99" w:rsidRPr="0028455D" w:rsidRDefault="00751B99" w:rsidP="0039186E">
            <w:pPr>
              <w:tabs>
                <w:tab w:val="left" w:pos="709"/>
              </w:tabs>
              <w:spacing w:after="0" w:line="240" w:lineRule="auto"/>
              <w:jc w:val="both"/>
              <w:rPr>
                <w:rFonts w:ascii="Times New Roman" w:hAnsi="Times New Roman"/>
                <w:b/>
              </w:rPr>
            </w:pPr>
            <w:r w:rsidRPr="0028455D">
              <w:rPr>
                <w:rFonts w:ascii="Times New Roman" w:hAnsi="Times New Roman"/>
                <w:b/>
              </w:rPr>
              <w:t>01.01.2010</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2111,0</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313,5</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1797,5</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2111,0</w:t>
            </w:r>
          </w:p>
        </w:tc>
      </w:tr>
      <w:tr w:rsidR="00751B99" w:rsidRPr="0028455D" w:rsidTr="0039186E">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01.02.2010</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2111,0</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313,5</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1797,5</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2111,0</w:t>
            </w:r>
          </w:p>
        </w:tc>
      </w:tr>
      <w:tr w:rsidR="00751B99" w:rsidRPr="0028455D" w:rsidTr="0039186E">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01.03.2010</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2111,0</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313,5</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1797,5</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2111,0</w:t>
            </w:r>
          </w:p>
        </w:tc>
      </w:tr>
      <w:tr w:rsidR="00751B99" w:rsidRPr="0028455D" w:rsidTr="0039186E">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01.04.2010</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2014,7</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217,2</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1797,5</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2014,7</w:t>
            </w:r>
          </w:p>
        </w:tc>
      </w:tr>
      <w:tr w:rsidR="00751B99" w:rsidRPr="0028455D" w:rsidTr="0039186E">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01.05.2010</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1898,9</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101,4</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1797,5</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1898,9</w:t>
            </w:r>
          </w:p>
        </w:tc>
      </w:tr>
      <w:tr w:rsidR="00751B99" w:rsidRPr="0028455D" w:rsidTr="0039186E">
        <w:trPr>
          <w:trHeight w:val="128"/>
        </w:trPr>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01.06.2010</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1081,9</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101,4</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1700,5</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1801,9</w:t>
            </w:r>
          </w:p>
        </w:tc>
      </w:tr>
      <w:tr w:rsidR="00751B99" w:rsidRPr="0028455D" w:rsidTr="0039186E">
        <w:trPr>
          <w:trHeight w:val="128"/>
        </w:trPr>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01.07.2010</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1760,5</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60,0</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1700,5</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1760,5</w:t>
            </w:r>
          </w:p>
        </w:tc>
      </w:tr>
      <w:tr w:rsidR="00751B99" w:rsidRPr="0028455D" w:rsidTr="0039186E">
        <w:trPr>
          <w:trHeight w:val="128"/>
        </w:trPr>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01.08.2010</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1760,5</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60,0</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1700,5</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1760,5</w:t>
            </w:r>
          </w:p>
        </w:tc>
      </w:tr>
      <w:tr w:rsidR="00751B99" w:rsidRPr="0028455D" w:rsidTr="0039186E">
        <w:trPr>
          <w:trHeight w:val="128"/>
        </w:trPr>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01.09.2010</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1700,5</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60,0</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1700,5</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1760,5</w:t>
            </w:r>
          </w:p>
        </w:tc>
      </w:tr>
      <w:tr w:rsidR="00751B99" w:rsidRPr="0028455D" w:rsidTr="0039186E">
        <w:trPr>
          <w:trHeight w:val="128"/>
        </w:trPr>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01.10.2010</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130,5</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60,0</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1670,5</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1730,5</w:t>
            </w:r>
          </w:p>
        </w:tc>
      </w:tr>
      <w:tr w:rsidR="00751B99" w:rsidRPr="0028455D" w:rsidTr="0039186E">
        <w:trPr>
          <w:trHeight w:val="128"/>
        </w:trPr>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01.11.2010</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1710,5</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60,0</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1650,5</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1710,5</w:t>
            </w:r>
          </w:p>
        </w:tc>
      </w:tr>
      <w:tr w:rsidR="00751B99" w:rsidRPr="0028455D" w:rsidTr="0039186E">
        <w:trPr>
          <w:trHeight w:val="128"/>
        </w:trPr>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01.12.2010</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1685,8</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60,0</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1625,8</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1685,8</w:t>
            </w:r>
          </w:p>
        </w:tc>
      </w:tr>
      <w:tr w:rsidR="00751B99" w:rsidRPr="0028455D" w:rsidTr="0039186E">
        <w:trPr>
          <w:trHeight w:val="128"/>
        </w:trPr>
        <w:tc>
          <w:tcPr>
            <w:tcW w:w="1401" w:type="dxa"/>
          </w:tcPr>
          <w:p w:rsidR="00751B99" w:rsidRPr="0028455D" w:rsidRDefault="00751B99" w:rsidP="0039186E">
            <w:pPr>
              <w:tabs>
                <w:tab w:val="left" w:pos="709"/>
              </w:tabs>
              <w:spacing w:after="0" w:line="240" w:lineRule="auto"/>
              <w:jc w:val="both"/>
              <w:rPr>
                <w:rFonts w:ascii="Times New Roman" w:hAnsi="Times New Roman"/>
                <w:b/>
              </w:rPr>
            </w:pPr>
            <w:r w:rsidRPr="0028455D">
              <w:rPr>
                <w:rFonts w:ascii="Times New Roman" w:hAnsi="Times New Roman"/>
                <w:b/>
              </w:rPr>
              <w:t>01.01.2011</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1759,3</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60,0</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1699,3</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1759,3</w:t>
            </w:r>
          </w:p>
        </w:tc>
      </w:tr>
      <w:tr w:rsidR="00751B99" w:rsidRPr="0028455D" w:rsidTr="0039186E">
        <w:trPr>
          <w:trHeight w:val="127"/>
        </w:trPr>
        <w:tc>
          <w:tcPr>
            <w:tcW w:w="1401" w:type="dxa"/>
          </w:tcPr>
          <w:p w:rsidR="00751B99" w:rsidRPr="0028455D" w:rsidRDefault="00751B99" w:rsidP="0039186E">
            <w:pPr>
              <w:tabs>
                <w:tab w:val="left" w:pos="709"/>
              </w:tabs>
              <w:spacing w:after="0" w:line="240" w:lineRule="auto"/>
              <w:jc w:val="both"/>
              <w:rPr>
                <w:rFonts w:ascii="Times New Roman" w:hAnsi="Times New Roman"/>
                <w:b/>
              </w:rPr>
            </w:pPr>
            <w:r w:rsidRPr="0028455D">
              <w:rPr>
                <w:rFonts w:ascii="Times New Roman" w:hAnsi="Times New Roman"/>
                <w:b/>
              </w:rPr>
              <w:t>01.02.2011</w:t>
            </w:r>
          </w:p>
        </w:tc>
        <w:tc>
          <w:tcPr>
            <w:tcW w:w="1401"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1759,3</w:t>
            </w:r>
          </w:p>
        </w:tc>
        <w:tc>
          <w:tcPr>
            <w:tcW w:w="2409"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60,0</w:t>
            </w:r>
          </w:p>
        </w:tc>
        <w:tc>
          <w:tcPr>
            <w:tcW w:w="244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1699,3</w:t>
            </w:r>
          </w:p>
        </w:tc>
        <w:tc>
          <w:tcPr>
            <w:tcW w:w="1915" w:type="dxa"/>
          </w:tcPr>
          <w:p w:rsidR="00751B99" w:rsidRPr="0028455D" w:rsidRDefault="00751B99" w:rsidP="0039186E">
            <w:pPr>
              <w:tabs>
                <w:tab w:val="left" w:pos="709"/>
              </w:tabs>
              <w:spacing w:after="0" w:line="240" w:lineRule="auto"/>
              <w:jc w:val="both"/>
              <w:rPr>
                <w:rFonts w:ascii="Times New Roman" w:hAnsi="Times New Roman"/>
              </w:rPr>
            </w:pPr>
            <w:r w:rsidRPr="0028455D">
              <w:rPr>
                <w:rFonts w:ascii="Times New Roman" w:hAnsi="Times New Roman"/>
              </w:rPr>
              <w:t>1759,3</w:t>
            </w:r>
          </w:p>
        </w:tc>
      </w:tr>
    </w:tbl>
    <w:p w:rsidR="005748F7" w:rsidRDefault="005748F7" w:rsidP="00A16791">
      <w:pPr>
        <w:tabs>
          <w:tab w:val="left" w:pos="709"/>
        </w:tabs>
        <w:spacing w:after="0" w:line="240" w:lineRule="auto"/>
        <w:jc w:val="both"/>
        <w:rPr>
          <w:rFonts w:ascii="Times New Roman" w:hAnsi="Times New Roman"/>
          <w:sz w:val="28"/>
          <w:szCs w:val="28"/>
        </w:rPr>
      </w:pPr>
    </w:p>
    <w:p w:rsidR="000F7BE1" w:rsidRPr="000F7BE1" w:rsidRDefault="00785DC0"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0F7BE1">
        <w:rPr>
          <w:rFonts w:ascii="Times New Roman" w:hAnsi="Times New Roman"/>
          <w:sz w:val="28"/>
          <w:szCs w:val="28"/>
        </w:rPr>
        <w:t xml:space="preserve">Таблица 4 - </w:t>
      </w:r>
      <w:r w:rsidR="000F7BE1" w:rsidRPr="000F7BE1">
        <w:rPr>
          <w:rFonts w:ascii="Times New Roman" w:hAnsi="Times New Roman"/>
          <w:bCs/>
          <w:sz w:val="28"/>
          <w:szCs w:val="28"/>
          <w:lang w:eastAsia="ru-RU"/>
        </w:rPr>
        <w:t>Информация о государственных ценных бумагах, находящихся в обращении</w:t>
      </w:r>
    </w:p>
    <w:p w:rsidR="000F7BE1" w:rsidRPr="000F7BE1" w:rsidRDefault="000F7BE1" w:rsidP="00A16791">
      <w:pPr>
        <w:tabs>
          <w:tab w:val="left" w:pos="709"/>
        </w:tabs>
        <w:spacing w:after="0" w:line="240" w:lineRule="auto"/>
        <w:jc w:val="both"/>
        <w:rPr>
          <w:rFonts w:ascii="Times New Roman" w:hAnsi="Times New Roman"/>
          <w:sz w:val="28"/>
          <w:szCs w:val="28"/>
        </w:rPr>
      </w:pPr>
    </w:p>
    <w:p w:rsidR="005748F7" w:rsidRDefault="0089154A"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785DC0" w:rsidRPr="00785DC0">
        <w:rPr>
          <w:rFonts w:ascii="Times New Roman" w:hAnsi="Times New Roman"/>
          <w:sz w:val="28"/>
          <w:szCs w:val="28"/>
        </w:rPr>
        <w:t xml:space="preserve">Дисконтные облигации иногда называют облигациями с нулевым купоном, т.е. процент по ним не выплачивается, а владелец облигации имеет доход за счет того, что облигация продается с дисконтом по цене ниже номинала. Выкуп облигаций фирма осуществляет по номинальной стоимости, вследствие чего владелец акций получает соответствующий доход. Например, облигация номинальной стоимостью 1000 руб. продается при первичном размещении по цене 700% от номинала, т. е. по цене 700 руб. Следовательно, доход, который получит покупатель при погашении данного облигационного займа, составит 300 руб.. В настоящее время дисконтные облигации имеют широкое распространение на российском фондовом рынке. </w:t>
      </w:r>
    </w:p>
    <w:p w:rsidR="005748F7" w:rsidRDefault="005748F7" w:rsidP="00A16791">
      <w:pPr>
        <w:tabs>
          <w:tab w:val="left" w:pos="709"/>
        </w:tabs>
        <w:spacing w:after="0" w:line="240" w:lineRule="auto"/>
        <w:jc w:val="both"/>
        <w:rPr>
          <w:rFonts w:ascii="Times New Roman" w:hAnsi="Times New Roman"/>
          <w:sz w:val="28"/>
          <w:szCs w:val="28"/>
        </w:rPr>
      </w:pPr>
    </w:p>
    <w:tbl>
      <w:tblPr>
        <w:tblW w:w="0" w:type="auto"/>
        <w:tblInd w:w="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276"/>
        <w:gridCol w:w="1276"/>
      </w:tblGrid>
      <w:tr w:rsidR="00140804" w:rsidRPr="0028455D" w:rsidTr="0028455D">
        <w:tc>
          <w:tcPr>
            <w:tcW w:w="3652" w:type="dxa"/>
          </w:tcPr>
          <w:p w:rsidR="00140804"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Объем эмиссии акций</w:t>
            </w:r>
            <w:r w:rsidR="00A93AF3" w:rsidRPr="0028455D">
              <w:rPr>
                <w:rFonts w:ascii="Times New Roman" w:hAnsi="Times New Roman"/>
              </w:rPr>
              <w:t>(млн.руб)</w:t>
            </w:r>
            <w:r w:rsidRPr="0028455D">
              <w:rPr>
                <w:rFonts w:ascii="Times New Roman" w:hAnsi="Times New Roman"/>
              </w:rPr>
              <w:t>:</w:t>
            </w:r>
          </w:p>
        </w:tc>
        <w:tc>
          <w:tcPr>
            <w:tcW w:w="1276" w:type="dxa"/>
          </w:tcPr>
          <w:p w:rsidR="00140804"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Года</w:t>
            </w:r>
          </w:p>
        </w:tc>
        <w:tc>
          <w:tcPr>
            <w:tcW w:w="1276" w:type="dxa"/>
          </w:tcPr>
          <w:p w:rsidR="00140804"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Январь</w:t>
            </w:r>
          </w:p>
        </w:tc>
      </w:tr>
      <w:tr w:rsidR="00225136" w:rsidRPr="0028455D" w:rsidTr="0028455D">
        <w:tc>
          <w:tcPr>
            <w:tcW w:w="3652" w:type="dxa"/>
            <w:vMerge w:val="restart"/>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Открытых акционерных обществ</w:t>
            </w: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2010</w:t>
            </w: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1047,6</w:t>
            </w:r>
          </w:p>
        </w:tc>
      </w:tr>
      <w:tr w:rsidR="00225136" w:rsidRPr="0028455D" w:rsidTr="0028455D">
        <w:tc>
          <w:tcPr>
            <w:tcW w:w="3652" w:type="dxa"/>
            <w:vMerge/>
          </w:tcPr>
          <w:p w:rsidR="00225136" w:rsidRPr="0028455D" w:rsidRDefault="00225136" w:rsidP="0028455D">
            <w:pPr>
              <w:tabs>
                <w:tab w:val="left" w:pos="709"/>
              </w:tabs>
              <w:spacing w:after="0" w:line="240" w:lineRule="auto"/>
              <w:jc w:val="both"/>
              <w:rPr>
                <w:rFonts w:ascii="Times New Roman" w:hAnsi="Times New Roman"/>
              </w:rPr>
            </w:pP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2011</w:t>
            </w: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4188,5</w:t>
            </w:r>
          </w:p>
        </w:tc>
      </w:tr>
      <w:tr w:rsidR="00225136" w:rsidRPr="0028455D" w:rsidTr="0028455D">
        <w:tc>
          <w:tcPr>
            <w:tcW w:w="3652" w:type="dxa"/>
            <w:vMerge w:val="restart"/>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Закрытых акционерных обществ</w:t>
            </w: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2010</w:t>
            </w: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70,4</w:t>
            </w:r>
          </w:p>
        </w:tc>
      </w:tr>
      <w:tr w:rsidR="00225136" w:rsidRPr="0028455D" w:rsidTr="0028455D">
        <w:tc>
          <w:tcPr>
            <w:tcW w:w="3652" w:type="dxa"/>
            <w:vMerge/>
          </w:tcPr>
          <w:p w:rsidR="00225136" w:rsidRPr="0028455D" w:rsidRDefault="00225136" w:rsidP="0028455D">
            <w:pPr>
              <w:tabs>
                <w:tab w:val="left" w:pos="709"/>
              </w:tabs>
              <w:spacing w:after="0" w:line="240" w:lineRule="auto"/>
              <w:jc w:val="both"/>
              <w:rPr>
                <w:rFonts w:ascii="Times New Roman" w:hAnsi="Times New Roman"/>
              </w:rPr>
            </w:pP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2011</w:t>
            </w: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54,2</w:t>
            </w:r>
          </w:p>
        </w:tc>
      </w:tr>
      <w:tr w:rsidR="00225136" w:rsidRPr="0028455D" w:rsidTr="0028455D">
        <w:tc>
          <w:tcPr>
            <w:tcW w:w="6204" w:type="dxa"/>
            <w:gridSpan w:val="3"/>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Объем эмиссии акций на отчетную дату</w:t>
            </w:r>
          </w:p>
        </w:tc>
      </w:tr>
      <w:tr w:rsidR="00225136" w:rsidRPr="0028455D" w:rsidTr="0028455D">
        <w:trPr>
          <w:trHeight w:val="128"/>
        </w:trPr>
        <w:tc>
          <w:tcPr>
            <w:tcW w:w="3652" w:type="dxa"/>
            <w:vMerge w:val="restart"/>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Открытых акционерных обществ</w:t>
            </w: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2010</w:t>
            </w: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29867,9</w:t>
            </w:r>
          </w:p>
        </w:tc>
      </w:tr>
      <w:tr w:rsidR="00225136" w:rsidRPr="0028455D" w:rsidTr="0028455D">
        <w:trPr>
          <w:trHeight w:val="128"/>
        </w:trPr>
        <w:tc>
          <w:tcPr>
            <w:tcW w:w="3652" w:type="dxa"/>
            <w:vMerge/>
          </w:tcPr>
          <w:p w:rsidR="00225136" w:rsidRPr="0028455D" w:rsidRDefault="00225136" w:rsidP="0028455D">
            <w:pPr>
              <w:tabs>
                <w:tab w:val="left" w:pos="709"/>
              </w:tabs>
              <w:spacing w:after="0" w:line="240" w:lineRule="auto"/>
              <w:jc w:val="both"/>
              <w:rPr>
                <w:rFonts w:ascii="Times New Roman" w:hAnsi="Times New Roman"/>
              </w:rPr>
            </w:pP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2011</w:t>
            </w: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47815,6</w:t>
            </w:r>
          </w:p>
        </w:tc>
      </w:tr>
      <w:tr w:rsidR="00225136" w:rsidRPr="0028455D" w:rsidTr="0028455D">
        <w:trPr>
          <w:trHeight w:val="128"/>
        </w:trPr>
        <w:tc>
          <w:tcPr>
            <w:tcW w:w="3652" w:type="dxa"/>
            <w:vMerge w:val="restart"/>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Закрытых акционерных обществ</w:t>
            </w: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2010</w:t>
            </w: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10757,6</w:t>
            </w:r>
          </w:p>
        </w:tc>
      </w:tr>
      <w:tr w:rsidR="00225136" w:rsidRPr="0028455D" w:rsidTr="0028455D">
        <w:trPr>
          <w:trHeight w:val="127"/>
        </w:trPr>
        <w:tc>
          <w:tcPr>
            <w:tcW w:w="3652" w:type="dxa"/>
            <w:vMerge/>
          </w:tcPr>
          <w:p w:rsidR="00225136" w:rsidRPr="0028455D" w:rsidRDefault="00225136" w:rsidP="0028455D">
            <w:pPr>
              <w:tabs>
                <w:tab w:val="left" w:pos="709"/>
              </w:tabs>
              <w:spacing w:after="0" w:line="240" w:lineRule="auto"/>
              <w:jc w:val="both"/>
              <w:rPr>
                <w:rFonts w:ascii="Times New Roman" w:hAnsi="Times New Roman"/>
              </w:rPr>
            </w:pP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2011</w:t>
            </w:r>
          </w:p>
        </w:tc>
        <w:tc>
          <w:tcPr>
            <w:tcW w:w="1276" w:type="dxa"/>
          </w:tcPr>
          <w:p w:rsidR="00225136" w:rsidRPr="0028455D" w:rsidRDefault="00225136" w:rsidP="0028455D">
            <w:pPr>
              <w:tabs>
                <w:tab w:val="left" w:pos="709"/>
              </w:tabs>
              <w:spacing w:after="0" w:line="240" w:lineRule="auto"/>
              <w:jc w:val="both"/>
              <w:rPr>
                <w:rFonts w:ascii="Times New Roman" w:hAnsi="Times New Roman"/>
              </w:rPr>
            </w:pPr>
            <w:r w:rsidRPr="0028455D">
              <w:rPr>
                <w:rFonts w:ascii="Times New Roman" w:hAnsi="Times New Roman"/>
              </w:rPr>
              <w:t>11225,3</w:t>
            </w:r>
          </w:p>
        </w:tc>
      </w:tr>
    </w:tbl>
    <w:p w:rsidR="005748F7" w:rsidRDefault="005748F7" w:rsidP="00A16791">
      <w:pPr>
        <w:tabs>
          <w:tab w:val="left" w:pos="709"/>
        </w:tabs>
        <w:spacing w:after="0" w:line="240" w:lineRule="auto"/>
        <w:jc w:val="both"/>
        <w:rPr>
          <w:rFonts w:ascii="Times New Roman" w:hAnsi="Times New Roman"/>
          <w:sz w:val="28"/>
          <w:szCs w:val="28"/>
        </w:rPr>
      </w:pPr>
    </w:p>
    <w:p w:rsidR="005748F7" w:rsidRDefault="00225136" w:rsidP="00A16791">
      <w:pPr>
        <w:tabs>
          <w:tab w:val="left" w:pos="709"/>
        </w:tabs>
        <w:spacing w:after="0" w:line="240" w:lineRule="auto"/>
        <w:jc w:val="both"/>
        <w:rPr>
          <w:rFonts w:ascii="Times New Roman" w:hAnsi="Times New Roman"/>
          <w:bCs/>
          <w:sz w:val="28"/>
          <w:szCs w:val="28"/>
          <w:lang w:eastAsia="ru-RU"/>
        </w:rPr>
      </w:pPr>
      <w:r>
        <w:rPr>
          <w:rFonts w:ascii="Times New Roman" w:hAnsi="Times New Roman"/>
          <w:sz w:val="28"/>
          <w:szCs w:val="28"/>
        </w:rPr>
        <w:tab/>
        <w:t xml:space="preserve">Таблица 5 - </w:t>
      </w:r>
      <w:r w:rsidRPr="00225136">
        <w:rPr>
          <w:rFonts w:ascii="Times New Roman" w:hAnsi="Times New Roman"/>
          <w:bCs/>
          <w:sz w:val="28"/>
          <w:szCs w:val="28"/>
          <w:lang w:eastAsia="ru-RU"/>
        </w:rPr>
        <w:t>Динамика объема эмиссии акций юридических лиц Республики Беларусь</w:t>
      </w:r>
    </w:p>
    <w:p w:rsidR="0065448C" w:rsidRDefault="00751B99" w:rsidP="00A16791">
      <w:pPr>
        <w:tabs>
          <w:tab w:val="left" w:pos="709"/>
        </w:tab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ab/>
      </w:r>
      <w:r w:rsidR="0065448C">
        <w:rPr>
          <w:rFonts w:ascii="Times New Roman" w:hAnsi="Times New Roman"/>
          <w:bCs/>
          <w:sz w:val="28"/>
          <w:szCs w:val="28"/>
          <w:lang w:eastAsia="ru-RU"/>
        </w:rPr>
        <w:t xml:space="preserve">Исходя из данных таблицы 5, можно говорить о том, объем эмиссии акций юридических лиц </w:t>
      </w:r>
      <w:r w:rsidR="00227EC5">
        <w:rPr>
          <w:rFonts w:ascii="Times New Roman" w:hAnsi="Times New Roman"/>
          <w:bCs/>
          <w:sz w:val="28"/>
          <w:szCs w:val="28"/>
          <w:lang w:eastAsia="ru-RU"/>
        </w:rPr>
        <w:t>нашей страны</w:t>
      </w:r>
      <w:r w:rsidR="0065448C">
        <w:rPr>
          <w:rFonts w:ascii="Times New Roman" w:hAnsi="Times New Roman"/>
          <w:bCs/>
          <w:sz w:val="28"/>
          <w:szCs w:val="28"/>
          <w:lang w:eastAsia="ru-RU"/>
        </w:rPr>
        <w:t xml:space="preserve"> в 2011 году уменьшился по сравнению с 2010 годом.</w:t>
      </w:r>
      <w:r w:rsidR="006E11C1">
        <w:rPr>
          <w:rFonts w:ascii="Times New Roman" w:hAnsi="Times New Roman"/>
          <w:bCs/>
          <w:sz w:val="28"/>
          <w:szCs w:val="28"/>
          <w:lang w:eastAsia="ru-RU"/>
        </w:rPr>
        <w:t xml:space="preserve"> Таблица основана на данных бюллетеня банковской статистики 2011 года ( Приложение А).</w:t>
      </w:r>
    </w:p>
    <w:p w:rsidR="006E11C1" w:rsidRDefault="006E11C1" w:rsidP="00A16791">
      <w:pPr>
        <w:tabs>
          <w:tab w:val="left" w:pos="709"/>
        </w:tab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ab/>
        <w:t xml:space="preserve">Объем эмиссии корпоративных облигаций  </w:t>
      </w:r>
      <w:r w:rsidR="00A93AF3">
        <w:rPr>
          <w:rFonts w:ascii="Times New Roman" w:hAnsi="Times New Roman"/>
          <w:bCs/>
          <w:sz w:val="28"/>
          <w:szCs w:val="28"/>
          <w:lang w:eastAsia="ru-RU"/>
        </w:rPr>
        <w:t>также уменьшился как в национальной, так и в ино</w:t>
      </w:r>
      <w:r w:rsidR="00B80DD1">
        <w:rPr>
          <w:rFonts w:ascii="Times New Roman" w:hAnsi="Times New Roman"/>
          <w:bCs/>
          <w:sz w:val="28"/>
          <w:szCs w:val="28"/>
          <w:lang w:eastAsia="ru-RU"/>
        </w:rPr>
        <w:t>странной валюте по данным за январь 2011 года по сравнению с аналогичным периодом 2010года</w:t>
      </w:r>
      <w:r w:rsidR="00A93AF3">
        <w:rPr>
          <w:rFonts w:ascii="Times New Roman" w:hAnsi="Times New Roman"/>
          <w:bCs/>
          <w:sz w:val="28"/>
          <w:szCs w:val="28"/>
          <w:lang w:eastAsia="ru-RU"/>
        </w:rPr>
        <w:t>. (Приложение Б)</w:t>
      </w:r>
    </w:p>
    <w:p w:rsidR="00A93AF3" w:rsidRDefault="00A93AF3" w:rsidP="00A16791">
      <w:pPr>
        <w:tabs>
          <w:tab w:val="left" w:pos="709"/>
        </w:tab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ab/>
        <w:t>Проанализировав данные Приложения В (</w:t>
      </w:r>
      <w:r w:rsidRPr="00A93AF3">
        <w:rPr>
          <w:rFonts w:ascii="Times New Roman" w:hAnsi="Times New Roman"/>
          <w:bCs/>
          <w:sz w:val="28"/>
          <w:szCs w:val="28"/>
          <w:lang w:eastAsia="ru-RU"/>
        </w:rPr>
        <w:t>Динамика объема рынка акций и облигаций юридических лиц Республики Беларусь</w:t>
      </w:r>
      <w:r>
        <w:rPr>
          <w:rFonts w:ascii="Times New Roman" w:hAnsi="Times New Roman"/>
          <w:bCs/>
          <w:sz w:val="28"/>
          <w:szCs w:val="28"/>
          <w:lang w:eastAsia="ru-RU"/>
        </w:rPr>
        <w:t>) можно сказать, что:</w:t>
      </w:r>
    </w:p>
    <w:p w:rsidR="00A93AF3" w:rsidRDefault="00A93AF3" w:rsidP="00A16791">
      <w:pPr>
        <w:tabs>
          <w:tab w:val="left" w:pos="709"/>
        </w:tab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ab/>
        <w:t>- объем сделок на биржевом рынке с акциями юридических лиц резидентов РБ за январь 2011 года по ср</w:t>
      </w:r>
      <w:r w:rsidR="00B80DD1">
        <w:rPr>
          <w:rFonts w:ascii="Times New Roman" w:hAnsi="Times New Roman"/>
          <w:bCs/>
          <w:sz w:val="28"/>
          <w:szCs w:val="28"/>
          <w:lang w:eastAsia="ru-RU"/>
        </w:rPr>
        <w:t>авнению с анализируемым периодом</w:t>
      </w:r>
      <w:r>
        <w:rPr>
          <w:rFonts w:ascii="Times New Roman" w:hAnsi="Times New Roman"/>
          <w:bCs/>
          <w:sz w:val="28"/>
          <w:szCs w:val="28"/>
          <w:lang w:eastAsia="ru-RU"/>
        </w:rPr>
        <w:t xml:space="preserve"> 2010 года по номинальной стоимости увеличился на 13490,2 млн. руб.;</w:t>
      </w:r>
    </w:p>
    <w:p w:rsidR="00A93AF3" w:rsidRDefault="00A93AF3" w:rsidP="00A16791">
      <w:pPr>
        <w:tabs>
          <w:tab w:val="left" w:pos="709"/>
        </w:tab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ab/>
        <w:t>- объем сделок на биржевом рынке с облигациями юридических лиц резидентов РБ за январь 2011 года по ср</w:t>
      </w:r>
      <w:r w:rsidR="00B80DD1">
        <w:rPr>
          <w:rFonts w:ascii="Times New Roman" w:hAnsi="Times New Roman"/>
          <w:bCs/>
          <w:sz w:val="28"/>
          <w:szCs w:val="28"/>
          <w:lang w:eastAsia="ru-RU"/>
        </w:rPr>
        <w:t>авнению с данными анализируемого периода</w:t>
      </w:r>
      <w:r>
        <w:rPr>
          <w:rFonts w:ascii="Times New Roman" w:hAnsi="Times New Roman"/>
          <w:bCs/>
          <w:sz w:val="28"/>
          <w:szCs w:val="28"/>
          <w:lang w:eastAsia="ru-RU"/>
        </w:rPr>
        <w:t xml:space="preserve"> 2010 года по номинальной стоимости увеличился на 393316,3 млн. руб.;</w:t>
      </w:r>
    </w:p>
    <w:p w:rsidR="00A93AF3" w:rsidRDefault="00A93AF3" w:rsidP="00A16791">
      <w:pPr>
        <w:tabs>
          <w:tab w:val="left" w:pos="709"/>
        </w:tab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ab/>
        <w:t>-</w:t>
      </w:r>
      <w:r w:rsidR="002C470E">
        <w:rPr>
          <w:rFonts w:ascii="Times New Roman" w:hAnsi="Times New Roman"/>
          <w:bCs/>
          <w:sz w:val="28"/>
          <w:szCs w:val="28"/>
          <w:lang w:eastAsia="ru-RU"/>
        </w:rPr>
        <w:t xml:space="preserve"> объем сделок на внебиржевом рынке с акциями юридических лиц резидентов РБ за январь 2011 года по ср</w:t>
      </w:r>
      <w:r w:rsidR="00B80DD1">
        <w:rPr>
          <w:rFonts w:ascii="Times New Roman" w:hAnsi="Times New Roman"/>
          <w:bCs/>
          <w:sz w:val="28"/>
          <w:szCs w:val="28"/>
          <w:lang w:eastAsia="ru-RU"/>
        </w:rPr>
        <w:t>авнению с данными анализируемого периода</w:t>
      </w:r>
      <w:r w:rsidR="002C470E">
        <w:rPr>
          <w:rFonts w:ascii="Times New Roman" w:hAnsi="Times New Roman"/>
          <w:bCs/>
          <w:sz w:val="28"/>
          <w:szCs w:val="28"/>
          <w:lang w:eastAsia="ru-RU"/>
        </w:rPr>
        <w:t xml:space="preserve"> 2010 года по номинальной стоимости уменьшился на 3608,2 млн. руб.;</w:t>
      </w:r>
    </w:p>
    <w:p w:rsidR="002C470E" w:rsidRDefault="002C470E" w:rsidP="00A16791">
      <w:pPr>
        <w:tabs>
          <w:tab w:val="left" w:pos="709"/>
        </w:tab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ab/>
        <w:t>- объем сделок на внебиржевом рынке с облигациями юридических лиц резидентов РБ за январь 2011 года по ср</w:t>
      </w:r>
      <w:r w:rsidR="00B80DD1">
        <w:rPr>
          <w:rFonts w:ascii="Times New Roman" w:hAnsi="Times New Roman"/>
          <w:bCs/>
          <w:sz w:val="28"/>
          <w:szCs w:val="28"/>
          <w:lang w:eastAsia="ru-RU"/>
        </w:rPr>
        <w:t>авнению с данными анализируемого периода</w:t>
      </w:r>
      <w:r>
        <w:rPr>
          <w:rFonts w:ascii="Times New Roman" w:hAnsi="Times New Roman"/>
          <w:bCs/>
          <w:sz w:val="28"/>
          <w:szCs w:val="28"/>
          <w:lang w:eastAsia="ru-RU"/>
        </w:rPr>
        <w:t xml:space="preserve"> 2010 года по номинальной стоимости увеличился на 124977,7 млн. руб.;</w:t>
      </w:r>
    </w:p>
    <w:p w:rsidR="002C470E" w:rsidRDefault="002C470E" w:rsidP="00A16791">
      <w:pPr>
        <w:tabs>
          <w:tab w:val="left" w:pos="709"/>
        </w:tab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ab/>
        <w:t>Итак, можно сделать вывод, что в совокупности  по биржевому и внебиржевому рынку объем сделок вырос по состоянию на начало 2011 года: по акциям на 9882 млн. руб., по облигациям на 518294 млн. руб. по номинальной стоимости.( Приложение В)</w:t>
      </w:r>
    </w:p>
    <w:p w:rsidR="00227EC5" w:rsidRPr="002C470E" w:rsidRDefault="00227EC5" w:rsidP="00A16791">
      <w:pPr>
        <w:tabs>
          <w:tab w:val="left" w:pos="709"/>
        </w:tabs>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ab/>
        <w:t>Таким образом, можно сказать, что по состоянию на январь 2011 года выпуск акций и облигаций юридическими лицами сократился, однако операции на фондовом рынке (биржевом и внебиржевом) значительно увеличился по сравнению с 2010 годом.</w:t>
      </w:r>
    </w:p>
    <w:p w:rsidR="005748F7" w:rsidRPr="00225136" w:rsidRDefault="005748F7" w:rsidP="00A16791">
      <w:pPr>
        <w:tabs>
          <w:tab w:val="left" w:pos="709"/>
        </w:tabs>
        <w:spacing w:after="0" w:line="240" w:lineRule="auto"/>
        <w:jc w:val="both"/>
        <w:rPr>
          <w:rFonts w:ascii="Times New Roman" w:hAnsi="Times New Roman"/>
          <w:sz w:val="28"/>
          <w:szCs w:val="28"/>
        </w:rPr>
      </w:pPr>
    </w:p>
    <w:p w:rsidR="00227EC5" w:rsidRDefault="00227EC5" w:rsidP="00A16791">
      <w:pPr>
        <w:tabs>
          <w:tab w:val="left" w:pos="709"/>
        </w:tabs>
        <w:spacing w:after="0" w:line="240" w:lineRule="auto"/>
        <w:jc w:val="both"/>
        <w:rPr>
          <w:rFonts w:ascii="Times New Roman" w:hAnsi="Times New Roman"/>
          <w:sz w:val="28"/>
          <w:szCs w:val="28"/>
        </w:rPr>
      </w:pPr>
    </w:p>
    <w:p w:rsidR="0089154A" w:rsidRDefault="00227EC5"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p>
    <w:p w:rsidR="0089154A" w:rsidRDefault="0089154A" w:rsidP="00A16791">
      <w:pPr>
        <w:tabs>
          <w:tab w:val="left" w:pos="709"/>
        </w:tabs>
        <w:spacing w:after="0" w:line="240" w:lineRule="auto"/>
        <w:jc w:val="both"/>
        <w:rPr>
          <w:rFonts w:ascii="Times New Roman" w:hAnsi="Times New Roman"/>
          <w:sz w:val="28"/>
          <w:szCs w:val="28"/>
        </w:rPr>
      </w:pPr>
    </w:p>
    <w:p w:rsidR="0089154A" w:rsidRDefault="0089154A" w:rsidP="00A16791">
      <w:pPr>
        <w:tabs>
          <w:tab w:val="left" w:pos="709"/>
        </w:tabs>
        <w:spacing w:after="0" w:line="240" w:lineRule="auto"/>
        <w:jc w:val="both"/>
        <w:rPr>
          <w:rFonts w:ascii="Times New Roman" w:hAnsi="Times New Roman"/>
          <w:sz w:val="28"/>
          <w:szCs w:val="28"/>
        </w:rPr>
      </w:pPr>
    </w:p>
    <w:p w:rsidR="0089154A" w:rsidRDefault="0089154A" w:rsidP="00A16791">
      <w:pPr>
        <w:tabs>
          <w:tab w:val="left" w:pos="709"/>
        </w:tabs>
        <w:spacing w:after="0" w:line="240" w:lineRule="auto"/>
        <w:jc w:val="both"/>
        <w:rPr>
          <w:rFonts w:ascii="Times New Roman" w:hAnsi="Times New Roman"/>
          <w:sz w:val="28"/>
          <w:szCs w:val="28"/>
        </w:rPr>
      </w:pPr>
    </w:p>
    <w:p w:rsidR="0089154A" w:rsidRDefault="0089154A" w:rsidP="00A16791">
      <w:pPr>
        <w:tabs>
          <w:tab w:val="left" w:pos="709"/>
        </w:tabs>
        <w:spacing w:after="0" w:line="240" w:lineRule="auto"/>
        <w:jc w:val="both"/>
        <w:rPr>
          <w:rFonts w:ascii="Times New Roman" w:hAnsi="Times New Roman"/>
          <w:sz w:val="28"/>
          <w:szCs w:val="28"/>
        </w:rPr>
      </w:pPr>
    </w:p>
    <w:p w:rsidR="0089154A" w:rsidRDefault="0089154A" w:rsidP="00A16791">
      <w:pPr>
        <w:tabs>
          <w:tab w:val="left" w:pos="709"/>
        </w:tabs>
        <w:spacing w:after="0" w:line="240" w:lineRule="auto"/>
        <w:jc w:val="both"/>
        <w:rPr>
          <w:rFonts w:ascii="Times New Roman" w:hAnsi="Times New Roman"/>
          <w:sz w:val="28"/>
          <w:szCs w:val="28"/>
        </w:rPr>
      </w:pPr>
    </w:p>
    <w:p w:rsidR="0089154A" w:rsidRDefault="0089154A" w:rsidP="00A16791">
      <w:pPr>
        <w:tabs>
          <w:tab w:val="left" w:pos="709"/>
        </w:tabs>
        <w:spacing w:after="0" w:line="240" w:lineRule="auto"/>
        <w:jc w:val="both"/>
        <w:rPr>
          <w:rFonts w:ascii="Times New Roman" w:hAnsi="Times New Roman"/>
          <w:sz w:val="28"/>
          <w:szCs w:val="28"/>
        </w:rPr>
      </w:pPr>
    </w:p>
    <w:p w:rsidR="0089154A" w:rsidRDefault="0089154A" w:rsidP="00A16791">
      <w:pPr>
        <w:tabs>
          <w:tab w:val="left" w:pos="709"/>
        </w:tabs>
        <w:spacing w:after="0" w:line="240" w:lineRule="auto"/>
        <w:jc w:val="both"/>
        <w:rPr>
          <w:rFonts w:ascii="Times New Roman" w:hAnsi="Times New Roman"/>
          <w:sz w:val="28"/>
          <w:szCs w:val="28"/>
        </w:rPr>
      </w:pPr>
    </w:p>
    <w:p w:rsidR="0006301F" w:rsidRDefault="00751B99"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06301F">
        <w:rPr>
          <w:rFonts w:ascii="Times New Roman" w:hAnsi="Times New Roman"/>
          <w:sz w:val="28"/>
          <w:szCs w:val="28"/>
        </w:rPr>
        <w:t>4 Валютный рынок</w:t>
      </w:r>
    </w:p>
    <w:p w:rsidR="00A16791" w:rsidRDefault="00A16791" w:rsidP="0006301F">
      <w:pPr>
        <w:tabs>
          <w:tab w:val="left" w:pos="4125"/>
        </w:tabs>
        <w:spacing w:after="0" w:line="240" w:lineRule="auto"/>
        <w:jc w:val="both"/>
        <w:rPr>
          <w:rFonts w:ascii="Times New Roman" w:hAnsi="Times New Roman"/>
          <w:sz w:val="28"/>
          <w:szCs w:val="28"/>
        </w:rPr>
      </w:pPr>
    </w:p>
    <w:p w:rsidR="00A16791" w:rsidRDefault="00A16791" w:rsidP="0006301F">
      <w:pPr>
        <w:tabs>
          <w:tab w:val="left" w:pos="4125"/>
        </w:tabs>
        <w:spacing w:after="0" w:line="240" w:lineRule="auto"/>
        <w:jc w:val="both"/>
        <w:rPr>
          <w:rFonts w:ascii="Times New Roman" w:hAnsi="Times New Roman"/>
          <w:sz w:val="28"/>
          <w:szCs w:val="28"/>
        </w:rPr>
      </w:pPr>
    </w:p>
    <w:p w:rsidR="0006301F"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06301F">
        <w:rPr>
          <w:rFonts w:ascii="Times New Roman" w:hAnsi="Times New Roman"/>
          <w:sz w:val="28"/>
          <w:szCs w:val="28"/>
        </w:rPr>
        <w:t xml:space="preserve">4.1 </w:t>
      </w:r>
      <w:r w:rsidR="0006301F" w:rsidRPr="0006301F">
        <w:rPr>
          <w:rFonts w:ascii="Times New Roman" w:hAnsi="Times New Roman"/>
          <w:sz w:val="28"/>
          <w:szCs w:val="28"/>
        </w:rPr>
        <w:t>Понятие и структура валютного рынка</w:t>
      </w:r>
    </w:p>
    <w:p w:rsidR="00A16791" w:rsidRDefault="00A16791" w:rsidP="0006301F">
      <w:pPr>
        <w:tabs>
          <w:tab w:val="left" w:pos="4125"/>
        </w:tabs>
        <w:spacing w:after="0" w:line="240" w:lineRule="auto"/>
        <w:jc w:val="both"/>
        <w:rPr>
          <w:rFonts w:ascii="Times New Roman" w:hAnsi="Times New Roman"/>
          <w:sz w:val="28"/>
          <w:szCs w:val="28"/>
        </w:rPr>
      </w:pPr>
    </w:p>
    <w:p w:rsidR="00A16791" w:rsidRDefault="00A16791" w:rsidP="0006301F">
      <w:pPr>
        <w:tabs>
          <w:tab w:val="left" w:pos="4125"/>
        </w:tabs>
        <w:spacing w:after="0" w:line="240" w:lineRule="auto"/>
        <w:jc w:val="both"/>
        <w:rPr>
          <w:rFonts w:ascii="Times New Roman" w:hAnsi="Times New Roman"/>
          <w:sz w:val="28"/>
          <w:szCs w:val="28"/>
        </w:rPr>
      </w:pPr>
    </w:p>
    <w:p w:rsidR="00A16791" w:rsidRPr="007B6DA4"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В сделках внутри страны люди используют национальную валюту, но для проведения операций за границей им нужна иностранная валюта. Для этих целей существуют специальные рынки, на которых может быть куплена или продана иностранная валюта и которые называются валютными рынками. Валютный рынок по своим масштабам значительно превосходит рынок товаров и услуг, международного движения капитала, рабочей силы и технологий. На этих рынках частные лица, компании, банки, государственные учреждения взаимодействуют друг с другом с целью обмена одной валюты на другую, которая может быть нужна им по самым разным причинам. Также имеется возможность “спекулировать”, приобретая или продавая валюту, то есть играя на ее будущей цене. Следует отметить, что высокая эффективность работы этих рынков достигается в условиях высокой конкуренции. С институциональной точки зрения валютный рынок представляет собой множество крупных коммерческих банков и других финансовых учреждений, связанных друг с другом сложной сетью современных коммуникационных средств связи с помощью которых осуществляется торговля валютами. В этом смысле валютный рынок не является конкретным местом сбор</w:t>
      </w:r>
      <w:r w:rsidR="007B6DA4">
        <w:rPr>
          <w:rFonts w:ascii="Times New Roman" w:hAnsi="Times New Roman"/>
          <w:sz w:val="28"/>
          <w:szCs w:val="28"/>
        </w:rPr>
        <w:t>а продавцов и покупателей валют</w:t>
      </w:r>
      <w:r w:rsidRPr="00A16791">
        <w:rPr>
          <w:rFonts w:ascii="Times New Roman" w:hAnsi="Times New Roman"/>
          <w:sz w:val="28"/>
          <w:szCs w:val="28"/>
        </w:rPr>
        <w:t xml:space="preserve"> </w:t>
      </w:r>
      <w:r w:rsidR="007B6DA4" w:rsidRPr="007B6DA4">
        <w:rPr>
          <w:rFonts w:ascii="Times New Roman" w:hAnsi="Times New Roman"/>
          <w:sz w:val="28"/>
          <w:szCs w:val="28"/>
        </w:rPr>
        <w:t>[</w:t>
      </w:r>
      <w:r w:rsidR="007B6DA4">
        <w:rPr>
          <w:rFonts w:ascii="Times New Roman" w:hAnsi="Times New Roman"/>
          <w:sz w:val="28"/>
          <w:szCs w:val="28"/>
        </w:rPr>
        <w:t>5, с 273</w:t>
      </w:r>
      <w:r w:rsidR="007B6DA4" w:rsidRPr="007B6DA4">
        <w:rPr>
          <w:rFonts w:ascii="Times New Roman" w:hAnsi="Times New Roman"/>
          <w:sz w:val="28"/>
          <w:szCs w:val="28"/>
        </w:rPr>
        <w:t>]</w:t>
      </w:r>
      <w:r w:rsidR="007B6DA4">
        <w:rPr>
          <w:rFonts w:ascii="Times New Roman" w:hAnsi="Times New Roman"/>
          <w:sz w:val="28"/>
          <w:szCs w:val="28"/>
        </w:rPr>
        <w:t>.</w:t>
      </w:r>
    </w:p>
    <w:p w:rsidR="00A16791" w:rsidRP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К важнейшим функциям валютного рынка можно отнести следующие: </w:t>
      </w:r>
    </w:p>
    <w:p w:rsidR="00B0175E" w:rsidRDefault="00B0175E" w:rsidP="00B0175E">
      <w:pPr>
        <w:tabs>
          <w:tab w:val="left" w:pos="709"/>
        </w:tabs>
        <w:spacing w:after="0" w:line="240" w:lineRule="auto"/>
        <w:ind w:left="708"/>
        <w:jc w:val="both"/>
        <w:rPr>
          <w:rFonts w:ascii="Times New Roman" w:hAnsi="Times New Roman"/>
          <w:sz w:val="28"/>
          <w:szCs w:val="28"/>
        </w:rPr>
      </w:pPr>
      <w:r>
        <w:rPr>
          <w:rFonts w:ascii="Times New Roman" w:hAnsi="Times New Roman"/>
          <w:sz w:val="28"/>
          <w:szCs w:val="28"/>
        </w:rPr>
        <w:tab/>
        <w:t>-с</w:t>
      </w:r>
      <w:r w:rsidR="00A16791" w:rsidRPr="00A16791">
        <w:rPr>
          <w:rFonts w:ascii="Times New Roman" w:hAnsi="Times New Roman"/>
          <w:sz w:val="28"/>
          <w:szCs w:val="28"/>
        </w:rPr>
        <w:t>воевременное осуществление международных расчетов</w:t>
      </w:r>
      <w:r>
        <w:rPr>
          <w:rFonts w:ascii="Times New Roman" w:hAnsi="Times New Roman"/>
          <w:sz w:val="28"/>
          <w:szCs w:val="28"/>
        </w:rPr>
        <w:t>;</w:t>
      </w:r>
      <w:r w:rsidR="00A16791" w:rsidRPr="00A16791">
        <w:rPr>
          <w:rFonts w:ascii="Times New Roman" w:hAnsi="Times New Roman"/>
          <w:sz w:val="28"/>
          <w:szCs w:val="28"/>
        </w:rPr>
        <w:t xml:space="preserve"> </w:t>
      </w:r>
      <w:r>
        <w:rPr>
          <w:rFonts w:ascii="Times New Roman" w:hAnsi="Times New Roman"/>
          <w:sz w:val="28"/>
          <w:szCs w:val="28"/>
        </w:rPr>
        <w:t xml:space="preserve">                           - р</w:t>
      </w:r>
      <w:r w:rsidR="00A16791" w:rsidRPr="00A16791">
        <w:rPr>
          <w:rFonts w:ascii="Times New Roman" w:hAnsi="Times New Roman"/>
          <w:sz w:val="28"/>
          <w:szCs w:val="28"/>
        </w:rPr>
        <w:t>егулирование валютных курсов</w:t>
      </w:r>
      <w:r>
        <w:rPr>
          <w:rFonts w:ascii="Times New Roman" w:hAnsi="Times New Roman"/>
          <w:sz w:val="28"/>
          <w:szCs w:val="28"/>
        </w:rPr>
        <w:t>;</w:t>
      </w:r>
    </w:p>
    <w:p w:rsidR="00B0175E" w:rsidRDefault="00B0175E" w:rsidP="00B0175E">
      <w:pPr>
        <w:tabs>
          <w:tab w:val="left" w:pos="709"/>
        </w:tabs>
        <w:spacing w:after="0" w:line="240" w:lineRule="auto"/>
        <w:ind w:left="708"/>
        <w:jc w:val="both"/>
        <w:rPr>
          <w:rFonts w:ascii="Times New Roman" w:hAnsi="Times New Roman"/>
          <w:sz w:val="28"/>
          <w:szCs w:val="28"/>
        </w:rPr>
      </w:pPr>
      <w:r>
        <w:rPr>
          <w:rFonts w:ascii="Times New Roman" w:hAnsi="Times New Roman"/>
          <w:sz w:val="28"/>
          <w:szCs w:val="28"/>
        </w:rPr>
        <w:t>- д</w:t>
      </w:r>
      <w:r w:rsidR="00A16791" w:rsidRPr="00A16791">
        <w:rPr>
          <w:rFonts w:ascii="Times New Roman" w:hAnsi="Times New Roman"/>
          <w:sz w:val="28"/>
          <w:szCs w:val="28"/>
        </w:rPr>
        <w:t>иверсификация валютных резервов</w:t>
      </w:r>
      <w:r>
        <w:rPr>
          <w:rFonts w:ascii="Times New Roman" w:hAnsi="Times New Roman"/>
          <w:sz w:val="28"/>
          <w:szCs w:val="28"/>
        </w:rPr>
        <w:t>;</w:t>
      </w:r>
    </w:p>
    <w:p w:rsidR="00B0175E" w:rsidRDefault="00B0175E" w:rsidP="00B0175E">
      <w:pPr>
        <w:tabs>
          <w:tab w:val="left" w:pos="709"/>
        </w:tabs>
        <w:spacing w:after="0" w:line="240" w:lineRule="auto"/>
        <w:ind w:left="708"/>
        <w:jc w:val="both"/>
        <w:rPr>
          <w:rFonts w:ascii="Times New Roman" w:hAnsi="Times New Roman"/>
          <w:sz w:val="28"/>
          <w:szCs w:val="28"/>
        </w:rPr>
      </w:pPr>
      <w:r>
        <w:rPr>
          <w:rFonts w:ascii="Times New Roman" w:hAnsi="Times New Roman"/>
          <w:sz w:val="28"/>
          <w:szCs w:val="28"/>
        </w:rPr>
        <w:t>- с</w:t>
      </w:r>
      <w:r w:rsidR="00A16791" w:rsidRPr="00A16791">
        <w:rPr>
          <w:rFonts w:ascii="Times New Roman" w:hAnsi="Times New Roman"/>
          <w:sz w:val="28"/>
          <w:szCs w:val="28"/>
        </w:rPr>
        <w:t>трахование валютных рисков</w:t>
      </w:r>
      <w:r>
        <w:rPr>
          <w:rFonts w:ascii="Times New Roman" w:hAnsi="Times New Roman"/>
          <w:sz w:val="28"/>
          <w:szCs w:val="28"/>
        </w:rPr>
        <w:t>;</w:t>
      </w:r>
      <w:r w:rsidR="00A16791" w:rsidRPr="00A16791">
        <w:rPr>
          <w:rFonts w:ascii="Times New Roman" w:hAnsi="Times New Roman"/>
          <w:sz w:val="28"/>
          <w:szCs w:val="28"/>
        </w:rPr>
        <w:t xml:space="preserve"> </w:t>
      </w:r>
    </w:p>
    <w:p w:rsidR="00A16791" w:rsidRPr="00A16791" w:rsidRDefault="00B0175E" w:rsidP="00B0175E">
      <w:pPr>
        <w:tabs>
          <w:tab w:val="left" w:pos="709"/>
        </w:tabs>
        <w:spacing w:after="0" w:line="240" w:lineRule="auto"/>
        <w:ind w:left="708"/>
        <w:jc w:val="both"/>
        <w:rPr>
          <w:rFonts w:ascii="Times New Roman" w:hAnsi="Times New Roman"/>
          <w:sz w:val="28"/>
          <w:szCs w:val="28"/>
        </w:rPr>
      </w:pPr>
      <w:r>
        <w:rPr>
          <w:rFonts w:ascii="Times New Roman" w:hAnsi="Times New Roman"/>
          <w:sz w:val="28"/>
          <w:szCs w:val="28"/>
        </w:rPr>
        <w:t>- п</w:t>
      </w:r>
      <w:r w:rsidR="00A16791" w:rsidRPr="00A16791">
        <w:rPr>
          <w:rFonts w:ascii="Times New Roman" w:hAnsi="Times New Roman"/>
          <w:sz w:val="28"/>
          <w:szCs w:val="28"/>
        </w:rPr>
        <w:t>олучение прибыли участников валютного рынка в виде разницы курсов валют.</w:t>
      </w:r>
    </w:p>
    <w:p w:rsidR="00A16791" w:rsidRP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Проведение валютной политики, направленной на государственное регулирование национальной экономики, и согласованной политики в рамках мирового хозяйства Чтобы любой рынок мог достигнуть объемов валютного, он должен предоставлять его участникам различные виды необходимых им услуг. В качестве предпосылок существования и роста валютного рынка можно назвать три причины: </w:t>
      </w:r>
    </w:p>
    <w:p w:rsidR="00A16791" w:rsidRP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Первая причина, объясняющая существование валютного рынка: он является удобным механизмом переноса покупательной способности от лиц, имеющих дело с одной валютой, на других людей, которые обычно используют при ведении своего бизнеса другую денежную единицу. </w:t>
      </w:r>
    </w:p>
    <w:p w:rsidR="00A16791" w:rsidRPr="00A16791" w:rsidRDefault="00A16791" w:rsidP="00A16791">
      <w:pPr>
        <w:tabs>
          <w:tab w:val="left" w:pos="4125"/>
        </w:tabs>
        <w:spacing w:after="0" w:line="240" w:lineRule="auto"/>
        <w:jc w:val="both"/>
        <w:rPr>
          <w:rFonts w:ascii="Times New Roman" w:hAnsi="Times New Roman"/>
          <w:sz w:val="28"/>
          <w:szCs w:val="28"/>
        </w:rPr>
      </w:pPr>
      <w:r w:rsidRPr="00A16791">
        <w:rPr>
          <w:rFonts w:ascii="Times New Roman" w:hAnsi="Times New Roman"/>
          <w:sz w:val="28"/>
          <w:szCs w:val="28"/>
        </w:rPr>
        <w:t xml:space="preserve">Вторая причина, позволяющая эффективно функционировать валютным рынкам состоит в том, что валютные рынки предлагают инструменты, с помощью которых можно переложить риски, связанные с изменением обменных курсов, на плечи профессиональных участников рынка. Эта "страхующая" функция особенно важна в наше время, отмеченное нестабильностью обменных курсов. </w:t>
      </w:r>
    </w:p>
    <w:p w:rsid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Третья причина продолжающегося процветания валютных рынков состоит в предоставлении ими возможности получения кредита. Валютный рынок является одним из тех инструментов, с помощью которого может быть эффективно и с низкими издержками выполнено финансирование экспортно-импортных сделок и проведены связанные с ними операции конвертирования валют.</w:t>
      </w:r>
    </w:p>
    <w:p w:rsidR="00A16791" w:rsidRDefault="00A16791" w:rsidP="00A16791">
      <w:pPr>
        <w:tabs>
          <w:tab w:val="left" w:pos="709"/>
        </w:tabs>
        <w:spacing w:after="0" w:line="240" w:lineRule="auto"/>
        <w:jc w:val="both"/>
        <w:rPr>
          <w:rFonts w:ascii="Times New Roman" w:hAnsi="Times New Roman"/>
          <w:sz w:val="28"/>
          <w:szCs w:val="28"/>
        </w:rPr>
      </w:pPr>
    </w:p>
    <w:p w:rsidR="0006301F" w:rsidRDefault="0006301F" w:rsidP="0006301F">
      <w:pPr>
        <w:tabs>
          <w:tab w:val="left" w:pos="4125"/>
        </w:tabs>
        <w:spacing w:after="0" w:line="240" w:lineRule="auto"/>
        <w:jc w:val="both"/>
        <w:rPr>
          <w:rFonts w:ascii="Times New Roman" w:hAnsi="Times New Roman"/>
          <w:sz w:val="28"/>
          <w:szCs w:val="28"/>
        </w:rPr>
      </w:pPr>
    </w:p>
    <w:p w:rsid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4.2</w:t>
      </w:r>
      <w:r w:rsidRPr="00A16791">
        <w:rPr>
          <w:rFonts w:ascii="Times New Roman" w:hAnsi="Times New Roman"/>
          <w:sz w:val="28"/>
          <w:szCs w:val="28"/>
        </w:rPr>
        <w:t xml:space="preserve">Классификация валютных рынков </w:t>
      </w:r>
    </w:p>
    <w:p w:rsidR="00A16791" w:rsidRDefault="00A16791" w:rsidP="00A16791">
      <w:pPr>
        <w:tabs>
          <w:tab w:val="left" w:pos="709"/>
        </w:tabs>
        <w:spacing w:after="0" w:line="240" w:lineRule="auto"/>
        <w:jc w:val="both"/>
        <w:rPr>
          <w:rFonts w:ascii="Times New Roman" w:hAnsi="Times New Roman"/>
          <w:sz w:val="28"/>
          <w:szCs w:val="28"/>
        </w:rPr>
      </w:pPr>
    </w:p>
    <w:p w:rsidR="00A16791" w:rsidRPr="00A16791" w:rsidRDefault="00A16791" w:rsidP="00A16791">
      <w:pPr>
        <w:tabs>
          <w:tab w:val="left" w:pos="709"/>
        </w:tabs>
        <w:spacing w:after="0" w:line="240" w:lineRule="auto"/>
        <w:jc w:val="both"/>
        <w:rPr>
          <w:rFonts w:ascii="Times New Roman" w:hAnsi="Times New Roman"/>
          <w:sz w:val="28"/>
          <w:szCs w:val="28"/>
        </w:rPr>
      </w:pPr>
    </w:p>
    <w:p w:rsidR="00A16791" w:rsidRP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Фактически, валютный рынок является внебиржевым (неорганизованным), подобным рынку краткосрочных финансовых обязательств. Говоря более конкретно, валютный рынок состоит из ряда формально не определенных рынков, соединенных между собой посредством системы международных банковских связей. Участники этого рынка могут поддерживать между собой контакты с помощью различных средств связи. Покупка-продажа валюты может происходить ежедневно в любое время дня и ночи. На валютных рынках не существует письменных правил, регулирующих их деятельность, однако все проводимые на них сделки должны осуществляться в соответствии со сложившимися негласными процедурными и этическими нормами. Активность, с которой денежная единица продается и покупается на мировом рынке валют, зависит в определенной мере от принятого в этой стране внутреннего законодательства. На практике каждая страна в большей или меньшей степени является участником валютного рынка. </w:t>
      </w:r>
    </w:p>
    <w:p w:rsidR="00A16791" w:rsidRP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Валютные рынки можно классифицировать по целому ряду признаков: по сфере распространения, по отношению к валютным ограничениям, по видам валютных ресурсов, по степени организованности. </w:t>
      </w:r>
    </w:p>
    <w:p w:rsidR="00A16791" w:rsidRP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E93016">
        <w:rPr>
          <w:rFonts w:ascii="Times New Roman" w:hAnsi="Times New Roman"/>
          <w:sz w:val="28"/>
          <w:szCs w:val="28"/>
        </w:rPr>
        <w:t>1)</w:t>
      </w:r>
      <w:r w:rsidRPr="00A16791">
        <w:rPr>
          <w:rFonts w:ascii="Times New Roman" w:hAnsi="Times New Roman"/>
          <w:sz w:val="28"/>
          <w:szCs w:val="28"/>
        </w:rPr>
        <w:t xml:space="preserve">По сфере распространения, т.е. по широте охвата, можно выделить международный и внутренний валютные рынки. В свою очередь, как международный, так и внутренний рынки состоят из ряда региональных рынков, которые образуются финансовыми центрами в отдельных регионах мира или данной страны. </w:t>
      </w:r>
    </w:p>
    <w:p w:rsidR="00A16791" w:rsidRP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Международный валютный рынок охватывает валютные рынки всех стран мира. Под международным валютным рынком понимается цепь тесно связанных между собой системой кабельных и спутниковых коммуникаций мировых региональных валютных рынков. Между ними существует перелив средств в зависимости от текущей информации и прогнозов ведущих участников рынка относительно возможного положения отдельных валют. </w:t>
      </w:r>
    </w:p>
    <w:p w:rsidR="00A16791" w:rsidRPr="00A16791" w:rsidRDefault="00A16791" w:rsidP="00A16791">
      <w:pPr>
        <w:tabs>
          <w:tab w:val="left" w:pos="4125"/>
        </w:tabs>
        <w:spacing w:after="0" w:line="240" w:lineRule="auto"/>
        <w:jc w:val="both"/>
        <w:rPr>
          <w:rFonts w:ascii="Times New Roman" w:hAnsi="Times New Roman"/>
          <w:sz w:val="28"/>
          <w:szCs w:val="28"/>
        </w:rPr>
      </w:pPr>
      <w:r w:rsidRPr="00A16791">
        <w:rPr>
          <w:rFonts w:ascii="Times New Roman" w:hAnsi="Times New Roman"/>
          <w:sz w:val="28"/>
          <w:szCs w:val="28"/>
        </w:rPr>
        <w:t xml:space="preserve">Внутренний валютный рынок - это валютный рынок одного государства, т.е. рынок, функционирующий внутри данной страны. </w:t>
      </w:r>
    </w:p>
    <w:p w:rsidR="00A16791" w:rsidRP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Внутренний валютный рынок состоит из внутренних региональных рынков. К ним относятся валютные рынки с центрами в межбанковских валютных биржах. </w:t>
      </w:r>
    </w:p>
    <w:p w:rsidR="00A16791" w:rsidRP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B0175E">
        <w:rPr>
          <w:rFonts w:ascii="Times New Roman" w:hAnsi="Times New Roman"/>
          <w:sz w:val="28"/>
          <w:szCs w:val="28"/>
        </w:rPr>
        <w:t>2)</w:t>
      </w:r>
      <w:r w:rsidRPr="00A16791">
        <w:rPr>
          <w:rFonts w:ascii="Times New Roman" w:hAnsi="Times New Roman"/>
          <w:sz w:val="28"/>
          <w:szCs w:val="28"/>
        </w:rPr>
        <w:t xml:space="preserve">По отношению к валютным ограничениям можно выделить свободный и несвободный валютные рынки. </w:t>
      </w:r>
    </w:p>
    <w:p w:rsidR="00A16791" w:rsidRP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Валютные ограничения - это система государственных мер (административных, законодательных, экономических, организационных) по установлению порядка поведения операций с валютными ценностями. Валютные ограничения включают в себя меры по целевому регулированию платежей и переводов национальной и иностранной валюты за границу. </w:t>
      </w:r>
    </w:p>
    <w:p w:rsidR="00A16791" w:rsidRPr="00A16791" w:rsidRDefault="00A16791" w:rsidP="00A16791">
      <w:pPr>
        <w:tabs>
          <w:tab w:val="left" w:pos="4125"/>
        </w:tabs>
        <w:spacing w:after="0" w:line="240" w:lineRule="auto"/>
        <w:jc w:val="both"/>
        <w:rPr>
          <w:rFonts w:ascii="Times New Roman" w:hAnsi="Times New Roman"/>
          <w:sz w:val="28"/>
          <w:szCs w:val="28"/>
        </w:rPr>
      </w:pPr>
      <w:r w:rsidRPr="00A16791">
        <w:rPr>
          <w:rFonts w:ascii="Times New Roman" w:hAnsi="Times New Roman"/>
          <w:sz w:val="28"/>
          <w:szCs w:val="28"/>
        </w:rPr>
        <w:t xml:space="preserve">Валютный рынок с валютными ограничениями называется несвободным рынком, а при отсутствии их - свободным валютным рынком. </w:t>
      </w:r>
    </w:p>
    <w:p w:rsidR="00A16791" w:rsidRP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00B0175E">
        <w:rPr>
          <w:rFonts w:ascii="Times New Roman" w:hAnsi="Times New Roman"/>
          <w:sz w:val="28"/>
          <w:szCs w:val="28"/>
        </w:rPr>
        <w:t>3)</w:t>
      </w:r>
      <w:r w:rsidRPr="00A16791">
        <w:rPr>
          <w:rFonts w:ascii="Times New Roman" w:hAnsi="Times New Roman"/>
          <w:sz w:val="28"/>
          <w:szCs w:val="28"/>
        </w:rPr>
        <w:t xml:space="preserve">По видам применяемых валютных курсов валютный рынок может быть с одним режимом и с двойным режимом. </w:t>
      </w:r>
    </w:p>
    <w:p w:rsidR="00A16791" w:rsidRPr="00A16791" w:rsidRDefault="00A16791" w:rsidP="00A16791">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Рынок с одним режимом - это валютный рынок со свободными валютными курсами, т.е. с плавающими курсами валют, котировка которых устанавливается на биржевых торгах. </w:t>
      </w:r>
    </w:p>
    <w:p w:rsidR="00B0175E"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Валютный рынок с двойным режимом - это рынок с одновременным применением фиксированного и плавающего курса валюты. Введение двойного валютного рынка используется государством как мера регулирования движения капиталов между национальным и международным рынком ссудных капиталов. Эта мера призвана ограничить и контролировать влияние международного рынка ссудных капиталов на экономику данного государства.</w:t>
      </w:r>
      <w:r w:rsidR="00CC780E">
        <w:rPr>
          <w:rFonts w:ascii="Times New Roman" w:hAnsi="Times New Roman"/>
          <w:sz w:val="28"/>
          <w:szCs w:val="28"/>
        </w:rPr>
        <w:t xml:space="preserve"> </w:t>
      </w:r>
    </w:p>
    <w:p w:rsidR="00A16791" w:rsidRPr="00A16791" w:rsidRDefault="00B0175E"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4)</w:t>
      </w:r>
      <w:r w:rsidR="00A16791" w:rsidRPr="00A16791">
        <w:rPr>
          <w:rFonts w:ascii="Times New Roman" w:hAnsi="Times New Roman"/>
          <w:sz w:val="28"/>
          <w:szCs w:val="28"/>
        </w:rPr>
        <w:t xml:space="preserve">По степени организованности валютный рынок бывает биржевой и внебиржевой.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Биржевой валютный рынок - это организованный рынок, который представлен валютной биржей. Валютная биржа - предприятие, организующее торги валютой и ценными бумагами в валюте. Биржа не является коммерческим предприятием. Ее основная функция заключается не в получении высокой прибыли, а в мобилизации временно свободных денежных средств через продажу валюты и ценных бумаг в валюте и в установлении курса валюты, т.е. ее рыночной стоимости.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Биржевой валютный рынок имеет ряд достоинств: является самым дешевым источником валюты и валютных средств; заявки, выставляемые на биржевые торги, обладают абсолютной ликвидностью. </w:t>
      </w:r>
    </w:p>
    <w:p w:rsidR="00A16791" w:rsidRPr="00A16791" w:rsidRDefault="00A16791" w:rsidP="00A16791">
      <w:pPr>
        <w:tabs>
          <w:tab w:val="left" w:pos="4125"/>
        </w:tabs>
        <w:spacing w:after="0" w:line="240" w:lineRule="auto"/>
        <w:jc w:val="both"/>
        <w:rPr>
          <w:rFonts w:ascii="Times New Roman" w:hAnsi="Times New Roman"/>
          <w:sz w:val="28"/>
          <w:szCs w:val="28"/>
        </w:rPr>
      </w:pPr>
      <w:r w:rsidRPr="00A16791">
        <w:rPr>
          <w:rFonts w:ascii="Times New Roman" w:hAnsi="Times New Roman"/>
          <w:sz w:val="28"/>
          <w:szCs w:val="28"/>
        </w:rPr>
        <w:t xml:space="preserve">Ликвидность валюты и ценных бумаг в валюте означает способность их быстро и без потерь в цене превращаться в национальную валюту. </w:t>
      </w:r>
    </w:p>
    <w:p w:rsidR="00A16791" w:rsidRPr="00A16791" w:rsidRDefault="00A16791" w:rsidP="00A16791">
      <w:pPr>
        <w:tabs>
          <w:tab w:val="left" w:pos="4125"/>
        </w:tabs>
        <w:spacing w:after="0" w:line="240" w:lineRule="auto"/>
        <w:jc w:val="both"/>
        <w:rPr>
          <w:rFonts w:ascii="Times New Roman" w:hAnsi="Times New Roman"/>
          <w:sz w:val="28"/>
          <w:szCs w:val="28"/>
        </w:rPr>
      </w:pPr>
      <w:r w:rsidRPr="00A16791">
        <w:rPr>
          <w:rFonts w:ascii="Times New Roman" w:hAnsi="Times New Roman"/>
          <w:sz w:val="28"/>
          <w:szCs w:val="28"/>
        </w:rPr>
        <w:t xml:space="preserve">Внебиржевой валютный рынок организуется дилерами, которые могут быть или не быть членами валютной биржи и ведут его по телефону, телефаксу, компьютерным сетям.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Биржевой и внебиржевой рынки в определенной степени противоречат друг другу и в то же время взаимно дополняют друг друга. Это связанно с тем, что, выполняя общую функцию по торговле валютой и обращению ценных бумаг в валюте, они применяют различные методы и формы реализации валюты и ценных бумаг в валюте. </w:t>
      </w:r>
    </w:p>
    <w:p w:rsidR="00A16791" w:rsidRPr="00A16791" w:rsidRDefault="00A16791" w:rsidP="00A16791">
      <w:pPr>
        <w:tabs>
          <w:tab w:val="left" w:pos="4125"/>
        </w:tabs>
        <w:spacing w:after="0" w:line="240" w:lineRule="auto"/>
        <w:jc w:val="both"/>
        <w:rPr>
          <w:rFonts w:ascii="Times New Roman" w:hAnsi="Times New Roman"/>
          <w:sz w:val="28"/>
          <w:szCs w:val="28"/>
        </w:rPr>
      </w:pPr>
      <w:r w:rsidRPr="00A16791">
        <w:rPr>
          <w:rFonts w:ascii="Times New Roman" w:hAnsi="Times New Roman"/>
          <w:sz w:val="28"/>
          <w:szCs w:val="28"/>
        </w:rPr>
        <w:t xml:space="preserve">Достоинства внебиржевого валютного рынка заключаются в: </w:t>
      </w:r>
    </w:p>
    <w:p w:rsidR="00A16791" w:rsidRPr="00A16791" w:rsidRDefault="00A16791" w:rsidP="00A16791">
      <w:pPr>
        <w:tabs>
          <w:tab w:val="left" w:pos="4125"/>
        </w:tabs>
        <w:spacing w:after="0" w:line="240" w:lineRule="auto"/>
        <w:jc w:val="both"/>
        <w:rPr>
          <w:rFonts w:ascii="Times New Roman" w:hAnsi="Times New Roman"/>
          <w:sz w:val="28"/>
          <w:szCs w:val="28"/>
        </w:rPr>
      </w:pPr>
      <w:r w:rsidRPr="00A16791">
        <w:rPr>
          <w:rFonts w:ascii="Times New Roman" w:hAnsi="Times New Roman"/>
          <w:sz w:val="28"/>
          <w:szCs w:val="28"/>
        </w:rPr>
        <w:t xml:space="preserve">        </w:t>
      </w:r>
      <w:r>
        <w:rPr>
          <w:rFonts w:ascii="Times New Roman" w:hAnsi="Times New Roman"/>
          <w:sz w:val="28"/>
          <w:szCs w:val="28"/>
        </w:rPr>
        <w:t xml:space="preserve">- </w:t>
      </w:r>
      <w:r w:rsidRPr="00A16791">
        <w:rPr>
          <w:rFonts w:ascii="Times New Roman" w:hAnsi="Times New Roman"/>
          <w:sz w:val="28"/>
          <w:szCs w:val="28"/>
        </w:rPr>
        <w:t xml:space="preserve">достаточно низкой себестоимости затрат на операции по обмену валют дилеры банков часто используют очные валютные аукционы на бирже для снижения собственных затрат на валютную конверсию путем заключения договоров купли-продажи валюты по биржевому курсу до начала торгов на бирже. На бирже с участников торгов снимаются комиссионные, сумма которых находится в прямой зависимости от суммы проданных валютных и рублевых ресурсов. Кроме того, законом установлен налог на биржевые сделки. Во внебиржевом рынке для уполномоченного банка после того, как был найден контрагент по сделке, операция валютной конверсии осуществляется практически бесплатно; </w:t>
      </w:r>
    </w:p>
    <w:p w:rsidR="00A16791" w:rsidRPr="00A16791" w:rsidRDefault="00A16791" w:rsidP="00A16791">
      <w:pPr>
        <w:tabs>
          <w:tab w:val="left" w:pos="4125"/>
        </w:tabs>
        <w:spacing w:after="0" w:line="240" w:lineRule="auto"/>
        <w:jc w:val="both"/>
        <w:rPr>
          <w:rFonts w:ascii="Times New Roman" w:hAnsi="Times New Roman"/>
          <w:sz w:val="28"/>
          <w:szCs w:val="28"/>
        </w:rPr>
      </w:pPr>
      <w:r w:rsidRPr="00A16791">
        <w:rPr>
          <w:rFonts w:ascii="Times New Roman" w:hAnsi="Times New Roman"/>
          <w:sz w:val="28"/>
          <w:szCs w:val="28"/>
        </w:rPr>
        <w:t xml:space="preserve">       </w:t>
      </w:r>
      <w:r>
        <w:rPr>
          <w:rFonts w:ascii="Times New Roman" w:hAnsi="Times New Roman"/>
          <w:sz w:val="28"/>
          <w:szCs w:val="28"/>
        </w:rPr>
        <w:t xml:space="preserve">- </w:t>
      </w:r>
      <w:r w:rsidRPr="00A16791">
        <w:rPr>
          <w:rFonts w:ascii="Times New Roman" w:hAnsi="Times New Roman"/>
          <w:sz w:val="28"/>
          <w:szCs w:val="28"/>
        </w:rPr>
        <w:t xml:space="preserve">более высокой скорости расчетов, чем при торговле на валютной бирже. Это связано прежде всего с тем, что внебиржевой валютный рынок позволяет проводить сделки в течении всего операционного дня, а не в строго определенное время биржевой сессии.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B0175E">
        <w:rPr>
          <w:rFonts w:ascii="Times New Roman" w:hAnsi="Times New Roman"/>
          <w:sz w:val="28"/>
          <w:szCs w:val="28"/>
        </w:rPr>
        <w:t>5)</w:t>
      </w:r>
      <w:r w:rsidRPr="00A16791">
        <w:rPr>
          <w:rFonts w:ascii="Times New Roman" w:hAnsi="Times New Roman"/>
          <w:sz w:val="28"/>
          <w:szCs w:val="28"/>
        </w:rPr>
        <w:t xml:space="preserve">При классификации валютных рынков следует выделить рынки евровалют, еврооблигаций, евродепозитов, еврокредитов, а также “черный” и “серый” рынки.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Рынок евровалют - это международный рынок валют стран Западной Европы, где осуществляются операции в валютах этих стран. Функционирование рынка евровалют связано с использованием валют в безналичных депозитно-ссудных операциях за пределами стран-эмитентов данных валют.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Рынок еврооблигаций выражает финансовые отношения по долговым обязательствам при долгосрочных займах в евровалютах, оформляемых в виде облигаций заемщиков. Облигация содержит данные о сумме долга, условиях и сроках его погашения, порядка получения процентов в соответствии с купонами.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Купон - часть облигационного сертификата, которая при отделении от него дает владельцу право на получение процента.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Рынок евродепозитов выражает устойчивые финансовые отношения по формированию вкладов в валюте в коммерческих банках иностранных государств за счет средств, обращающихся на рынке евровалют. </w:t>
      </w:r>
    </w:p>
    <w:p w:rsidR="00A16791" w:rsidRDefault="00B0175E" w:rsidP="00B0175E">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Рынок еврокредитов выражает устойчивые кредитные связи и финансовые отношения по предоставлению международных займов в евровалюте коммерческими банками иностранных государств.</w:t>
      </w:r>
    </w:p>
    <w:p w:rsidR="00B0175E" w:rsidRDefault="00B0175E" w:rsidP="00A16791">
      <w:pPr>
        <w:tabs>
          <w:tab w:val="left" w:pos="4125"/>
        </w:tabs>
        <w:spacing w:after="0" w:line="240" w:lineRule="auto"/>
        <w:jc w:val="both"/>
        <w:rPr>
          <w:rFonts w:ascii="Times New Roman" w:hAnsi="Times New Roman"/>
          <w:sz w:val="28"/>
          <w:szCs w:val="28"/>
        </w:rPr>
      </w:pPr>
      <w:r>
        <w:rPr>
          <w:rFonts w:ascii="Times New Roman" w:hAnsi="Times New Roman"/>
          <w:sz w:val="28"/>
          <w:szCs w:val="28"/>
        </w:rPr>
        <w:tab/>
      </w:r>
    </w:p>
    <w:p w:rsidR="00CC780E" w:rsidRDefault="00CC780E" w:rsidP="0024264E">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p>
    <w:p w:rsidR="00A16791" w:rsidRDefault="00227EC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Pr>
          <w:rFonts w:ascii="Times New Roman" w:hAnsi="Times New Roman"/>
          <w:sz w:val="28"/>
          <w:szCs w:val="28"/>
        </w:rPr>
        <w:t>4.3</w:t>
      </w:r>
      <w:r w:rsidR="00A16791" w:rsidRPr="00A16791">
        <w:rPr>
          <w:rFonts w:ascii="Times New Roman" w:hAnsi="Times New Roman"/>
          <w:sz w:val="28"/>
          <w:szCs w:val="28"/>
        </w:rPr>
        <w:t xml:space="preserve">Участники валютных рынков </w:t>
      </w:r>
    </w:p>
    <w:p w:rsidR="00A16791" w:rsidRDefault="00A16791" w:rsidP="00A16791">
      <w:pPr>
        <w:tabs>
          <w:tab w:val="left" w:pos="567"/>
        </w:tabs>
        <w:spacing w:after="0" w:line="240" w:lineRule="auto"/>
        <w:jc w:val="both"/>
        <w:rPr>
          <w:rFonts w:ascii="Times New Roman" w:hAnsi="Times New Roman"/>
          <w:sz w:val="28"/>
          <w:szCs w:val="28"/>
        </w:rPr>
      </w:pPr>
    </w:p>
    <w:p w:rsidR="00A16791" w:rsidRPr="00A16791" w:rsidRDefault="00A16791" w:rsidP="00A16791">
      <w:pPr>
        <w:tabs>
          <w:tab w:val="left" w:pos="567"/>
        </w:tabs>
        <w:spacing w:after="0" w:line="240" w:lineRule="auto"/>
        <w:jc w:val="both"/>
        <w:rPr>
          <w:rFonts w:ascii="Times New Roman" w:hAnsi="Times New Roman"/>
          <w:sz w:val="28"/>
          <w:szCs w:val="28"/>
        </w:rPr>
      </w:pP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Участниками валютных рынков являются банки, валютные биржи, брокерские фирмы, внешнеторговые и производственные компании, международные валютно-кредитные и финансовые организации. Но прежде чем рассматривать участников валютного рынка уточним наиболее важные понятия.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Трейдерами, то есть торговцами, называют всех, кто что-то покупает и продает в целях извлечения прибыли. Применительно к валютному рынку рейдеров называют также дилерами, если они не осуществляют брокерские функции. </w:t>
      </w:r>
    </w:p>
    <w:p w:rsidR="00A16791" w:rsidRPr="00A16791" w:rsidRDefault="00A16791" w:rsidP="00A16791">
      <w:pPr>
        <w:tabs>
          <w:tab w:val="left" w:pos="412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A16791">
        <w:rPr>
          <w:rFonts w:ascii="Times New Roman" w:hAnsi="Times New Roman"/>
          <w:sz w:val="28"/>
          <w:szCs w:val="28"/>
        </w:rPr>
        <w:t xml:space="preserve">Дилер – это трейдер, который проводит торговые операции на свой собственный страх и риск. Брокер является посредником между продавцами и покупателями. Обычно он отвечает лишь за процедурную часть сделки, а торговые решения и всю ответственность за финансовые последствия по ним принимает на себя владелец финансовых средств. </w:t>
      </w:r>
    </w:p>
    <w:p w:rsidR="00A16791" w:rsidRPr="00A16791" w:rsidRDefault="00A16791" w:rsidP="00A16791">
      <w:pPr>
        <w:tabs>
          <w:tab w:val="left" w:pos="4125"/>
        </w:tabs>
        <w:spacing w:after="0" w:line="240" w:lineRule="auto"/>
        <w:jc w:val="both"/>
        <w:rPr>
          <w:rFonts w:ascii="Times New Roman" w:hAnsi="Times New Roman"/>
          <w:sz w:val="28"/>
          <w:szCs w:val="28"/>
        </w:rPr>
      </w:pPr>
      <w:r>
        <w:rPr>
          <w:rFonts w:ascii="Times New Roman" w:hAnsi="Times New Roman"/>
          <w:sz w:val="28"/>
          <w:szCs w:val="28"/>
        </w:rPr>
        <w:t xml:space="preserve">        </w:t>
      </w:r>
      <w:r w:rsidRPr="00A16791">
        <w:rPr>
          <w:rFonts w:ascii="Times New Roman" w:hAnsi="Times New Roman"/>
          <w:sz w:val="28"/>
          <w:szCs w:val="28"/>
        </w:rPr>
        <w:t xml:space="preserve">Участников валютного рынка можно разделить на две большие группы: юридические и физические лица. Они выступают на валютном рынке как резиденты и нерезиденты.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Резиденты - это физические лица, имеющие</w:t>
      </w:r>
      <w:r>
        <w:rPr>
          <w:rFonts w:ascii="Times New Roman" w:hAnsi="Times New Roman"/>
          <w:sz w:val="28"/>
          <w:szCs w:val="28"/>
        </w:rPr>
        <w:t xml:space="preserve"> постоянное местожительство в РБ</w:t>
      </w:r>
      <w:r w:rsidRPr="00A16791">
        <w:rPr>
          <w:rFonts w:ascii="Times New Roman" w:hAnsi="Times New Roman"/>
          <w:sz w:val="28"/>
          <w:szCs w:val="28"/>
        </w:rPr>
        <w:t>, а также юридические лица, созданные в соо</w:t>
      </w:r>
      <w:r>
        <w:rPr>
          <w:rFonts w:ascii="Times New Roman" w:hAnsi="Times New Roman"/>
          <w:sz w:val="28"/>
          <w:szCs w:val="28"/>
        </w:rPr>
        <w:t>тветствии с законодательством РБ</w:t>
      </w:r>
      <w:r w:rsidRPr="00A16791">
        <w:rPr>
          <w:rFonts w:ascii="Times New Roman" w:hAnsi="Times New Roman"/>
          <w:sz w:val="28"/>
          <w:szCs w:val="28"/>
        </w:rPr>
        <w:t xml:space="preserve"> </w:t>
      </w:r>
      <w:r>
        <w:rPr>
          <w:rFonts w:ascii="Times New Roman" w:hAnsi="Times New Roman"/>
          <w:sz w:val="28"/>
          <w:szCs w:val="28"/>
        </w:rPr>
        <w:t>и расположенные на территории РБ</w:t>
      </w:r>
      <w:r w:rsidRPr="00A16791">
        <w:rPr>
          <w:rFonts w:ascii="Times New Roman" w:hAnsi="Times New Roman"/>
          <w:sz w:val="28"/>
          <w:szCs w:val="28"/>
        </w:rPr>
        <w:t xml:space="preserve">.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Нерезиденты - это физические лица, имеющие постоянное</w:t>
      </w:r>
      <w:r w:rsidR="00CC780E">
        <w:rPr>
          <w:rFonts w:ascii="Times New Roman" w:hAnsi="Times New Roman"/>
          <w:sz w:val="28"/>
          <w:szCs w:val="28"/>
        </w:rPr>
        <w:t xml:space="preserve"> местожительство за пределами РБ</w:t>
      </w:r>
      <w:r w:rsidRPr="00A16791">
        <w:rPr>
          <w:rFonts w:ascii="Times New Roman" w:hAnsi="Times New Roman"/>
          <w:sz w:val="28"/>
          <w:szCs w:val="28"/>
        </w:rPr>
        <w:t>, а также юридические лица, созданные в соответствии с законодательством иностранных государств</w:t>
      </w:r>
      <w:r w:rsidR="00CC780E">
        <w:rPr>
          <w:rFonts w:ascii="Times New Roman" w:hAnsi="Times New Roman"/>
          <w:sz w:val="28"/>
          <w:szCs w:val="28"/>
        </w:rPr>
        <w:t xml:space="preserve"> и расположенные за пределами РБ</w:t>
      </w:r>
      <w:r w:rsidRPr="00A16791">
        <w:rPr>
          <w:rFonts w:ascii="Times New Roman" w:hAnsi="Times New Roman"/>
          <w:sz w:val="28"/>
          <w:szCs w:val="28"/>
        </w:rPr>
        <w:t xml:space="preserve">.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Далее рассмотрим участников валютного рынка более детально.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По некоторым оценкам на мировом валютном рынке активно оперируют примерно 1600 банков. Но, разумеется, они здесь являются не единственными участниками. В первую очередь это экспортеры и импортеры. Именно они покупают и продают валюту преимущественно не тогда, когда это выгодно, но тогда, когда это им просто необходимо для собственного бизнеса. Экспортеры вывозят свои товары и услуги за границу, получают там выручку в иностранной валюте и затем продают ее за свои деньги, чтобы хорошо жить у себя дома. А импортеры получают прибыль от того, что ввозят в свои страны иностранный продукт и перепродают его на местном рынке.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Еще одна важная категория участников – "делатели" рынка. К ним относятся крупные банки во всех финансовых центрах мира. Они взаимодействуют с другими банками или финансовыми институтами, с тем, чтобы не прекращался процесс покупки/продажи валют по складывающимся ценам. Тем самым валютный рынок постоянно поддерживается в действующем состоянии даже тогда, когда наблюдается пониженная активность других участников. Банки, "делающие" рынок, получают некоторую прибыль не за счет движения цен, а по спрэду (то есть на разнице между ценой покупки и продажи).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По критерию степени коммерческого риска можно выделить функционирующих на валютном рынке предпринимателей, инвесторов, спекулянтов, хеджеров и игроков. </w:t>
      </w:r>
    </w:p>
    <w:p w:rsidR="00A16791" w:rsidRPr="00A16791" w:rsidRDefault="00A16791" w:rsidP="00A16791">
      <w:pPr>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Интерес предпринимателя заключается в том, чтобы при проведении коммерческой операции, используя собственный капитал, свести риск до минимума. </w:t>
      </w:r>
    </w:p>
    <w:p w:rsid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Инвесторы - юридическое или физическое лицо, вкладывающий деньги в иностранные ценные бумаги, недвижимость, налаживание производства за рубежом и т.д., вкладывая собственный или чужой капитал, стремятся максимально уменьшить возможный риск.</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Обязательным участником валютного рынка является спекулянт, риск которого заранее рассчитан и оправдан стремлением получить максимальную прибыль. В качестве профессиональных спекулянтов валютного рынка выступают валютные дилеры – как физические, так и юридические лица. </w:t>
      </w:r>
    </w:p>
    <w:p w:rsid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Важным действующим лицом на валютном рынке является хеджер, главная цель которого состоит в том, чтобы защитить себя от неблагоприятных изменений в движении валютного курса и страховать себя от этой возможной неприятности. Они проводят некоторые страховочные операции, которые и называются хеджированием. На валютном рынке они занимают 5-10% всего оборота. В отличие от прочих перечисленных участников валютного рынка игроки ради прибыли готовы идти на любой риск.</w:t>
      </w:r>
    </w:p>
    <w:p w:rsidR="00A16791" w:rsidRDefault="00A16791" w:rsidP="00A16791">
      <w:pPr>
        <w:tabs>
          <w:tab w:val="left" w:pos="567"/>
        </w:tabs>
        <w:spacing w:after="0" w:line="240" w:lineRule="auto"/>
        <w:jc w:val="both"/>
        <w:rPr>
          <w:rFonts w:ascii="Times New Roman" w:hAnsi="Times New Roman"/>
          <w:sz w:val="28"/>
          <w:szCs w:val="28"/>
        </w:rPr>
      </w:pPr>
    </w:p>
    <w:p w:rsidR="00A16791" w:rsidRDefault="00A16791" w:rsidP="00A16791">
      <w:pPr>
        <w:tabs>
          <w:tab w:val="left" w:pos="567"/>
        </w:tabs>
        <w:spacing w:after="0" w:line="240" w:lineRule="auto"/>
        <w:jc w:val="both"/>
        <w:rPr>
          <w:rFonts w:ascii="Times New Roman" w:hAnsi="Times New Roman"/>
          <w:sz w:val="28"/>
          <w:szCs w:val="28"/>
        </w:rPr>
      </w:pPr>
    </w:p>
    <w:p w:rsid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4.4</w:t>
      </w:r>
      <w:r w:rsidR="00CC780E">
        <w:rPr>
          <w:rFonts w:ascii="Times New Roman" w:hAnsi="Times New Roman"/>
          <w:sz w:val="28"/>
          <w:szCs w:val="28"/>
        </w:rPr>
        <w:t xml:space="preserve">  </w:t>
      </w:r>
      <w:r w:rsidRPr="00A16791">
        <w:rPr>
          <w:rFonts w:ascii="Times New Roman" w:hAnsi="Times New Roman"/>
          <w:sz w:val="28"/>
          <w:szCs w:val="28"/>
        </w:rPr>
        <w:t xml:space="preserve">Валютный курс </w:t>
      </w:r>
    </w:p>
    <w:p w:rsidR="00CC780E" w:rsidRDefault="00CC780E" w:rsidP="00A16791">
      <w:pPr>
        <w:tabs>
          <w:tab w:val="left" w:pos="567"/>
        </w:tabs>
        <w:spacing w:after="0" w:line="240" w:lineRule="auto"/>
        <w:jc w:val="both"/>
        <w:rPr>
          <w:rFonts w:ascii="Times New Roman" w:hAnsi="Times New Roman"/>
          <w:sz w:val="28"/>
          <w:szCs w:val="28"/>
        </w:rPr>
      </w:pPr>
    </w:p>
    <w:p w:rsidR="00CC780E" w:rsidRPr="00A16791" w:rsidRDefault="00CC780E" w:rsidP="00A16791">
      <w:pPr>
        <w:tabs>
          <w:tab w:val="left" w:pos="567"/>
        </w:tabs>
        <w:spacing w:after="0" w:line="240" w:lineRule="auto"/>
        <w:jc w:val="both"/>
        <w:rPr>
          <w:rFonts w:ascii="Times New Roman" w:hAnsi="Times New Roman"/>
          <w:sz w:val="28"/>
          <w:szCs w:val="28"/>
        </w:rPr>
      </w:pP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Валютный (обменный) курс - цена одной национальной денежной единицы, выраженная в денежных единицах других стран. </w:t>
      </w:r>
    </w:p>
    <w:p w:rsidR="00A16791" w:rsidRPr="00A16791" w:rsidRDefault="00A16791"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Pr="00A16791">
        <w:rPr>
          <w:rFonts w:ascii="Times New Roman" w:hAnsi="Times New Roman"/>
          <w:sz w:val="28"/>
          <w:szCs w:val="28"/>
        </w:rPr>
        <w:t xml:space="preserve">В западной экономической науке проблема определения валютного курса была формально возведена в ранг </w:t>
      </w:r>
      <w:r w:rsidR="00EF4205">
        <w:rPr>
          <w:rFonts w:ascii="Times New Roman" w:hAnsi="Times New Roman"/>
          <w:sz w:val="28"/>
          <w:szCs w:val="28"/>
        </w:rPr>
        <w:t xml:space="preserve">теории только в 70-х гг. XX в. </w:t>
      </w:r>
      <w:r w:rsidRPr="00A16791">
        <w:rPr>
          <w:rFonts w:ascii="Times New Roman" w:hAnsi="Times New Roman"/>
          <w:sz w:val="28"/>
          <w:szCs w:val="28"/>
        </w:rPr>
        <w:t xml:space="preserve"> До этого времени отсутствовали объективные предпосылки формирования данной области знаний. Причиной возросшего интереса к проблематике валютных курсов явилось следующее: </w:t>
      </w:r>
    </w:p>
    <w:p w:rsidR="00A16791" w:rsidRPr="00A16791" w:rsidRDefault="00A16791" w:rsidP="00A16791">
      <w:pPr>
        <w:tabs>
          <w:tab w:val="left" w:pos="567"/>
        </w:tabs>
        <w:spacing w:after="0" w:line="240" w:lineRule="auto"/>
        <w:jc w:val="both"/>
        <w:rPr>
          <w:rFonts w:ascii="Times New Roman" w:hAnsi="Times New Roman"/>
          <w:sz w:val="28"/>
          <w:szCs w:val="28"/>
        </w:rPr>
      </w:pPr>
      <w:r w:rsidRPr="00A16791">
        <w:rPr>
          <w:rFonts w:ascii="Times New Roman" w:hAnsi="Times New Roman"/>
          <w:sz w:val="28"/>
          <w:szCs w:val="28"/>
        </w:rPr>
        <w:t xml:space="preserve">  </w:t>
      </w:r>
      <w:r w:rsidR="00EF4205">
        <w:rPr>
          <w:rFonts w:ascii="Times New Roman" w:hAnsi="Times New Roman"/>
          <w:sz w:val="28"/>
          <w:szCs w:val="28"/>
        </w:rPr>
        <w:tab/>
        <w:t xml:space="preserve">- </w:t>
      </w:r>
      <w:r w:rsidRPr="00A16791">
        <w:rPr>
          <w:rFonts w:ascii="Times New Roman" w:hAnsi="Times New Roman"/>
          <w:sz w:val="28"/>
          <w:szCs w:val="28"/>
        </w:rPr>
        <w:t xml:space="preserve">постепенная либерализация рынков товаров и капиталов и, как следствие, переход от анализа замкнутых экономических систем открытым экономическим системам в 60-70-х гг. XX в.; </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w:t>
      </w:r>
      <w:r w:rsidR="00A16791" w:rsidRPr="00A16791">
        <w:rPr>
          <w:rFonts w:ascii="Times New Roman" w:hAnsi="Times New Roman"/>
          <w:sz w:val="28"/>
          <w:szCs w:val="28"/>
        </w:rPr>
        <w:t xml:space="preserve">  введение системы плавающих валютных курсов с 1971 г. </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Валютная сделка представляет собой обмен денег одной страны на деньги другой. Для проведения операций на валютном рынке проводится котировка, т.е. пересчет валюты одной страны на валюту другой. </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Используют два метода котировки: косвенная (стоимость национальной денежной единицы выражается в иностранных денежных единицах) и прямая (стоимость единицы иностранной валюты выражается в национальной денежной единице). Валюта – это не новый вид денег, а особый способ их функционирования, когда национальные деньги опосредуют международные торговые и кредитные отношения. Таким образом, деньги, используемые в международных экономических отношениях, становятся валютой. </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Валюта может быть свободно конвертируемой (без ограничений обменивается на любые иностранные валюты); частично конвертируемой (валюты стран, где сохраняются количественные ограничения или специальные разрешительные процедуры на обмен валюты по отдельным видам операций или для различных субъектов валютных сделок) и неконвертируемые (замкнутые) (валюты стран, где для резидентов и нерезидентов введен запрет обмена валют). Однозначно одно: чем меньше ограничений, тем более "рыночным" является механизм формирования спроса и предложения на валютном рынке, тем более совершенна институциональная организация этого рынка. Категория "валюта" обеспечивает связь и взаимодействие национального и мирового хозяйства. Для обмена валют при торговле товарами и услугами, движении капиталов и кредитов; для сравнения цен на мировых товарных рынках, а также стоимостных показателей разных стран; для периодической переоценки счетов в иностранной валюте фирм, банков, правительств и физических лиц необходим валютный курс. </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Виды валютных курсов и их регулирование. </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1)</w:t>
      </w:r>
      <w:r w:rsidR="00A16791" w:rsidRPr="00A16791">
        <w:rPr>
          <w:rFonts w:ascii="Times New Roman" w:hAnsi="Times New Roman"/>
          <w:sz w:val="28"/>
          <w:szCs w:val="28"/>
        </w:rPr>
        <w:t>Прямые котировки.</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В большинстве стран курсы иностранных валют выражаются в национальной валюте. Это так называемая система прямых котировок. </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2)</w:t>
      </w:r>
      <w:r w:rsidR="00A16791" w:rsidRPr="00A16791">
        <w:rPr>
          <w:rFonts w:ascii="Times New Roman" w:hAnsi="Times New Roman"/>
          <w:sz w:val="28"/>
          <w:szCs w:val="28"/>
        </w:rPr>
        <w:t>Косвенные котировки.</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Великобритания является одной из немногих стран, применяющих систему косвенных котировок. Косвенной (обратной) котировкой называется котировка, показывающая, какое количество долларов США содержится в единице национальной валюты. </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3)</w:t>
      </w:r>
      <w:r w:rsidR="00A16791" w:rsidRPr="00A16791">
        <w:rPr>
          <w:rFonts w:ascii="Times New Roman" w:hAnsi="Times New Roman"/>
          <w:sz w:val="28"/>
          <w:szCs w:val="28"/>
        </w:rPr>
        <w:t>Кросс-курсы.</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Это соотношение между двумя валютами, которое вытекает из их курса по отношению к курсу третьей валюты. При операциях на мировом рынке часто используются кросс-курсы с долларом США, так как доллар США является не только основной резервной валютой, но и валютой сделки в большинстве валютных операций. </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4)</w:t>
      </w:r>
      <w:r w:rsidR="00A16791" w:rsidRPr="00A16791">
        <w:rPr>
          <w:rFonts w:ascii="Times New Roman" w:hAnsi="Times New Roman"/>
          <w:sz w:val="28"/>
          <w:szCs w:val="28"/>
        </w:rPr>
        <w:t>Спот-курс.</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Цена валюты одной страны, выраженная в валюте другой страны, установленная на момент заключения сделки, при условии обмена валютами банками-контрагентами на второй рабочий день со дня заключения сделки. Спот-курс отражает, насколько высоко оценивается национальная валюта на момент проведения операции за пределами данной страны. </w:t>
      </w:r>
    </w:p>
    <w:p w:rsidR="00A16791" w:rsidRPr="00A16791" w:rsidRDefault="00EF4205"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Множество валютных курсов можно классифиц</w:t>
      </w:r>
      <w:r w:rsidR="00CC780E">
        <w:rPr>
          <w:rFonts w:ascii="Times New Roman" w:hAnsi="Times New Roman"/>
          <w:sz w:val="28"/>
          <w:szCs w:val="28"/>
        </w:rPr>
        <w:t>ировать по различным признакам. Классификация видов валютного курса пред</w:t>
      </w:r>
      <w:r w:rsidR="00227EC5">
        <w:rPr>
          <w:rFonts w:ascii="Times New Roman" w:hAnsi="Times New Roman"/>
          <w:sz w:val="28"/>
          <w:szCs w:val="28"/>
        </w:rPr>
        <w:t>ставлена в таблице 6</w:t>
      </w:r>
      <w:r w:rsidR="00CC780E">
        <w:rPr>
          <w:rFonts w:ascii="Times New Roman" w:hAnsi="Times New Roman"/>
          <w:sz w:val="28"/>
          <w:szCs w:val="28"/>
        </w:rPr>
        <w:t>.</w:t>
      </w:r>
    </w:p>
    <w:p w:rsidR="00CC780E" w:rsidRDefault="00CC780E" w:rsidP="00A16791">
      <w:pPr>
        <w:tabs>
          <w:tab w:val="left" w:pos="567"/>
        </w:tabs>
        <w:spacing w:after="0" w:line="240" w:lineRule="auto"/>
        <w:jc w:val="both"/>
        <w:rPr>
          <w:rFonts w:ascii="Times New Roman" w:hAnsi="Times New Roman"/>
          <w:sz w:val="28"/>
          <w:szCs w:val="28"/>
        </w:rPr>
      </w:pPr>
    </w:p>
    <w:tbl>
      <w:tblPr>
        <w:tblpPr w:leftFromText="180" w:rightFromText="180" w:vertAnchor="text" w:horzAnchor="margin" w:tblpY="1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B321BE" w:rsidRPr="0094548C" w:rsidTr="00B321BE">
        <w:tc>
          <w:tcPr>
            <w:tcW w:w="4785" w:type="dxa"/>
          </w:tcPr>
          <w:p w:rsidR="00B321BE" w:rsidRPr="0094548C" w:rsidRDefault="00B321BE" w:rsidP="00B321BE">
            <w:pPr>
              <w:tabs>
                <w:tab w:val="left" w:pos="567"/>
              </w:tabs>
              <w:spacing w:after="0" w:line="240" w:lineRule="auto"/>
              <w:jc w:val="center"/>
              <w:rPr>
                <w:rFonts w:ascii="Times New Roman" w:hAnsi="Times New Roman"/>
                <w:sz w:val="28"/>
                <w:szCs w:val="28"/>
              </w:rPr>
            </w:pPr>
            <w:r w:rsidRPr="0094548C">
              <w:rPr>
                <w:rFonts w:ascii="Times New Roman" w:hAnsi="Times New Roman"/>
                <w:sz w:val="28"/>
                <w:szCs w:val="28"/>
              </w:rPr>
              <w:t>Критерии</w:t>
            </w:r>
          </w:p>
        </w:tc>
        <w:tc>
          <w:tcPr>
            <w:tcW w:w="4786" w:type="dxa"/>
          </w:tcPr>
          <w:p w:rsidR="00B321BE" w:rsidRPr="0094548C" w:rsidRDefault="00B321BE" w:rsidP="00B321BE">
            <w:pPr>
              <w:tabs>
                <w:tab w:val="left" w:pos="567"/>
              </w:tabs>
              <w:spacing w:after="0" w:line="240" w:lineRule="auto"/>
              <w:jc w:val="center"/>
              <w:rPr>
                <w:rFonts w:ascii="Times New Roman" w:hAnsi="Times New Roman"/>
                <w:sz w:val="28"/>
                <w:szCs w:val="28"/>
              </w:rPr>
            </w:pPr>
            <w:r w:rsidRPr="0094548C">
              <w:rPr>
                <w:rFonts w:ascii="Times New Roman" w:hAnsi="Times New Roman"/>
                <w:sz w:val="28"/>
                <w:szCs w:val="28"/>
              </w:rPr>
              <w:t>Виды валютного курса</w:t>
            </w:r>
          </w:p>
        </w:tc>
      </w:tr>
      <w:tr w:rsidR="00B321BE" w:rsidRPr="0094548C" w:rsidTr="00B321BE">
        <w:tc>
          <w:tcPr>
            <w:tcW w:w="4785"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Способ фиксации</w:t>
            </w:r>
          </w:p>
        </w:tc>
        <w:tc>
          <w:tcPr>
            <w:tcW w:w="4786"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Плавающий, фиксированный, смешанный</w:t>
            </w:r>
          </w:p>
        </w:tc>
      </w:tr>
      <w:tr w:rsidR="00B321BE" w:rsidRPr="0094548C" w:rsidTr="00B321BE">
        <w:tc>
          <w:tcPr>
            <w:tcW w:w="4785"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Способ расчета</w:t>
            </w:r>
          </w:p>
        </w:tc>
        <w:tc>
          <w:tcPr>
            <w:tcW w:w="4786"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Паритетный, фактический</w:t>
            </w:r>
          </w:p>
        </w:tc>
      </w:tr>
      <w:tr w:rsidR="00B321BE" w:rsidRPr="0094548C" w:rsidTr="00B321BE">
        <w:tc>
          <w:tcPr>
            <w:tcW w:w="4785"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Вид сделок</w:t>
            </w:r>
          </w:p>
        </w:tc>
        <w:tc>
          <w:tcPr>
            <w:tcW w:w="4786"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Срочных сделок, спот-сделок, своп-сделок</w:t>
            </w:r>
          </w:p>
        </w:tc>
      </w:tr>
      <w:tr w:rsidR="00B321BE" w:rsidRPr="0094548C" w:rsidTr="00B321BE">
        <w:tc>
          <w:tcPr>
            <w:tcW w:w="4785"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Способ установления</w:t>
            </w:r>
          </w:p>
        </w:tc>
        <w:tc>
          <w:tcPr>
            <w:tcW w:w="4786"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Официальный, неофициальный</w:t>
            </w:r>
          </w:p>
        </w:tc>
      </w:tr>
      <w:tr w:rsidR="00B321BE" w:rsidRPr="0094548C" w:rsidTr="00B321BE">
        <w:tc>
          <w:tcPr>
            <w:tcW w:w="4785"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Отношение к паритету покупательной способности валют</w:t>
            </w:r>
          </w:p>
        </w:tc>
        <w:tc>
          <w:tcPr>
            <w:tcW w:w="4786"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Завышенный, заниженный, паритетный</w:t>
            </w:r>
          </w:p>
        </w:tc>
      </w:tr>
      <w:tr w:rsidR="00B321BE" w:rsidRPr="0094548C" w:rsidTr="00B321BE">
        <w:tc>
          <w:tcPr>
            <w:tcW w:w="4785"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По учету инфляции</w:t>
            </w:r>
          </w:p>
        </w:tc>
        <w:tc>
          <w:tcPr>
            <w:tcW w:w="4786"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Реальный, номинальный</w:t>
            </w:r>
          </w:p>
        </w:tc>
      </w:tr>
      <w:tr w:rsidR="00B321BE" w:rsidRPr="0094548C" w:rsidTr="00B321BE">
        <w:trPr>
          <w:trHeight w:val="135"/>
        </w:trPr>
        <w:tc>
          <w:tcPr>
            <w:tcW w:w="4785"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Отношение к участникам сделки</w:t>
            </w:r>
          </w:p>
        </w:tc>
        <w:tc>
          <w:tcPr>
            <w:tcW w:w="4786"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Курс покупки, курс продажи, средний курс</w:t>
            </w:r>
          </w:p>
        </w:tc>
      </w:tr>
      <w:tr w:rsidR="00B321BE" w:rsidRPr="0094548C" w:rsidTr="00B321BE">
        <w:trPr>
          <w:trHeight w:val="135"/>
        </w:trPr>
        <w:tc>
          <w:tcPr>
            <w:tcW w:w="4785"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По способу продажи</w:t>
            </w:r>
          </w:p>
        </w:tc>
        <w:tc>
          <w:tcPr>
            <w:tcW w:w="4786" w:type="dxa"/>
          </w:tcPr>
          <w:p w:rsidR="00B321BE" w:rsidRPr="0094548C" w:rsidRDefault="00B321BE" w:rsidP="00B321BE">
            <w:pPr>
              <w:tabs>
                <w:tab w:val="left" w:pos="567"/>
              </w:tabs>
              <w:spacing w:after="0" w:line="240" w:lineRule="auto"/>
              <w:jc w:val="both"/>
              <w:rPr>
                <w:rFonts w:ascii="Times New Roman" w:hAnsi="Times New Roman"/>
                <w:sz w:val="24"/>
                <w:szCs w:val="24"/>
              </w:rPr>
            </w:pPr>
            <w:r w:rsidRPr="0094548C">
              <w:rPr>
                <w:rFonts w:ascii="Times New Roman" w:hAnsi="Times New Roman"/>
                <w:sz w:val="24"/>
                <w:szCs w:val="24"/>
              </w:rPr>
              <w:t>Курс наличной продажи, курс безналичной продажи, оптовый курс обмена валют, банкнотный</w:t>
            </w:r>
          </w:p>
        </w:tc>
      </w:tr>
    </w:tbl>
    <w:p w:rsidR="00227EC5" w:rsidRDefault="00227EC5" w:rsidP="00A16791">
      <w:pPr>
        <w:tabs>
          <w:tab w:val="left" w:pos="567"/>
        </w:tabs>
        <w:spacing w:after="0" w:line="240" w:lineRule="auto"/>
        <w:jc w:val="both"/>
        <w:rPr>
          <w:rFonts w:ascii="Times New Roman" w:hAnsi="Times New Roman"/>
          <w:sz w:val="28"/>
          <w:szCs w:val="28"/>
        </w:rPr>
      </w:pPr>
    </w:p>
    <w:p w:rsidR="00CC780E" w:rsidRDefault="00B321BE" w:rsidP="00B321BE">
      <w:pPr>
        <w:tabs>
          <w:tab w:val="left" w:pos="567"/>
        </w:tabs>
        <w:spacing w:after="0" w:line="240" w:lineRule="auto"/>
        <w:rPr>
          <w:rFonts w:ascii="Times New Roman" w:hAnsi="Times New Roman"/>
          <w:sz w:val="28"/>
          <w:szCs w:val="28"/>
        </w:rPr>
      </w:pPr>
      <w:r>
        <w:rPr>
          <w:rFonts w:ascii="Times New Roman" w:hAnsi="Times New Roman"/>
          <w:sz w:val="28"/>
          <w:szCs w:val="28"/>
        </w:rPr>
        <w:tab/>
      </w:r>
      <w:r w:rsidR="00227EC5">
        <w:rPr>
          <w:rFonts w:ascii="Times New Roman" w:hAnsi="Times New Roman"/>
          <w:sz w:val="28"/>
          <w:szCs w:val="28"/>
        </w:rPr>
        <w:t>Таблица 6</w:t>
      </w:r>
      <w:r w:rsidR="00CC780E" w:rsidRPr="00CC780E">
        <w:rPr>
          <w:rFonts w:ascii="Times New Roman" w:hAnsi="Times New Roman"/>
          <w:sz w:val="28"/>
          <w:szCs w:val="28"/>
        </w:rPr>
        <w:t xml:space="preserve"> – Классификация видов валютного курса</w:t>
      </w:r>
    </w:p>
    <w:p w:rsidR="00B321BE" w:rsidRPr="00CC780E" w:rsidRDefault="00B321BE" w:rsidP="00B321BE">
      <w:pPr>
        <w:tabs>
          <w:tab w:val="left" w:pos="567"/>
        </w:tabs>
        <w:spacing w:after="0" w:line="240" w:lineRule="auto"/>
        <w:rPr>
          <w:rFonts w:ascii="Times New Roman" w:hAnsi="Times New Roman"/>
          <w:sz w:val="28"/>
          <w:szCs w:val="28"/>
        </w:rPr>
      </w:pPr>
    </w:p>
    <w:p w:rsidR="00CC780E" w:rsidRPr="00CC780E" w:rsidRDefault="00CC780E" w:rsidP="00A16791">
      <w:pPr>
        <w:tabs>
          <w:tab w:val="left" w:pos="567"/>
        </w:tabs>
        <w:spacing w:after="0" w:line="240" w:lineRule="auto"/>
        <w:jc w:val="both"/>
        <w:rPr>
          <w:rFonts w:ascii="Times New Roman" w:hAnsi="Times New Roman"/>
          <w:sz w:val="24"/>
          <w:szCs w:val="24"/>
        </w:rPr>
      </w:pPr>
    </w:p>
    <w:p w:rsidR="00A16791" w:rsidRPr="00A16791" w:rsidRDefault="00CC780E"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Рассмотрим общие принципы функционирования двух основных видов валютных курсов, которые являются конструктивной основой различных смешанных вариантов: гибкие или плавающие валютные курсы и фиксированные валютные курсы. </w:t>
      </w:r>
    </w:p>
    <w:p w:rsidR="00A16791" w:rsidRPr="00A16791" w:rsidRDefault="00CC780E"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Гибкие валютные курсы - это система, при которой курсы обмена национальных валют определяются беспрепятственной игрой спроса и предложения. Рынок уравновешивается (например, английского фунта стерлингов к доллару) через ценовой, т.е. курсовой механизм. При увеличении предложения фунта стерлингов, цена фунта или его курс начинает падать. Фунт обесценивается. Это означает, что для покупки одного фунта требуется уже меньше долларов. Британские товары становятся для американцев дешевле, что стимулирует их покупать больше этих товаров. Для покупок нужны фунты и спрос на них возрастает. Вместе с этим падает спрос на доллары со стороны англичан, т. к. американские товары становятся для них дороже. Предложение фунта уменьшатся. Курс фунта начинает повышаться, приближаясь к равновесной точке. Таким образом, взаимодействие импортного спроса экспортного предложения (спрос ведет к повышению, предложение - к снижению свободного валютного курса) определяет уровень равновесия валютных курсов (равновесный валютный курс). </w:t>
      </w:r>
    </w:p>
    <w:p w:rsidR="00A16791" w:rsidRPr="00A16791" w:rsidRDefault="00CC780E"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Свободное колебание валютных курсов под воздействием изменений в спросе и предложении иностранной валюты и автоматическая корректировка, на этой основе, дефицитов и активов платежных балансов рассматривается как главное достоинство системы гибких или плавающих валютных курсов. К недостаткам относят риск и неопределенность условий торговой и инвестиционной деятельности, связанных со свободными колебаниями валютных курсов. </w:t>
      </w:r>
    </w:p>
    <w:p w:rsidR="00A16791" w:rsidRPr="00A16791" w:rsidRDefault="00CC780E"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Фиксированные валютные курсы - это система, при которой валютный курс фиксируется, а его изменения под воздействием колебаний спроса и предложения, устраняются проведением государством стабилизационных мероприятий. В принципе ФВК является элементом системы "золотого стандарта", когда каждая страна устанавливает золотое содержание своей денежной единицы. Валютные курсы при этом представляют фиксированное соотношение золотого содержания валют. Система ФВК уменьшает риск и неопределенность международной торговой, кредитной и инвестиционной деятельности, способствует ее расширению. Одним из наиболее важных понятий, используемых на валютном рынке, является понятие реального и номинального валютного курса. </w:t>
      </w:r>
    </w:p>
    <w:p w:rsidR="00A16791" w:rsidRPr="00A16791" w:rsidRDefault="00CC780E"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Реальный валютный курс можно определить как отношение цен товаров двух стран, взятых в соответствующей валюте. </w:t>
      </w:r>
    </w:p>
    <w:p w:rsidR="00A16791" w:rsidRPr="00A16791" w:rsidRDefault="00CC780E"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Номинальный валютный курс показывает обменный курс валют, действующий в настоящий момент времени на валютном рынке страны. </w:t>
      </w:r>
    </w:p>
    <w:p w:rsidR="00A16791" w:rsidRPr="00A16791" w:rsidRDefault="00A16791" w:rsidP="00A16791">
      <w:pPr>
        <w:tabs>
          <w:tab w:val="left" w:pos="567"/>
        </w:tabs>
        <w:spacing w:after="0" w:line="240" w:lineRule="auto"/>
        <w:jc w:val="both"/>
        <w:rPr>
          <w:rFonts w:ascii="Times New Roman" w:hAnsi="Times New Roman"/>
          <w:sz w:val="28"/>
          <w:szCs w:val="28"/>
        </w:rPr>
      </w:pPr>
      <w:r w:rsidRPr="00A16791">
        <w:rPr>
          <w:rFonts w:ascii="Times New Roman" w:hAnsi="Times New Roman"/>
          <w:sz w:val="28"/>
          <w:szCs w:val="28"/>
        </w:rPr>
        <w:t xml:space="preserve">Валютный курс, поддерживающий постоянный паритет покупательной силы: это такой номинальный валютный курс, при котором реальный валютный курс неизменен. </w:t>
      </w:r>
    </w:p>
    <w:p w:rsidR="00A16791" w:rsidRPr="00A16791" w:rsidRDefault="00CC780E" w:rsidP="00A16791">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A16791" w:rsidRPr="00A16791">
        <w:rPr>
          <w:rFonts w:ascii="Times New Roman" w:hAnsi="Times New Roman"/>
          <w:sz w:val="28"/>
          <w:szCs w:val="28"/>
        </w:rPr>
        <w:t xml:space="preserve">Кроме реального валютного курса, рассчитанного на базе отношения цен, можно использовать этот же показатель, но с другой базой. Например, приняв за нее отношение стоимости рабочей силы в двух странах. </w:t>
      </w:r>
    </w:p>
    <w:p w:rsidR="00B321BE" w:rsidRDefault="00A16791" w:rsidP="00B321BE">
      <w:pPr>
        <w:tabs>
          <w:tab w:val="left" w:pos="567"/>
        </w:tabs>
        <w:spacing w:after="0" w:line="240" w:lineRule="auto"/>
        <w:jc w:val="both"/>
        <w:rPr>
          <w:rFonts w:ascii="Times New Roman" w:hAnsi="Times New Roman"/>
          <w:sz w:val="28"/>
          <w:szCs w:val="28"/>
        </w:rPr>
      </w:pPr>
      <w:r w:rsidRPr="00A16791">
        <w:rPr>
          <w:rFonts w:ascii="Times New Roman" w:hAnsi="Times New Roman"/>
          <w:sz w:val="28"/>
          <w:szCs w:val="28"/>
        </w:rPr>
        <w:t>Курс национальной валюты может изменяться неодинаково по отношению к различным валютам во времени. Так, по отношению к сильным валютам он может падать, а по отношению к слабым – подниматься. Именно поэтому для определения динамики курса валюты в целом рассчитывают индекс валютного курса. При его исчислении каждая валюта получает свой вес в зависимости от доли приходящихся на нее внешнеэкономических сделок данной страны. Сумма всех весов составляет единицу (100%). Курсы валют умножаются на их веса, далее суммируются все полученные величины и берется их среднее значение.</w:t>
      </w:r>
    </w:p>
    <w:p w:rsidR="001F0E99" w:rsidRDefault="00B321BE" w:rsidP="00B321BE">
      <w:pPr>
        <w:tabs>
          <w:tab w:val="left" w:pos="567"/>
        </w:tabs>
        <w:spacing w:after="0" w:line="240" w:lineRule="auto"/>
        <w:jc w:val="both"/>
        <w:rPr>
          <w:rFonts w:ascii="Times New Roman" w:hAnsi="Times New Roman"/>
          <w:sz w:val="28"/>
          <w:szCs w:val="28"/>
        </w:rPr>
      </w:pPr>
      <w:r>
        <w:rPr>
          <w:rFonts w:ascii="Times New Roman" w:hAnsi="Times New Roman"/>
          <w:sz w:val="28"/>
          <w:szCs w:val="28"/>
        </w:rPr>
        <w:t xml:space="preserve">                                                    </w:t>
      </w:r>
      <w:r w:rsidR="00410017">
        <w:rPr>
          <w:rFonts w:ascii="Times New Roman" w:hAnsi="Times New Roman"/>
          <w:sz w:val="28"/>
          <w:szCs w:val="28"/>
        </w:rPr>
        <w:t xml:space="preserve"> </w:t>
      </w:r>
      <w:r w:rsidR="001F0E99">
        <w:rPr>
          <w:rFonts w:ascii="Times New Roman" w:hAnsi="Times New Roman"/>
          <w:sz w:val="28"/>
          <w:szCs w:val="28"/>
        </w:rPr>
        <w:t>Заключение</w:t>
      </w:r>
    </w:p>
    <w:p w:rsidR="00EF6ED0" w:rsidRDefault="00EF6ED0" w:rsidP="00B321BE">
      <w:pPr>
        <w:tabs>
          <w:tab w:val="left" w:pos="567"/>
        </w:tabs>
        <w:spacing w:after="0" w:line="240" w:lineRule="auto"/>
        <w:jc w:val="both"/>
        <w:rPr>
          <w:rFonts w:ascii="Times New Roman" w:hAnsi="Times New Roman"/>
          <w:sz w:val="28"/>
          <w:szCs w:val="28"/>
        </w:rPr>
      </w:pPr>
    </w:p>
    <w:p w:rsidR="001F0E99" w:rsidRDefault="001F0E99" w:rsidP="001F0E99">
      <w:pPr>
        <w:spacing w:after="0" w:line="240" w:lineRule="auto"/>
        <w:ind w:firstLine="708"/>
        <w:jc w:val="both"/>
        <w:rPr>
          <w:rFonts w:ascii="Times New Roman" w:hAnsi="Times New Roman"/>
          <w:sz w:val="28"/>
          <w:szCs w:val="28"/>
        </w:rPr>
      </w:pPr>
    </w:p>
    <w:p w:rsidR="001F0E99" w:rsidRDefault="001F0E99" w:rsidP="001F0E99">
      <w:pPr>
        <w:spacing w:after="0" w:line="240" w:lineRule="auto"/>
        <w:ind w:firstLine="708"/>
        <w:jc w:val="both"/>
        <w:rPr>
          <w:rFonts w:ascii="Times New Roman" w:hAnsi="Times New Roman"/>
          <w:sz w:val="28"/>
          <w:szCs w:val="28"/>
        </w:rPr>
      </w:pPr>
      <w:r w:rsidRPr="00227EC5">
        <w:rPr>
          <w:rFonts w:ascii="Times New Roman" w:hAnsi="Times New Roman"/>
          <w:sz w:val="28"/>
          <w:szCs w:val="28"/>
        </w:rPr>
        <w:t>Финансовый рынок представляет собой организованную или неформальную систему торговли финансовыми инструментами. На этом рынке происходит обмен деньгами, предоставление кредита и мобилизация капитала. Основную роль здесь играют финансовые институты, направляющие потоки денежных средств от собственников к заемщикам. Товаром выступают собственно деньги и ценные бумаги. Финансовый рынок, таким образом, предназначен для установления непосредственны</w:t>
      </w:r>
      <w:r>
        <w:rPr>
          <w:rFonts w:ascii="Times New Roman" w:hAnsi="Times New Roman"/>
          <w:sz w:val="28"/>
          <w:szCs w:val="28"/>
        </w:rPr>
        <w:t>х контактов между покупателями и</w:t>
      </w:r>
      <w:r w:rsidRPr="00227EC5">
        <w:rPr>
          <w:rFonts w:ascii="Times New Roman" w:hAnsi="Times New Roman"/>
          <w:sz w:val="28"/>
          <w:szCs w:val="28"/>
        </w:rPr>
        <w:t xml:space="preserve"> продавцами финансовых ресурсов.</w:t>
      </w:r>
    </w:p>
    <w:p w:rsidR="001F0E99" w:rsidRDefault="001F0E99" w:rsidP="001F0E99">
      <w:pPr>
        <w:spacing w:after="0" w:line="240" w:lineRule="auto"/>
        <w:ind w:firstLine="708"/>
        <w:jc w:val="both"/>
        <w:rPr>
          <w:rFonts w:ascii="Times New Roman" w:hAnsi="Times New Roman"/>
          <w:sz w:val="28"/>
          <w:szCs w:val="28"/>
        </w:rPr>
      </w:pPr>
      <w:r>
        <w:rPr>
          <w:rFonts w:ascii="Times New Roman" w:hAnsi="Times New Roman"/>
          <w:sz w:val="28"/>
          <w:szCs w:val="28"/>
        </w:rPr>
        <w:t>Основными элементами финансового рынка (рынками в более узком значении) являются кредитный рынок, рынок ценных бумаг и денежный (валютный) рынок. Эти сегменты финансового рынка находятся в тесном взаимодействии. Так, увеличение объема свободных денежных средств, находящихся у населения и предприятий,  ведет к расширению рынков кредита и ценных бумаг, а выпуск ценных бумаг, напротив, снижает потребность в финансировании народного хозяйства за счет кредиторов и аккумулирует временно свободные денежные средства инвесторов. Взаимосвязь кредитного рынка и рынка ценных бумаг проявляется в их секъюритизации. С одной стороны, кредиты принимают характеристики ценных бумаг , так как приносят доход и обращаются ( покупаются и продаются), в результате чего увеличивается их мобильность и уменьшается риск (риск невозврата ссуды). С другой стороны, ценные бумаги ( акции, облигации, векселя, чеки и т.д.) выступают как документы, подтверждающие долговые и долевые обязательства на кредитном рынке.</w:t>
      </w:r>
    </w:p>
    <w:p w:rsidR="00D428DF" w:rsidRPr="004707CA" w:rsidRDefault="00D428DF" w:rsidP="00D428DF">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Cs/>
          <w:iCs/>
          <w:sz w:val="28"/>
          <w:szCs w:val="28"/>
        </w:rPr>
        <w:t xml:space="preserve">Рынок ценных бумаг – это составная часть финансового рынка, на котором оборачиваются ценные бумаги. </w:t>
      </w:r>
      <w:r>
        <w:rPr>
          <w:rFonts w:ascii="Times New Roman" w:hAnsi="Times New Roman"/>
          <w:sz w:val="28"/>
          <w:szCs w:val="28"/>
        </w:rPr>
        <w:t xml:space="preserve">К основным функциям </w:t>
      </w:r>
      <w:r w:rsidRPr="004707CA">
        <w:rPr>
          <w:rFonts w:ascii="Times New Roman" w:hAnsi="Times New Roman"/>
          <w:sz w:val="28"/>
          <w:szCs w:val="28"/>
        </w:rPr>
        <w:t xml:space="preserve"> рынка</w:t>
      </w:r>
      <w:r>
        <w:rPr>
          <w:rFonts w:ascii="Times New Roman" w:hAnsi="Times New Roman"/>
          <w:sz w:val="28"/>
          <w:szCs w:val="28"/>
        </w:rPr>
        <w:t xml:space="preserve"> ценных бумаг</w:t>
      </w:r>
      <w:r w:rsidRPr="004707CA">
        <w:rPr>
          <w:rFonts w:ascii="Times New Roman" w:hAnsi="Times New Roman"/>
          <w:sz w:val="28"/>
          <w:szCs w:val="28"/>
        </w:rPr>
        <w:t xml:space="preserve"> относятся:</w:t>
      </w:r>
    </w:p>
    <w:p w:rsidR="00D428DF" w:rsidRPr="004707CA" w:rsidRDefault="00D428DF" w:rsidP="00D428DF">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4707CA">
        <w:rPr>
          <w:rFonts w:ascii="Times New Roman" w:hAnsi="Times New Roman"/>
          <w:sz w:val="28"/>
          <w:szCs w:val="28"/>
        </w:rPr>
        <w:t>- мобилизация и концентрация свободных денежных капиталов и накоплений посредством организации продажи ценных бумаг;</w:t>
      </w:r>
    </w:p>
    <w:p w:rsidR="00D428DF" w:rsidRPr="004707CA" w:rsidRDefault="00D428DF" w:rsidP="00D428DF">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4707CA">
        <w:rPr>
          <w:rFonts w:ascii="Times New Roman" w:hAnsi="Times New Roman"/>
          <w:sz w:val="28"/>
          <w:szCs w:val="28"/>
        </w:rPr>
        <w:t>- инвестирование государства и иных хозяйственных организаций посредством организации покупки их ценных бумаг;</w:t>
      </w:r>
    </w:p>
    <w:p w:rsidR="00D428DF" w:rsidRDefault="00D428DF" w:rsidP="00D428DF">
      <w:pPr>
        <w:tabs>
          <w:tab w:val="left" w:pos="709"/>
        </w:tabs>
        <w:spacing w:after="0" w:line="240" w:lineRule="auto"/>
        <w:jc w:val="both"/>
        <w:rPr>
          <w:rFonts w:ascii="Times New Roman" w:hAnsi="Times New Roman"/>
          <w:sz w:val="28"/>
          <w:szCs w:val="28"/>
        </w:rPr>
      </w:pPr>
      <w:r>
        <w:rPr>
          <w:rFonts w:ascii="Times New Roman" w:hAnsi="Times New Roman"/>
          <w:sz w:val="28"/>
          <w:szCs w:val="28"/>
        </w:rPr>
        <w:tab/>
      </w:r>
      <w:r w:rsidRPr="004707CA">
        <w:rPr>
          <w:rFonts w:ascii="Times New Roman" w:hAnsi="Times New Roman"/>
          <w:sz w:val="28"/>
          <w:szCs w:val="28"/>
        </w:rPr>
        <w:t>- обеспечение высокого уровня ликвидности вложений в ценные бумаги.</w:t>
      </w:r>
    </w:p>
    <w:p w:rsidR="00D428DF" w:rsidRDefault="00D45F7C" w:rsidP="00D428DF">
      <w:pPr>
        <w:tabs>
          <w:tab w:val="left" w:pos="709"/>
        </w:tabs>
        <w:spacing w:after="0" w:line="240" w:lineRule="auto"/>
        <w:jc w:val="both"/>
        <w:rPr>
          <w:rFonts w:ascii="Times New Roman" w:hAnsi="Times New Roman"/>
          <w:sz w:val="28"/>
          <w:szCs w:val="28"/>
        </w:rPr>
      </w:pPr>
      <w:r>
        <w:rPr>
          <w:rFonts w:ascii="Times New Roman" w:hAnsi="Times New Roman"/>
          <w:noProof/>
          <w:sz w:val="28"/>
          <w:szCs w:val="28"/>
          <w:lang w:eastAsia="ru-RU"/>
        </w:rPr>
        <w:pict>
          <v:rect id="_x0000_s1033" style="position:absolute;left:0;text-align:left;margin-left:217.95pt;margin-top:145.55pt;width:41.25pt;height:25.5pt;z-index:251659264" strokecolor="white"/>
        </w:pict>
      </w:r>
      <w:r w:rsidR="00D428DF">
        <w:rPr>
          <w:rFonts w:ascii="Times New Roman" w:hAnsi="Times New Roman"/>
          <w:sz w:val="28"/>
          <w:szCs w:val="28"/>
        </w:rPr>
        <w:tab/>
      </w:r>
      <w:r w:rsidR="00D428DF" w:rsidRPr="00A16791">
        <w:rPr>
          <w:rFonts w:ascii="Times New Roman" w:hAnsi="Times New Roman"/>
          <w:sz w:val="28"/>
          <w:szCs w:val="28"/>
        </w:rPr>
        <w:t>В сделках внутри страны люди используют национальную валюту, но для проведения операций за границей им нужна иностранная валюта. Для этих целей существуют специальные рынки, на которых может быть куплена или продана иностранная валюта и которые называются валютными рынками. Валютный рынок по своим масштабам значительно превосходит рынок товаров и услуг, международного движения капитала, рабочей силы и технологий. На этих рынках частные лица, компании, банки, государственные учреждения взаимодействуют друг с другом с целью обмена одной валюты на другую, которая может быть нужна им по самым разным причинам.</w:t>
      </w:r>
    </w:p>
    <w:p w:rsidR="00D428DF" w:rsidRDefault="00D428DF" w:rsidP="00D428DF">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Таким образом, основными элементами финансового рынка (рынками в более узком значении) являются кредитный рынок, рынок ценных бумаг и денежный (валютный) рынок. Эти сегменты финансового рынка находятся в тесном взаимодействии.</w:t>
      </w:r>
    </w:p>
    <w:p w:rsidR="00D428DF" w:rsidRDefault="00D428DF" w:rsidP="001F0E99">
      <w:pPr>
        <w:tabs>
          <w:tab w:val="left" w:pos="5355"/>
        </w:tabs>
        <w:rPr>
          <w:rFonts w:ascii="Times New Roman" w:hAnsi="Times New Roman"/>
          <w:sz w:val="28"/>
          <w:szCs w:val="28"/>
        </w:rPr>
      </w:pPr>
    </w:p>
    <w:p w:rsidR="00D428DF" w:rsidRPr="00D428DF" w:rsidRDefault="00D428DF" w:rsidP="00D428DF">
      <w:pPr>
        <w:rPr>
          <w:rFonts w:ascii="Times New Roman" w:hAnsi="Times New Roman"/>
          <w:sz w:val="28"/>
          <w:szCs w:val="28"/>
        </w:rPr>
      </w:pPr>
    </w:p>
    <w:p w:rsidR="00D428DF" w:rsidRPr="00D428DF" w:rsidRDefault="00D428DF" w:rsidP="00D428DF">
      <w:pPr>
        <w:rPr>
          <w:rFonts w:ascii="Times New Roman" w:hAnsi="Times New Roman"/>
          <w:sz w:val="28"/>
          <w:szCs w:val="28"/>
        </w:rPr>
      </w:pPr>
    </w:p>
    <w:p w:rsidR="00D428DF" w:rsidRPr="00D428DF" w:rsidRDefault="00D428DF" w:rsidP="00D428DF">
      <w:pPr>
        <w:rPr>
          <w:rFonts w:ascii="Times New Roman" w:hAnsi="Times New Roman"/>
          <w:sz w:val="28"/>
          <w:szCs w:val="28"/>
        </w:rPr>
      </w:pPr>
    </w:p>
    <w:p w:rsidR="00D428DF" w:rsidRPr="00D428DF" w:rsidRDefault="00D428DF" w:rsidP="00D428DF">
      <w:pPr>
        <w:rPr>
          <w:rFonts w:ascii="Times New Roman" w:hAnsi="Times New Roman"/>
          <w:sz w:val="28"/>
          <w:szCs w:val="28"/>
        </w:rPr>
      </w:pPr>
    </w:p>
    <w:p w:rsidR="00D428DF" w:rsidRDefault="00D428DF" w:rsidP="00D428DF">
      <w:pPr>
        <w:rPr>
          <w:rFonts w:ascii="Times New Roman" w:hAnsi="Times New Roman"/>
          <w:sz w:val="28"/>
          <w:szCs w:val="28"/>
        </w:rPr>
      </w:pPr>
    </w:p>
    <w:p w:rsidR="00B321BE" w:rsidRDefault="00D428DF" w:rsidP="00D428DF">
      <w:pPr>
        <w:rPr>
          <w:rFonts w:ascii="Times New Roman" w:hAnsi="Times New Roman"/>
          <w:sz w:val="28"/>
          <w:szCs w:val="28"/>
        </w:rPr>
      </w:pPr>
      <w:r>
        <w:rPr>
          <w:rFonts w:ascii="Times New Roman" w:hAnsi="Times New Roman"/>
          <w:sz w:val="28"/>
          <w:szCs w:val="28"/>
        </w:rPr>
        <w:t xml:space="preserve">                        </w:t>
      </w:r>
    </w:p>
    <w:p w:rsidR="00B321BE" w:rsidRDefault="00B321BE" w:rsidP="00D428DF">
      <w:pPr>
        <w:rPr>
          <w:rFonts w:ascii="Times New Roman" w:hAnsi="Times New Roman"/>
          <w:sz w:val="28"/>
          <w:szCs w:val="28"/>
        </w:rPr>
      </w:pPr>
    </w:p>
    <w:p w:rsidR="00B321BE" w:rsidRDefault="00B321BE" w:rsidP="00D428DF">
      <w:pPr>
        <w:rPr>
          <w:rFonts w:ascii="Times New Roman" w:hAnsi="Times New Roman"/>
          <w:sz w:val="28"/>
          <w:szCs w:val="28"/>
        </w:rPr>
      </w:pPr>
    </w:p>
    <w:p w:rsidR="00B321BE" w:rsidRDefault="00B321BE" w:rsidP="00D428DF">
      <w:pPr>
        <w:rPr>
          <w:rFonts w:ascii="Times New Roman" w:hAnsi="Times New Roman"/>
          <w:sz w:val="28"/>
          <w:szCs w:val="28"/>
        </w:rPr>
      </w:pPr>
    </w:p>
    <w:p w:rsidR="00B321BE" w:rsidRDefault="00B321BE" w:rsidP="00D428DF">
      <w:pPr>
        <w:rPr>
          <w:rFonts w:ascii="Times New Roman" w:hAnsi="Times New Roman"/>
          <w:sz w:val="28"/>
          <w:szCs w:val="28"/>
        </w:rPr>
      </w:pPr>
    </w:p>
    <w:p w:rsidR="00B321BE" w:rsidRDefault="00B321BE" w:rsidP="00D428DF">
      <w:pPr>
        <w:rPr>
          <w:rFonts w:ascii="Times New Roman" w:hAnsi="Times New Roman"/>
          <w:sz w:val="28"/>
          <w:szCs w:val="28"/>
        </w:rPr>
      </w:pPr>
    </w:p>
    <w:p w:rsidR="00B321BE" w:rsidRDefault="00B321BE" w:rsidP="00D428DF">
      <w:pPr>
        <w:rPr>
          <w:rFonts w:ascii="Times New Roman" w:hAnsi="Times New Roman"/>
          <w:sz w:val="28"/>
          <w:szCs w:val="28"/>
        </w:rPr>
      </w:pPr>
    </w:p>
    <w:p w:rsidR="00B321BE" w:rsidRDefault="00B321BE" w:rsidP="00D428DF">
      <w:pPr>
        <w:rPr>
          <w:rFonts w:ascii="Times New Roman" w:hAnsi="Times New Roman"/>
          <w:sz w:val="28"/>
          <w:szCs w:val="28"/>
        </w:rPr>
      </w:pPr>
    </w:p>
    <w:p w:rsidR="00B321BE" w:rsidRDefault="00B321BE" w:rsidP="00D428DF">
      <w:pPr>
        <w:rPr>
          <w:rFonts w:ascii="Times New Roman" w:hAnsi="Times New Roman"/>
          <w:sz w:val="28"/>
          <w:szCs w:val="28"/>
        </w:rPr>
      </w:pPr>
    </w:p>
    <w:p w:rsidR="00B321BE" w:rsidRDefault="00B321BE" w:rsidP="00D428DF">
      <w:pPr>
        <w:rPr>
          <w:rFonts w:ascii="Times New Roman" w:hAnsi="Times New Roman"/>
          <w:sz w:val="28"/>
          <w:szCs w:val="28"/>
        </w:rPr>
      </w:pPr>
    </w:p>
    <w:p w:rsidR="00B321BE" w:rsidRDefault="00B321BE" w:rsidP="00D428DF">
      <w:pPr>
        <w:rPr>
          <w:rFonts w:ascii="Times New Roman" w:hAnsi="Times New Roman"/>
          <w:sz w:val="28"/>
          <w:szCs w:val="28"/>
        </w:rPr>
      </w:pPr>
    </w:p>
    <w:p w:rsidR="00B321BE" w:rsidRDefault="00B321BE" w:rsidP="00D428DF">
      <w:pPr>
        <w:rPr>
          <w:rFonts w:ascii="Times New Roman" w:hAnsi="Times New Roman"/>
          <w:sz w:val="28"/>
          <w:szCs w:val="28"/>
        </w:rPr>
      </w:pPr>
    </w:p>
    <w:p w:rsidR="00B321BE" w:rsidRDefault="00B321BE" w:rsidP="00D428DF">
      <w:pPr>
        <w:rPr>
          <w:rFonts w:ascii="Times New Roman" w:hAnsi="Times New Roman"/>
          <w:sz w:val="28"/>
          <w:szCs w:val="28"/>
        </w:rPr>
      </w:pPr>
    </w:p>
    <w:p w:rsidR="00B321BE" w:rsidRDefault="00B321BE" w:rsidP="00D428DF">
      <w:pPr>
        <w:rPr>
          <w:rFonts w:ascii="Times New Roman" w:hAnsi="Times New Roman"/>
          <w:sz w:val="28"/>
          <w:szCs w:val="28"/>
        </w:rPr>
      </w:pPr>
    </w:p>
    <w:p w:rsidR="00B321BE" w:rsidRDefault="00B321BE" w:rsidP="00D428DF">
      <w:pPr>
        <w:rPr>
          <w:rFonts w:ascii="Times New Roman" w:hAnsi="Times New Roman"/>
          <w:sz w:val="28"/>
          <w:szCs w:val="28"/>
        </w:rPr>
      </w:pPr>
    </w:p>
    <w:p w:rsidR="00D428DF" w:rsidRDefault="00B321BE" w:rsidP="00D428DF">
      <w:pPr>
        <w:rPr>
          <w:rFonts w:ascii="Times New Roman" w:hAnsi="Times New Roman"/>
          <w:sz w:val="28"/>
          <w:szCs w:val="28"/>
        </w:rPr>
      </w:pPr>
      <w:r>
        <w:rPr>
          <w:rFonts w:ascii="Times New Roman" w:hAnsi="Times New Roman"/>
          <w:sz w:val="28"/>
          <w:szCs w:val="28"/>
        </w:rPr>
        <w:t xml:space="preserve">                                      </w:t>
      </w:r>
      <w:r w:rsidR="00D428DF">
        <w:rPr>
          <w:rFonts w:ascii="Times New Roman" w:hAnsi="Times New Roman"/>
          <w:sz w:val="28"/>
          <w:szCs w:val="28"/>
        </w:rPr>
        <w:t xml:space="preserve"> Список используемых источников</w:t>
      </w:r>
    </w:p>
    <w:p w:rsidR="00D428DF" w:rsidRDefault="00D428DF" w:rsidP="00D428DF">
      <w:pPr>
        <w:rPr>
          <w:rFonts w:ascii="Times New Roman" w:hAnsi="Times New Roman"/>
          <w:sz w:val="28"/>
          <w:szCs w:val="28"/>
        </w:rPr>
      </w:pPr>
    </w:p>
    <w:p w:rsidR="00B633FF" w:rsidRDefault="00B633FF" w:rsidP="00D428DF">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Бюллетень банковской статистики № 2, 2011 г;</w:t>
      </w:r>
    </w:p>
    <w:p w:rsidR="00D428DF" w:rsidRPr="00D428DF" w:rsidRDefault="00D428DF" w:rsidP="00D428DF">
      <w:pPr>
        <w:numPr>
          <w:ilvl w:val="0"/>
          <w:numId w:val="3"/>
        </w:numPr>
        <w:spacing w:after="0" w:line="240" w:lineRule="auto"/>
        <w:jc w:val="both"/>
        <w:rPr>
          <w:rFonts w:ascii="Times New Roman" w:hAnsi="Times New Roman"/>
          <w:sz w:val="28"/>
          <w:szCs w:val="28"/>
        </w:rPr>
      </w:pPr>
      <w:r w:rsidRPr="00D428DF">
        <w:rPr>
          <w:rFonts w:ascii="Times New Roman" w:hAnsi="Times New Roman"/>
          <w:sz w:val="28"/>
          <w:szCs w:val="28"/>
        </w:rPr>
        <w:t xml:space="preserve"> Деньги, кредит, банки. Учеб. – Г.И. Кравцова, Н.К. Василенко, Б.С. Войтешенко, Е.И. Кравцов, Г.С. Кузьменко, В.И. Малая, И.А. Михайлова, М.В. Ромаш, С.С. Ткачук, Н.Л. Федюкович; под общ. ред. проф. Г.И. Кравцовой – Мн.: ООО «Мисанта», 1997</w:t>
      </w:r>
    </w:p>
    <w:p w:rsidR="00D428DF" w:rsidRDefault="00D428DF" w:rsidP="00D428DF">
      <w:pPr>
        <w:numPr>
          <w:ilvl w:val="0"/>
          <w:numId w:val="3"/>
        </w:numPr>
        <w:spacing w:line="240" w:lineRule="auto"/>
        <w:jc w:val="both"/>
        <w:rPr>
          <w:rFonts w:ascii="Times New Roman" w:hAnsi="Times New Roman"/>
          <w:sz w:val="28"/>
          <w:szCs w:val="28"/>
        </w:rPr>
      </w:pPr>
      <w:r>
        <w:rPr>
          <w:rFonts w:ascii="Times New Roman" w:hAnsi="Times New Roman"/>
          <w:sz w:val="28"/>
          <w:szCs w:val="28"/>
        </w:rPr>
        <w:t>Деньги, банковское дело и денежно-кредитная политика: монография /Э.Дж.Долан, Э. Д. Кэмпбелл – М.: изд-во АНК, 1996. – 448с.</w:t>
      </w:r>
    </w:p>
    <w:p w:rsidR="00B633FF" w:rsidRDefault="00B633FF" w:rsidP="00B633FF">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Пупликов С.И Расчеты по валютным операциям: банковский перев</w:t>
      </w:r>
      <w:r w:rsidR="007B6DA4">
        <w:rPr>
          <w:rFonts w:ascii="Times New Roman" w:hAnsi="Times New Roman"/>
          <w:sz w:val="28"/>
          <w:szCs w:val="28"/>
        </w:rPr>
        <w:t>од, учебно-методическое пособие;</w:t>
      </w:r>
    </w:p>
    <w:p w:rsidR="007B6DA4" w:rsidRDefault="007B6DA4" w:rsidP="00B633FF">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Пузаневич О.А. Финансы и финансовый рынок  Мн: БГЭУ. 2009 г. , 291 с;</w:t>
      </w:r>
    </w:p>
    <w:p w:rsidR="00B633FF" w:rsidRPr="00B633FF" w:rsidRDefault="00B633FF" w:rsidP="00B633FF">
      <w:pPr>
        <w:numPr>
          <w:ilvl w:val="0"/>
          <w:numId w:val="3"/>
        </w:numPr>
        <w:spacing w:after="0" w:line="240" w:lineRule="auto"/>
        <w:jc w:val="both"/>
        <w:rPr>
          <w:rFonts w:ascii="Times New Roman" w:hAnsi="Times New Roman"/>
          <w:sz w:val="28"/>
          <w:szCs w:val="28"/>
        </w:rPr>
      </w:pPr>
      <w:r w:rsidRPr="00B633FF">
        <w:rPr>
          <w:rFonts w:ascii="Times New Roman" w:hAnsi="Times New Roman"/>
          <w:sz w:val="28"/>
          <w:szCs w:val="28"/>
        </w:rPr>
        <w:t>Республика Беларусь. Постановление. Об утверждении положения о порядке проведения ломбардных операций; [утверждена Постановлением Совета Министров Республики Беларусь от 20 мая 1994 г. N 353]. – Мн.</w:t>
      </w:r>
    </w:p>
    <w:p w:rsidR="00D428DF" w:rsidRDefault="00410017" w:rsidP="00410017">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Рынок ценных бумаг В.А. Галанов, А.И. Басов, - М.: Финансы и статистика 1996 – 352с.</w:t>
      </w:r>
    </w:p>
    <w:p w:rsidR="00410017" w:rsidRDefault="00410017" w:rsidP="00410017">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Финансы, денежное обращение и кредит М.В. Романовский, О.В. Врублевский - М.: Юрайт, 2004. –т 544с.</w:t>
      </w:r>
    </w:p>
    <w:p w:rsidR="00410017" w:rsidRDefault="00410017" w:rsidP="00410017">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Финансы и кредит: учебное пособие/ Под ред. А.М. Ковалевой. – М.: Финансы и статистика, 2005 – 511с.</w:t>
      </w:r>
    </w:p>
    <w:p w:rsidR="00410017" w:rsidRDefault="00410017" w:rsidP="00410017">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Фундаментальный анализ финансовых рынков Л.И. Колмыкова</w:t>
      </w:r>
    </w:p>
    <w:p w:rsidR="00410017" w:rsidRPr="00410017" w:rsidRDefault="00410017" w:rsidP="00410017">
      <w:pPr>
        <w:numPr>
          <w:ilvl w:val="0"/>
          <w:numId w:val="3"/>
        </w:numPr>
        <w:spacing w:after="0" w:line="240" w:lineRule="auto"/>
        <w:jc w:val="both"/>
        <w:rPr>
          <w:rFonts w:ascii="Times New Roman" w:hAnsi="Times New Roman"/>
          <w:sz w:val="28"/>
          <w:szCs w:val="28"/>
        </w:rPr>
      </w:pPr>
      <w:r w:rsidRPr="00410017">
        <w:rPr>
          <w:rFonts w:ascii="Times New Roman" w:hAnsi="Times New Roman"/>
          <w:sz w:val="28"/>
          <w:szCs w:val="28"/>
        </w:rPr>
        <w:t>Энциклопедия личных финансов: Инвестиционные фонды – 12 апреля 2009.</w:t>
      </w:r>
    </w:p>
    <w:p w:rsidR="00D428DF" w:rsidRPr="00D428DF" w:rsidRDefault="00D45F7C" w:rsidP="00410017">
      <w:pPr>
        <w:spacing w:after="0" w:line="240" w:lineRule="auto"/>
        <w:jc w:val="both"/>
        <w:rPr>
          <w:rFonts w:ascii="Times New Roman" w:hAnsi="Times New Roman"/>
          <w:sz w:val="28"/>
          <w:szCs w:val="28"/>
        </w:rPr>
      </w:pPr>
      <w:r>
        <w:rPr>
          <w:rFonts w:ascii="Times New Roman" w:hAnsi="Times New Roman"/>
          <w:noProof/>
          <w:sz w:val="28"/>
          <w:szCs w:val="28"/>
          <w:lang w:eastAsia="ru-RU"/>
        </w:rPr>
        <w:pict>
          <v:rect id="_x0000_s1032" style="position:absolute;left:0;text-align:left;margin-left:202.95pt;margin-top:261.95pt;width:60.75pt;height:42.75pt;z-index:251658240" strokecolor="white"/>
        </w:pict>
      </w:r>
      <w:r w:rsidR="00D428DF">
        <w:rPr>
          <w:rFonts w:ascii="Times New Roman" w:hAnsi="Times New Roman"/>
          <w:sz w:val="28"/>
          <w:szCs w:val="28"/>
        </w:rPr>
        <w:tab/>
      </w:r>
      <w:bookmarkStart w:id="0" w:name="_GoBack"/>
      <w:bookmarkEnd w:id="0"/>
    </w:p>
    <w:sectPr w:rsidR="00D428DF" w:rsidRPr="00D428DF" w:rsidSect="00F76110">
      <w:headerReference w:type="default"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DC7" w:rsidRDefault="007A4DC7" w:rsidP="00467F4B">
      <w:pPr>
        <w:spacing w:after="0" w:line="240" w:lineRule="auto"/>
      </w:pPr>
      <w:r>
        <w:separator/>
      </w:r>
    </w:p>
  </w:endnote>
  <w:endnote w:type="continuationSeparator" w:id="0">
    <w:p w:rsidR="007A4DC7" w:rsidRDefault="007A4DC7" w:rsidP="0046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110" w:rsidRDefault="00F76110">
    <w:pPr>
      <w:pStyle w:val="a6"/>
      <w:jc w:val="center"/>
    </w:pPr>
    <w:r>
      <w:fldChar w:fldCharType="begin"/>
    </w:r>
    <w:r>
      <w:instrText xml:space="preserve"> PAGE   \* MERGEFORMAT </w:instrText>
    </w:r>
    <w:r>
      <w:fldChar w:fldCharType="separate"/>
    </w:r>
    <w:r w:rsidR="00EF6ED0">
      <w:rPr>
        <w:noProof/>
      </w:rPr>
      <w:t>51</w:t>
    </w:r>
    <w:r>
      <w:fldChar w:fldCharType="end"/>
    </w:r>
  </w:p>
  <w:p w:rsidR="00F76110" w:rsidRDefault="00F7611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DC7" w:rsidRDefault="007A4DC7" w:rsidP="00467F4B">
      <w:pPr>
        <w:spacing w:after="0" w:line="240" w:lineRule="auto"/>
      </w:pPr>
      <w:r>
        <w:separator/>
      </w:r>
    </w:p>
  </w:footnote>
  <w:footnote w:type="continuationSeparator" w:id="0">
    <w:p w:rsidR="007A4DC7" w:rsidRDefault="007A4DC7" w:rsidP="00467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54A" w:rsidRDefault="0089154A" w:rsidP="0089154A">
    <w:pPr>
      <w:pStyle w:val="a4"/>
      <w:tabs>
        <w:tab w:val="clear" w:pos="4677"/>
        <w:tab w:val="clear" w:pos="9355"/>
        <w:tab w:val="left" w:pos="82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52441"/>
    <w:multiLevelType w:val="hybridMultilevel"/>
    <w:tmpl w:val="BF9427C6"/>
    <w:lvl w:ilvl="0" w:tplc="D55475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8170499"/>
    <w:multiLevelType w:val="hybridMultilevel"/>
    <w:tmpl w:val="FBF6D0C4"/>
    <w:lvl w:ilvl="0" w:tplc="1B200E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F822AE9"/>
    <w:multiLevelType w:val="hybridMultilevel"/>
    <w:tmpl w:val="3F063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6CC"/>
    <w:rsid w:val="0006301F"/>
    <w:rsid w:val="00075A01"/>
    <w:rsid w:val="0009124F"/>
    <w:rsid w:val="000956CC"/>
    <w:rsid w:val="000F7BE1"/>
    <w:rsid w:val="00140804"/>
    <w:rsid w:val="001612DD"/>
    <w:rsid w:val="001D027D"/>
    <w:rsid w:val="001E4585"/>
    <w:rsid w:val="001F0E99"/>
    <w:rsid w:val="00220ED3"/>
    <w:rsid w:val="00225136"/>
    <w:rsid w:val="00227EC5"/>
    <w:rsid w:val="002310D2"/>
    <w:rsid w:val="0024264E"/>
    <w:rsid w:val="0028455D"/>
    <w:rsid w:val="002C17D2"/>
    <w:rsid w:val="002C470E"/>
    <w:rsid w:val="003502D4"/>
    <w:rsid w:val="00350E7E"/>
    <w:rsid w:val="00384BB4"/>
    <w:rsid w:val="0039186E"/>
    <w:rsid w:val="00410017"/>
    <w:rsid w:val="00467F4B"/>
    <w:rsid w:val="004707CA"/>
    <w:rsid w:val="005429C0"/>
    <w:rsid w:val="005748F7"/>
    <w:rsid w:val="00581778"/>
    <w:rsid w:val="005A7785"/>
    <w:rsid w:val="0065448C"/>
    <w:rsid w:val="00694D71"/>
    <w:rsid w:val="006E11C1"/>
    <w:rsid w:val="006F6AA9"/>
    <w:rsid w:val="007042B5"/>
    <w:rsid w:val="00730785"/>
    <w:rsid w:val="00751B99"/>
    <w:rsid w:val="00755B8E"/>
    <w:rsid w:val="00785DC0"/>
    <w:rsid w:val="007A4DC7"/>
    <w:rsid w:val="007B4D19"/>
    <w:rsid w:val="007B6DA4"/>
    <w:rsid w:val="00812903"/>
    <w:rsid w:val="00823F28"/>
    <w:rsid w:val="0089154A"/>
    <w:rsid w:val="0093077A"/>
    <w:rsid w:val="0094548C"/>
    <w:rsid w:val="00A16791"/>
    <w:rsid w:val="00A93AF3"/>
    <w:rsid w:val="00AB126E"/>
    <w:rsid w:val="00AB1292"/>
    <w:rsid w:val="00B0175E"/>
    <w:rsid w:val="00B14E5D"/>
    <w:rsid w:val="00B321BE"/>
    <w:rsid w:val="00B633FF"/>
    <w:rsid w:val="00B80DD1"/>
    <w:rsid w:val="00B847B6"/>
    <w:rsid w:val="00B91A4C"/>
    <w:rsid w:val="00BE1959"/>
    <w:rsid w:val="00C955D5"/>
    <w:rsid w:val="00CC780E"/>
    <w:rsid w:val="00D40353"/>
    <w:rsid w:val="00D428DF"/>
    <w:rsid w:val="00D45CC1"/>
    <w:rsid w:val="00D45F7C"/>
    <w:rsid w:val="00DF36A3"/>
    <w:rsid w:val="00E07E5A"/>
    <w:rsid w:val="00E864D5"/>
    <w:rsid w:val="00E93016"/>
    <w:rsid w:val="00EF4205"/>
    <w:rsid w:val="00EF6ED0"/>
    <w:rsid w:val="00EF7DA4"/>
    <w:rsid w:val="00F76110"/>
    <w:rsid w:val="00F7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fillcolor="none [3212]" strokecolor="none [3212]"/>
    </o:shapedefaults>
    <o:shapelayout v:ext="edit">
      <o:idmap v:ext="edit" data="1"/>
    </o:shapelayout>
  </w:shapeDefaults>
  <w:decimalSymbol w:val=","/>
  <w:listSeparator w:val=";"/>
  <w15:chartTrackingRefBased/>
  <w15:docId w15:val="{B3D64116-A195-4F20-926E-F3730D2E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D7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6CC"/>
    <w:pPr>
      <w:ind w:left="720"/>
      <w:contextualSpacing/>
    </w:pPr>
  </w:style>
  <w:style w:type="paragraph" w:styleId="a4">
    <w:name w:val="header"/>
    <w:basedOn w:val="a"/>
    <w:link w:val="a5"/>
    <w:uiPriority w:val="99"/>
    <w:semiHidden/>
    <w:unhideWhenUsed/>
    <w:rsid w:val="00467F4B"/>
    <w:pPr>
      <w:tabs>
        <w:tab w:val="center" w:pos="4677"/>
        <w:tab w:val="right" w:pos="9355"/>
      </w:tabs>
    </w:pPr>
  </w:style>
  <w:style w:type="character" w:customStyle="1" w:styleId="a5">
    <w:name w:val="Верхній колонтитул Знак"/>
    <w:basedOn w:val="a0"/>
    <w:link w:val="a4"/>
    <w:uiPriority w:val="99"/>
    <w:semiHidden/>
    <w:rsid w:val="00467F4B"/>
    <w:rPr>
      <w:sz w:val="22"/>
      <w:szCs w:val="22"/>
      <w:lang w:eastAsia="en-US"/>
    </w:rPr>
  </w:style>
  <w:style w:type="paragraph" w:styleId="a6">
    <w:name w:val="footer"/>
    <w:basedOn w:val="a"/>
    <w:link w:val="a7"/>
    <w:uiPriority w:val="99"/>
    <w:unhideWhenUsed/>
    <w:rsid w:val="00467F4B"/>
    <w:pPr>
      <w:tabs>
        <w:tab w:val="center" w:pos="4677"/>
        <w:tab w:val="right" w:pos="9355"/>
      </w:tabs>
    </w:pPr>
  </w:style>
  <w:style w:type="character" w:customStyle="1" w:styleId="a7">
    <w:name w:val="Нижній колонтитул Знак"/>
    <w:basedOn w:val="a0"/>
    <w:link w:val="a6"/>
    <w:uiPriority w:val="99"/>
    <w:rsid w:val="00467F4B"/>
    <w:rPr>
      <w:sz w:val="22"/>
      <w:szCs w:val="22"/>
      <w:lang w:eastAsia="en-US"/>
    </w:rPr>
  </w:style>
  <w:style w:type="table" w:styleId="a8">
    <w:name w:val="Table Grid"/>
    <w:basedOn w:val="a1"/>
    <w:uiPriority w:val="59"/>
    <w:rsid w:val="00EF42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707CA"/>
    <w:pPr>
      <w:autoSpaceDE w:val="0"/>
      <w:autoSpaceDN w:val="0"/>
      <w:adjustRightInd w:val="0"/>
    </w:pPr>
    <w:rPr>
      <w:rFonts w:cs="Calibri"/>
      <w:color w:val="000000"/>
      <w:sz w:val="24"/>
      <w:szCs w:val="24"/>
    </w:rPr>
  </w:style>
  <w:style w:type="paragraph" w:styleId="a9">
    <w:name w:val="Balloon Text"/>
    <w:basedOn w:val="a"/>
    <w:link w:val="aa"/>
    <w:uiPriority w:val="99"/>
    <w:semiHidden/>
    <w:unhideWhenUsed/>
    <w:rsid w:val="00751B99"/>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751B9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17387</Words>
  <Characters>99110</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MGUP</Company>
  <LinksUpToDate>false</LinksUpToDate>
  <CharactersWithSpaces>116265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2014-11-12T14:34:00Z</dcterms:created>
  <dcterms:modified xsi:type="dcterms:W3CDTF">2014-11-12T14:34:00Z</dcterms:modified>
</cp:coreProperties>
</file>