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E8" w:rsidRDefault="006F1685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Предпосылки</w:t>
      </w:r>
      <w:r>
        <w:br/>
      </w:r>
      <w:r>
        <w:rPr>
          <w:b/>
          <w:bCs/>
        </w:rPr>
        <w:t>2 Подготовка</w:t>
      </w:r>
      <w:r>
        <w:br/>
      </w:r>
      <w:r>
        <w:rPr>
          <w:b/>
          <w:bCs/>
        </w:rPr>
        <w:t xml:space="preserve">3 Боевые действия </w:t>
      </w:r>
      <w:r>
        <w:rPr>
          <w:b/>
          <w:bCs/>
        </w:rPr>
        <w:br/>
        <w:t>3.1 Кампания 1722 года</w:t>
      </w:r>
      <w:r>
        <w:rPr>
          <w:b/>
          <w:bCs/>
        </w:rPr>
        <w:br/>
        <w:t>3.2 Кампания 1723 года</w:t>
      </w:r>
      <w:r>
        <w:rPr>
          <w:b/>
          <w:bCs/>
        </w:rPr>
        <w:br/>
      </w:r>
      <w:r>
        <w:br/>
      </w:r>
      <w:r>
        <w:rPr>
          <w:b/>
          <w:bCs/>
        </w:rPr>
        <w:t>4 Итог</w:t>
      </w:r>
      <w:r>
        <w:br/>
      </w:r>
      <w:r>
        <w:br/>
      </w:r>
      <w:r>
        <w:rPr>
          <w:b/>
          <w:bCs/>
        </w:rPr>
        <w:t>Список литературы</w:t>
      </w:r>
      <w:r>
        <w:br/>
        <w:t xml:space="preserve">Персидский поход (1722—1723) </w:t>
      </w:r>
    </w:p>
    <w:p w:rsidR="003606E8" w:rsidRDefault="006F168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606E8" w:rsidRDefault="006F1685">
      <w:pPr>
        <w:pStyle w:val="a3"/>
      </w:pPr>
      <w:r>
        <w:t>Персидский поход 1722—1723 годов (Русско-персидская война 1722—1723 годов) — поход русских армии и флота в Северный Азербайджан и Дагестан, принадлежавшие Персии, первый из серии русско-персидских конфликтов.</w:t>
      </w:r>
    </w:p>
    <w:p w:rsidR="003606E8" w:rsidRDefault="006F1685">
      <w:pPr>
        <w:pStyle w:val="21"/>
        <w:pageBreakBefore/>
        <w:numPr>
          <w:ilvl w:val="0"/>
          <w:numId w:val="0"/>
        </w:numPr>
      </w:pPr>
      <w:r>
        <w:t>1. Предпосылки</w:t>
      </w:r>
    </w:p>
    <w:p w:rsidR="003606E8" w:rsidRDefault="006F1685">
      <w:pPr>
        <w:pStyle w:val="a3"/>
      </w:pPr>
      <w:r>
        <w:t>После окончания Северной войны Пётр I решил совершить поход на западное побережье Каспийского моря, и, овладев Каспием, восстановить торговый путь из Центральной Азии и Индии в Европу, что весьма полезно было бы для российских купцов и для обогащения Российской империи. Путь должен был проходить по территории Индии, Персии, оттуда в русский форт на реке Куре, потом через Грузию в Астрахань, откуда планировалось товары развозить по территории всей Российской империи.</w:t>
      </w:r>
    </w:p>
    <w:p w:rsidR="003606E8" w:rsidRDefault="006F1685">
      <w:pPr>
        <w:pStyle w:val="a3"/>
      </w:pPr>
      <w:r>
        <w:t>Следует заметить, что Пётр I уделял большое внимание торговле и экономике. Ещё в 1716 году он посылал через Каспий в Хиву и Бухару отряд князя Бековича-Черкасского.</w:t>
      </w:r>
    </w:p>
    <w:p w:rsidR="003606E8" w:rsidRDefault="006F1685">
      <w:pPr>
        <w:pStyle w:val="a3"/>
      </w:pPr>
      <w:r>
        <w:t>Перед экспедицией была поставлена задача склонить хивинского хана в подданство, а бухарского эмира к дружбе с Россией; разведать торговые пути в Индию и залежи золота в низовьях Амударьи. Однако эта первая экспедиция полностью провалилась — хивинский хан сначала уговорил князя рассредоточить силы, а затем напал на отдельные отряды.</w:t>
      </w:r>
    </w:p>
    <w:p w:rsidR="003606E8" w:rsidRDefault="006F1685">
      <w:pPr>
        <w:pStyle w:val="a3"/>
      </w:pPr>
      <w:r>
        <w:t>Поводом к началу новой кампании послужило восстание мятежников в приморских провинциях Персии. Пётр I объявил персидскому шаху о том, что повстанцы совершают вылазки на территорию Российской империи и грабят купцов, и что русские войска будут введены на территорию Северного Азербайджана и Дагестана для оказания помощи шаху в усмирении жителей мятежных провинций.</w:t>
      </w:r>
    </w:p>
    <w:p w:rsidR="003606E8" w:rsidRDefault="006F1685">
      <w:pPr>
        <w:pStyle w:val="21"/>
        <w:pageBreakBefore/>
        <w:numPr>
          <w:ilvl w:val="0"/>
          <w:numId w:val="0"/>
        </w:numPr>
      </w:pPr>
      <w:r>
        <w:t>2. Подготовка</w:t>
      </w:r>
    </w:p>
    <w:p w:rsidR="003606E8" w:rsidRDefault="006F1685">
      <w:pPr>
        <w:pStyle w:val="a3"/>
      </w:pPr>
      <w:r>
        <w:t xml:space="preserve">Ещё во время Северной войны происходила подготовка русских войск к походу в Персию. Капитан Верден составил подробную карту Каспийского моря, позже отправленную в Парижскую академию, русские части постоянно находились на границе с Персией. Пётр I планировал выступить из Астрахани, идти берегом Каспия, захватить Дербент и Баку, дойти до реки Куры и основать там крепость, потом пройти до Тифлиса, оказать грузинам помощь в борьбе с Османской империей и оттуда вернуться в Россию. На случай грядущей войны был налажен контакт как с Грузинским царём Вахтангом VI, так и Армянским Католикосом, Асдвадзуром. Казань и Астрахань превратились в центры организации Персидского похода. Для предстоящего похода из 80 рот полевых войск было сформировано 20 отдельных батальонов </w:t>
      </w:r>
      <w:r>
        <w:rPr>
          <w:position w:val="10"/>
        </w:rPr>
        <w:t>[1]</w:t>
      </w:r>
      <w:r>
        <w:t xml:space="preserve"> общей численностью 22 тысячи человек. 15 июня 1722 года российский император прибывает в Астрахань. Он решает 22 тыс. человек пехоты переправить морем, а 7 драгунских полков общей численностью 9 тыс. человек под командованием генерал-майора Кропотова отправить по суше из Царицына. По распоряжению Петра I и при его непосредственном участии в Казанском адмиралтействе было построено около 200 транспортных кораблей. В походе также участвовало свыше 30 тыс. татар.</w:t>
      </w:r>
    </w:p>
    <w:p w:rsidR="003606E8" w:rsidRDefault="006F1685">
      <w:pPr>
        <w:pStyle w:val="21"/>
        <w:pageBreakBefore/>
        <w:numPr>
          <w:ilvl w:val="0"/>
          <w:numId w:val="0"/>
        </w:numPr>
      </w:pPr>
      <w:r>
        <w:t xml:space="preserve">3. Боевые действия </w:t>
      </w:r>
    </w:p>
    <w:p w:rsidR="003606E8" w:rsidRDefault="006F1685">
      <w:pPr>
        <w:pStyle w:val="31"/>
        <w:numPr>
          <w:ilvl w:val="0"/>
          <w:numId w:val="0"/>
        </w:numPr>
      </w:pPr>
      <w:r>
        <w:t>3.1. Кампания 1722 года</w:t>
      </w:r>
    </w:p>
    <w:p w:rsidR="003606E8" w:rsidRDefault="006F1685">
      <w:pPr>
        <w:pStyle w:val="a3"/>
      </w:pPr>
      <w:r>
        <w:t>18 июля вся флотилия численностью 274 корабля вышла в море под начальством генерал-адмирала графа Апраксина. Во главе авангардии был Пётр I. 20 июля флот вошёл в Каспий и неделю следовал вдоль западного берега. 27 июля пехота высадилась у Аграханского мыса, в 4-х верстах ниже устья реки Койсу. Через несколько дней прибыла кавалерия и соединилась с главными силами. 5 августа русская армия продолжила движение к Дербенту, 8 августа переправилась через реку Сулак. 15 августа войска подошли к Таркам, местопребыванию Шамхала. 19 августа отбито нападение 10-тысячного отряда отемишского султана Магмуда. 23 августа войска без боя заняли Дербент. Дербент был стратегически важным городом, так как прикрывал береговой путь вдоль Каспия. 28 августа к городу стянулись все русские силы, в том числе и флотилия. Дальнейшее продвижение на юг приостановила сильная буря, которая потопила все суда с продовольствием. Пётр I решил оставить гарнизон в городе и вернулся с основными силами в Астрахань, где начал подготовку к кампании 1723 года. Это был последний военный поход, в котором он непосредственно принимал участие.</w:t>
      </w:r>
    </w:p>
    <w:p w:rsidR="003606E8" w:rsidRDefault="006F1685">
      <w:pPr>
        <w:pStyle w:val="a3"/>
      </w:pPr>
      <w:r>
        <w:t>В ноябре был высажен десант из пяти рот в персидской провинции Гилян под начальством полковника Шипова для занятия города Рящ. Позже, в марте следующего года, рящский визирь организовал восстание и силами в 15 тыс. человек попытался выбить занимавший Рящ отряд Шипова. Все атаки персов были отражены.</w:t>
      </w:r>
    </w:p>
    <w:p w:rsidR="003606E8" w:rsidRDefault="006F1685">
      <w:pPr>
        <w:pStyle w:val="31"/>
        <w:numPr>
          <w:ilvl w:val="0"/>
          <w:numId w:val="0"/>
        </w:numPr>
      </w:pPr>
      <w:r>
        <w:t>3.2. Кампания 1723 года</w:t>
      </w:r>
    </w:p>
    <w:p w:rsidR="003606E8" w:rsidRDefault="006F1685">
      <w:pPr>
        <w:pStyle w:val="a3"/>
      </w:pPr>
      <w:r>
        <w:t>Во время второй персидской кампании в Персию был послан значительно меньший отряд под командованием Матюшкина, а Пётр I только руководил действиями Матюшкина из Российской империи. В походе принимали участие 15 гекботов, полевая и осадная артиллерия и пехота. 20 июня отряд двинулся на юг, вслед за ним из Казани вышел флот из гекботов. 6 июля сухопутные войска подошли к Баку. На предложение Матюшкина добровольно сдать город его жители ответили отказом. 21 июля 4 батальонами и двумя полевыми орудиями русские отбили вылазку осаждённых. Тем временем 7 гекботов встали на якоре рядом с городской стеной и начали вести по ней плотный огонь, тем самым уничтожив крепостную артиллерию и частично разрушив стену. 25 июля был намечен штурм со стороны моря через образованные в стене проломы, но поднялся сильный ветер, который отогнал российские суда. Жители Баку успели этим воспользоваться, заделав в стене все бреши, но всё равно 26 июля город капитулировал без боя.</w:t>
      </w:r>
    </w:p>
    <w:p w:rsidR="003606E8" w:rsidRDefault="006F1685">
      <w:pPr>
        <w:pStyle w:val="21"/>
        <w:pageBreakBefore/>
        <w:numPr>
          <w:ilvl w:val="0"/>
          <w:numId w:val="0"/>
        </w:numPr>
      </w:pPr>
      <w:r>
        <w:t>4. Итог</w:t>
      </w:r>
    </w:p>
    <w:p w:rsidR="003606E8" w:rsidRDefault="006F1685">
      <w:pPr>
        <w:pStyle w:val="a3"/>
      </w:pPr>
      <w:r>
        <w:t>Успехи русских войск во время похода и вторжение османской армии в Закавказье вынудили Персию заключить 12 сентября 1723 года в Петербурге мирный договор, по которому к России отошли Дербент, Баку, Решт, провинции Ширван, Гилян, Мазендеран и Астрабад.</w:t>
      </w:r>
    </w:p>
    <w:p w:rsidR="003606E8" w:rsidRDefault="006F1685">
      <w:pPr>
        <w:pStyle w:val="a3"/>
      </w:pPr>
      <w:r>
        <w:t>От проникновения в центральные районы Закавказья Петру I пришлось отказаться, так как летом 1723 года туда вторглись османы, опустошившие Грузию, Армению и западную часть современного Азербайджана. В 1724 году с Портой был заключен Константинопольский договор, по которому султан признал приобретения России в Прикаспии, а Россия — права султана на Западное Закавказье.</w:t>
      </w:r>
    </w:p>
    <w:p w:rsidR="003606E8" w:rsidRDefault="006F1685">
      <w:pPr>
        <w:pStyle w:val="a3"/>
      </w:pPr>
      <w:r>
        <w:t>Позднее, в связи с обострением русско-турецких отношений, российское правительство, с целью избежания новой войны с Османской империей и заинтересованное в союзе с Персией, по Рештскому договору (1732) и Гянджинскому трактату (1735) возвратило все прикаспийские области Персии.</w:t>
      </w:r>
    </w:p>
    <w:p w:rsidR="003606E8" w:rsidRDefault="006F1685">
      <w:pPr>
        <w:pStyle w:val="21"/>
        <w:numPr>
          <w:ilvl w:val="0"/>
          <w:numId w:val="0"/>
        </w:numPr>
      </w:pPr>
      <w:r>
        <w:t>Литература</w:t>
      </w:r>
    </w:p>
    <w:p w:rsidR="003606E8" w:rsidRDefault="006F1685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Лысцов В.П. Персидский поход Петра I: 1722-1723. М.: Издательство Московского университета, 1951.</w:t>
      </w:r>
    </w:p>
    <w:p w:rsidR="003606E8" w:rsidRDefault="006F1685">
      <w:pPr>
        <w:pStyle w:val="a3"/>
        <w:numPr>
          <w:ilvl w:val="0"/>
          <w:numId w:val="2"/>
        </w:numPr>
        <w:tabs>
          <w:tab w:val="left" w:pos="707"/>
        </w:tabs>
      </w:pPr>
      <w:r>
        <w:t>Курукин И.В. Персидский поход Петра Великого: Низовой корпус на берегах Каспия (1722-1735). М., 2010.</w:t>
      </w:r>
    </w:p>
    <w:p w:rsidR="003606E8" w:rsidRDefault="006F168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606E8" w:rsidRDefault="006F1685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Гизетти А. Л.</w:t>
      </w:r>
      <w:r>
        <w:t xml:space="preserve"> Хроника Кавказских войск. В двух частях. — Тифлис, Издание Военно-исторического отдела при штабе Кав. воен. округа, 1896, с.1</w:t>
      </w:r>
    </w:p>
    <w:p w:rsidR="003606E8" w:rsidRDefault="006F1685">
      <w:pPr>
        <w:pStyle w:val="a3"/>
        <w:spacing w:after="0"/>
      </w:pPr>
      <w:r>
        <w:t>Источник: http://ru.wikipedia.org/wiki/Персидский_поход_(1722—1723)</w:t>
      </w:r>
      <w:bookmarkStart w:id="0" w:name="_GoBack"/>
      <w:bookmarkEnd w:id="0"/>
    </w:p>
    <w:sectPr w:rsidR="003606E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685"/>
    <w:rsid w:val="003606E8"/>
    <w:rsid w:val="006F1685"/>
    <w:rsid w:val="00C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889B-4380-4518-B80C-EE894148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3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5768</Characters>
  <Application>Microsoft Office Word</Application>
  <DocSecurity>0</DocSecurity>
  <Lines>48</Lines>
  <Paragraphs>13</Paragraphs>
  <ScaleCrop>false</ScaleCrop>
  <Company>diakov.net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2014-07-19T01:45:00Z</dcterms:created>
  <dcterms:modified xsi:type="dcterms:W3CDTF">2014-07-19T01:45:00Z</dcterms:modified>
</cp:coreProperties>
</file>